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A670E5" w:rsidRPr="00CD6FE1" w:rsidTr="00C810FE">
        <w:trPr>
          <w:trHeight w:val="45"/>
        </w:trPr>
        <w:tc>
          <w:tcPr>
            <w:tcW w:w="7655" w:type="dxa"/>
          </w:tcPr>
          <w:p w:rsidR="00A670E5" w:rsidRPr="00CD6FE1" w:rsidRDefault="00A670E5" w:rsidP="00C810FE">
            <w:pPr>
              <w:spacing w:line="360" w:lineRule="auto"/>
              <w:jc w:val="both"/>
              <w:rPr>
                <w:szCs w:val="20"/>
                <w:lang w:val="en-GB" w:eastAsia="de-DE"/>
              </w:rPr>
            </w:pPr>
          </w:p>
        </w:tc>
        <w:tc>
          <w:tcPr>
            <w:tcW w:w="1724" w:type="dxa"/>
          </w:tcPr>
          <w:p w:rsidR="00A670E5" w:rsidRPr="00CD6FE1" w:rsidRDefault="00A670E5" w:rsidP="00C810FE">
            <w:pPr>
              <w:pStyle w:val="BusinessArea"/>
              <w:spacing w:line="360" w:lineRule="auto"/>
              <w:jc w:val="both"/>
              <w:rPr>
                <w:sz w:val="20"/>
                <w:szCs w:val="20"/>
                <w:lang w:val="en-GB"/>
              </w:rPr>
            </w:pPr>
            <w:r w:rsidRPr="00CD6FE1">
              <w:rPr>
                <w:sz w:val="20"/>
                <w:szCs w:val="20"/>
                <w:lang w:val="en-GB"/>
              </w:rPr>
              <w:t>Steel Europe</w:t>
            </w:r>
          </w:p>
        </w:tc>
      </w:tr>
      <w:tr w:rsidR="00A670E5" w:rsidRPr="00CD6FE1" w:rsidTr="00C810FE">
        <w:trPr>
          <w:trHeight w:val="408"/>
        </w:trPr>
        <w:tc>
          <w:tcPr>
            <w:tcW w:w="7655" w:type="dxa"/>
          </w:tcPr>
          <w:p w:rsidR="00A670E5" w:rsidRPr="00CD6FE1" w:rsidRDefault="00A670E5" w:rsidP="00C810FE">
            <w:pPr>
              <w:spacing w:line="360" w:lineRule="auto"/>
              <w:jc w:val="both"/>
              <w:rPr>
                <w:szCs w:val="20"/>
                <w:lang w:val="en-GB"/>
              </w:rPr>
            </w:pPr>
          </w:p>
        </w:tc>
        <w:tc>
          <w:tcPr>
            <w:tcW w:w="1724" w:type="dxa"/>
          </w:tcPr>
          <w:p w:rsidR="00A670E5" w:rsidRPr="00CD6FE1" w:rsidRDefault="00A670E5" w:rsidP="00C810FE">
            <w:pPr>
              <w:pStyle w:val="BusinessArea"/>
              <w:spacing w:line="360" w:lineRule="auto"/>
              <w:jc w:val="both"/>
              <w:rPr>
                <w:sz w:val="20"/>
                <w:szCs w:val="20"/>
                <w:lang w:val="en-GB"/>
              </w:rPr>
            </w:pPr>
          </w:p>
        </w:tc>
      </w:tr>
      <w:tr w:rsidR="00A670E5" w:rsidRPr="003C29CC" w:rsidTr="00C810FE">
        <w:trPr>
          <w:trHeight w:val="992"/>
        </w:trPr>
        <w:tc>
          <w:tcPr>
            <w:tcW w:w="7655" w:type="dxa"/>
          </w:tcPr>
          <w:p w:rsidR="00A670E5" w:rsidRPr="00CD6FE1" w:rsidRDefault="00A670E5" w:rsidP="00C810FE">
            <w:pPr>
              <w:pStyle w:val="Absenderadresse1"/>
              <w:spacing w:after="0" w:line="360" w:lineRule="auto"/>
              <w:jc w:val="both"/>
              <w:rPr>
                <w:spacing w:val="0"/>
                <w:sz w:val="20"/>
                <w:szCs w:val="20"/>
                <w:lang w:val="en-GB"/>
              </w:rPr>
            </w:pPr>
          </w:p>
          <w:p w:rsidR="00A670E5" w:rsidRPr="00CD6FE1" w:rsidRDefault="00A670E5" w:rsidP="00C810FE">
            <w:pPr>
              <w:pStyle w:val="Absenderadresse1"/>
              <w:spacing w:after="0" w:line="360" w:lineRule="auto"/>
              <w:jc w:val="both"/>
              <w:rPr>
                <w:spacing w:val="0"/>
                <w:sz w:val="20"/>
                <w:szCs w:val="20"/>
                <w:lang w:val="en-GB"/>
              </w:rPr>
            </w:pPr>
          </w:p>
          <w:p w:rsidR="00A670E5" w:rsidRDefault="00A670E5" w:rsidP="00C810FE">
            <w:pPr>
              <w:pStyle w:val="Absenderadresse1"/>
              <w:spacing w:after="0" w:line="360" w:lineRule="auto"/>
              <w:jc w:val="both"/>
              <w:rPr>
                <w:spacing w:val="0"/>
                <w:sz w:val="20"/>
                <w:szCs w:val="20"/>
                <w:lang w:val="en-GB"/>
              </w:rPr>
            </w:pPr>
          </w:p>
          <w:p w:rsidR="008235A6" w:rsidRPr="00CD6FE1" w:rsidRDefault="008235A6" w:rsidP="00C810FE">
            <w:pPr>
              <w:pStyle w:val="Absenderadresse1"/>
              <w:spacing w:after="0" w:line="360" w:lineRule="auto"/>
              <w:jc w:val="both"/>
              <w:rPr>
                <w:spacing w:val="0"/>
                <w:sz w:val="20"/>
                <w:szCs w:val="20"/>
                <w:lang w:val="en-GB"/>
              </w:rPr>
            </w:pPr>
            <w:bookmarkStart w:id="0" w:name="_GoBack"/>
            <w:bookmarkEnd w:id="0"/>
          </w:p>
          <w:p w:rsidR="00A670E5" w:rsidRPr="00CD6FE1" w:rsidRDefault="00A670E5" w:rsidP="00C810FE">
            <w:pPr>
              <w:pStyle w:val="Absenderadresse1"/>
              <w:spacing w:after="0" w:line="360" w:lineRule="auto"/>
              <w:jc w:val="both"/>
              <w:rPr>
                <w:spacing w:val="0"/>
                <w:sz w:val="20"/>
                <w:szCs w:val="20"/>
                <w:lang w:val="en-GB"/>
              </w:rPr>
            </w:pPr>
          </w:p>
        </w:tc>
        <w:tc>
          <w:tcPr>
            <w:tcW w:w="1724" w:type="dxa"/>
          </w:tcPr>
          <w:p w:rsidR="00A670E5" w:rsidRPr="00CD6FE1" w:rsidRDefault="00A670E5" w:rsidP="00C810FE">
            <w:pPr>
              <w:pStyle w:val="Datumsangabe"/>
              <w:spacing w:line="360" w:lineRule="auto"/>
              <w:jc w:val="both"/>
              <w:rPr>
                <w:sz w:val="20"/>
                <w:szCs w:val="20"/>
                <w:lang w:val="en-GB"/>
              </w:rPr>
            </w:pPr>
            <w:r w:rsidRPr="00CD6FE1">
              <w:rPr>
                <w:sz w:val="20"/>
                <w:szCs w:val="20"/>
                <w:lang w:val="en-GB"/>
              </w:rPr>
              <w:t>16/04/2019</w:t>
            </w:r>
          </w:p>
          <w:p w:rsidR="00A670E5" w:rsidRPr="00CD6FE1" w:rsidRDefault="00A670E5" w:rsidP="00C810FE">
            <w:pPr>
              <w:pStyle w:val="Seitenzahlangabe"/>
              <w:spacing w:line="360" w:lineRule="auto"/>
              <w:jc w:val="both"/>
              <w:rPr>
                <w:sz w:val="20"/>
                <w:szCs w:val="20"/>
                <w:lang w:val="en-GB"/>
              </w:rPr>
            </w:pPr>
            <w:r w:rsidRPr="00CD6FE1">
              <w:rPr>
                <w:sz w:val="20"/>
                <w:szCs w:val="20"/>
                <w:lang w:val="en-GB"/>
              </w:rPr>
              <w:t xml:space="preserve">Page </w:t>
            </w:r>
            <w:r w:rsidRPr="00CD6FE1">
              <w:rPr>
                <w:sz w:val="20"/>
                <w:szCs w:val="20"/>
                <w:lang w:val="en-GB"/>
              </w:rPr>
              <w:fldChar w:fldCharType="begin"/>
            </w:r>
            <w:r w:rsidRPr="00CD6FE1">
              <w:rPr>
                <w:sz w:val="20"/>
                <w:szCs w:val="20"/>
                <w:lang w:val="en-GB"/>
              </w:rPr>
              <w:instrText xml:space="preserve"> PAGE   \* MERGEFORMAT </w:instrText>
            </w:r>
            <w:r w:rsidRPr="00CD6FE1">
              <w:rPr>
                <w:sz w:val="20"/>
                <w:szCs w:val="20"/>
                <w:lang w:val="en-GB"/>
              </w:rPr>
              <w:fldChar w:fldCharType="separate"/>
            </w:r>
            <w:r w:rsidR="009E3F82">
              <w:rPr>
                <w:noProof/>
                <w:sz w:val="20"/>
                <w:szCs w:val="20"/>
                <w:lang w:val="en-GB"/>
              </w:rPr>
              <w:t>1</w:t>
            </w:r>
            <w:r w:rsidRPr="00CD6FE1">
              <w:rPr>
                <w:sz w:val="20"/>
                <w:szCs w:val="20"/>
                <w:lang w:val="en-GB"/>
              </w:rPr>
              <w:fldChar w:fldCharType="end"/>
            </w:r>
            <w:r w:rsidRPr="00CD6FE1">
              <w:rPr>
                <w:sz w:val="20"/>
                <w:szCs w:val="20"/>
                <w:lang w:val="en-GB"/>
              </w:rPr>
              <w:t>/4</w:t>
            </w:r>
          </w:p>
        </w:tc>
      </w:tr>
    </w:tbl>
    <w:p w:rsidR="00A670E5" w:rsidRPr="00CD6FE1" w:rsidRDefault="00A670E5" w:rsidP="00A670E5">
      <w:pPr>
        <w:pStyle w:val="StandardWeb1"/>
        <w:spacing w:before="0" w:after="0" w:line="360" w:lineRule="auto"/>
        <w:jc w:val="both"/>
        <w:rPr>
          <w:rFonts w:asciiTheme="minorHAnsi" w:hAnsiTheme="minorHAnsi"/>
          <w:b/>
          <w:sz w:val="20"/>
          <w:szCs w:val="20"/>
          <w:lang w:val="en-GB"/>
        </w:rPr>
      </w:pPr>
      <w:r w:rsidRPr="00CD6FE1">
        <w:rPr>
          <w:rFonts w:asciiTheme="minorHAnsi" w:hAnsiTheme="minorHAnsi"/>
          <w:b/>
          <w:sz w:val="20"/>
          <w:szCs w:val="20"/>
          <w:lang w:val="en-GB"/>
        </w:rPr>
        <w:t>Hydrogen instead of coal. thyssenkrupp Steel launches pioneering project for climate-friendly steel production at its Duisburg site</w:t>
      </w:r>
    </w:p>
    <w:p w:rsidR="00A670E5" w:rsidRPr="00CD6FE1" w:rsidRDefault="00A670E5" w:rsidP="00A670E5">
      <w:pPr>
        <w:pStyle w:val="StandardWeb1"/>
        <w:numPr>
          <w:ilvl w:val="0"/>
          <w:numId w:val="29"/>
        </w:numPr>
        <w:spacing w:before="0" w:after="0" w:line="360" w:lineRule="auto"/>
        <w:jc w:val="both"/>
        <w:rPr>
          <w:rFonts w:asciiTheme="minorHAnsi" w:hAnsiTheme="minorHAnsi"/>
          <w:b/>
          <w:sz w:val="20"/>
          <w:szCs w:val="20"/>
          <w:lang w:val="en-GB"/>
        </w:rPr>
      </w:pPr>
      <w:r w:rsidRPr="00CD6FE1">
        <w:rPr>
          <w:rFonts w:asciiTheme="minorHAnsi" w:hAnsiTheme="minorHAnsi"/>
          <w:b/>
          <w:sz w:val="20"/>
          <w:szCs w:val="20"/>
          <w:lang w:val="en-GB"/>
        </w:rPr>
        <w:t xml:space="preserve">State government funds first test phase at Duisburg steel works </w:t>
      </w:r>
    </w:p>
    <w:p w:rsidR="00A670E5" w:rsidRPr="00CD6FE1" w:rsidRDefault="00A670E5" w:rsidP="00A670E5">
      <w:pPr>
        <w:pStyle w:val="StandardWeb1"/>
        <w:numPr>
          <w:ilvl w:val="0"/>
          <w:numId w:val="29"/>
        </w:numPr>
        <w:spacing w:before="0" w:after="0" w:line="360" w:lineRule="auto"/>
        <w:jc w:val="both"/>
        <w:rPr>
          <w:rFonts w:asciiTheme="minorHAnsi" w:hAnsiTheme="minorHAnsi"/>
          <w:b/>
          <w:sz w:val="20"/>
          <w:szCs w:val="20"/>
          <w:lang w:val="en-GB"/>
        </w:rPr>
      </w:pPr>
      <w:r w:rsidRPr="00CD6FE1">
        <w:rPr>
          <w:rFonts w:asciiTheme="minorHAnsi" w:hAnsiTheme="minorHAnsi"/>
          <w:b/>
          <w:sz w:val="20"/>
          <w:szCs w:val="20"/>
          <w:lang w:val="en-GB"/>
        </w:rPr>
        <w:t>Project is the first funding under the initiative IN4climate.NRW</w:t>
      </w:r>
    </w:p>
    <w:p w:rsidR="00A670E5" w:rsidRPr="00CD6FE1" w:rsidRDefault="00A670E5" w:rsidP="00A670E5">
      <w:pPr>
        <w:pStyle w:val="StandardWeb1"/>
        <w:numPr>
          <w:ilvl w:val="0"/>
          <w:numId w:val="29"/>
        </w:numPr>
        <w:spacing w:before="0" w:after="0" w:line="360" w:lineRule="auto"/>
        <w:jc w:val="both"/>
        <w:rPr>
          <w:rFonts w:asciiTheme="minorHAnsi" w:hAnsiTheme="minorHAnsi"/>
          <w:b/>
          <w:sz w:val="20"/>
          <w:szCs w:val="20"/>
          <w:lang w:val="en-GB"/>
        </w:rPr>
      </w:pPr>
      <w:r w:rsidRPr="00CD6FE1">
        <w:rPr>
          <w:rFonts w:asciiTheme="minorHAnsi" w:hAnsiTheme="minorHAnsi"/>
          <w:b/>
          <w:sz w:val="20"/>
          <w:szCs w:val="20"/>
          <w:lang w:val="en-GB"/>
        </w:rPr>
        <w:t>Project partner Air Liquide is supplying the hydrogen</w:t>
      </w:r>
    </w:p>
    <w:p w:rsidR="00A670E5" w:rsidRPr="00CD6FE1" w:rsidRDefault="00A670E5" w:rsidP="00A670E5">
      <w:pPr>
        <w:pStyle w:val="StandardWeb1"/>
        <w:spacing w:before="0" w:after="0" w:line="360" w:lineRule="auto"/>
        <w:jc w:val="both"/>
        <w:rPr>
          <w:rFonts w:asciiTheme="minorHAnsi" w:hAnsiTheme="minorHAnsi"/>
          <w:b/>
          <w:sz w:val="20"/>
          <w:szCs w:val="20"/>
          <w:lang w:val="en-GB"/>
        </w:rPr>
      </w:pPr>
    </w:p>
    <w:p w:rsidR="00A670E5" w:rsidRPr="00CD6FE1" w:rsidRDefault="00A670E5" w:rsidP="00A670E5">
      <w:pPr>
        <w:pStyle w:val="Default"/>
        <w:spacing w:line="360" w:lineRule="auto"/>
        <w:jc w:val="both"/>
        <w:rPr>
          <w:rFonts w:asciiTheme="minorHAnsi" w:hAnsiTheme="minorHAnsi" w:cs="Segoe UI"/>
          <w:color w:val="auto"/>
          <w:sz w:val="20"/>
          <w:szCs w:val="20"/>
          <w:lang w:val="en-GB" w:eastAsia="de-DE"/>
        </w:rPr>
      </w:pPr>
      <w:r w:rsidRPr="00CD6FE1">
        <w:rPr>
          <w:rFonts w:asciiTheme="minorHAnsi" w:hAnsiTheme="minorHAnsi" w:cs="Segoe UI"/>
          <w:color w:val="auto"/>
          <w:sz w:val="20"/>
          <w:szCs w:val="20"/>
          <w:lang w:val="en-GB" w:eastAsia="de-DE"/>
        </w:rPr>
        <w:t>Duisburg, 15th April. North Rhine Westphalia Economics and Digital Minister Prof. Dr. Andreas Pinkwart handed over a grant statement from the state on Monday in order to support the de-carbonization of production at the largest German steel manufacturer by using hydrogen. At the same time, the comprehensive transformation of the site towards climate-friendly steel production will be pursued further. thyssenkrupp Steel's long-term goal is to reduce the emissions of CO</w:t>
      </w:r>
      <w:r w:rsidRPr="00CD6FE1">
        <w:rPr>
          <w:rFonts w:asciiTheme="minorHAnsi" w:hAnsiTheme="minorHAnsi" w:cs="Segoe UI"/>
          <w:color w:val="auto"/>
          <w:sz w:val="20"/>
          <w:szCs w:val="20"/>
          <w:vertAlign w:val="subscript"/>
          <w:lang w:val="en-GB" w:eastAsia="de-DE"/>
        </w:rPr>
        <w:t>2</w:t>
      </w:r>
      <w:r w:rsidRPr="00CD6FE1">
        <w:rPr>
          <w:rFonts w:asciiTheme="minorHAnsi" w:hAnsiTheme="minorHAnsi" w:cs="Segoe UI"/>
          <w:color w:val="auto"/>
          <w:sz w:val="20"/>
          <w:szCs w:val="20"/>
          <w:lang w:val="en-GB" w:eastAsia="de-DE"/>
        </w:rPr>
        <w:t xml:space="preserve"> by production up to now by at least 80 percent by 2050. The project, which is about to begin, will be funded under the initiative IN4climate.NRW, which was recently launched by the state government. </w:t>
      </w:r>
      <w:r w:rsidRPr="00CD6FE1">
        <w:rPr>
          <w:rFonts w:asciiTheme="minorHAnsi" w:hAnsiTheme="minorHAnsi"/>
          <w:sz w:val="20"/>
          <w:szCs w:val="20"/>
          <w:lang w:val="en-GB"/>
        </w:rPr>
        <w:t xml:space="preserve">Economics and Digital Minister Prof. Dr. Andreas Pinkwart: “It is a great pleasure for me today to hand over the grant statement for the first project of the IN4climate.NRW initiative, with which we are taking an important step towards a climate-neutral industry. In order to achieve ambitious climate protection with a globally competitive industry in the future, there must be innovations in industrial and energy-intensive processes such as steel production. Land North Rhine-Westphalia would like to go along this transformation path together with industry and science. The pilot project shows that our IN4climate.NRW initiative is already bearing fruit. I am glad that we have thyssenkrupp Steel, Air Liquide Deutschland GmbH and BFI here as an innovative partner by our side.” </w:t>
      </w:r>
      <w:r w:rsidRPr="00CD6FE1">
        <w:rPr>
          <w:rFonts w:asciiTheme="minorHAnsi" w:hAnsiTheme="minorHAnsi" w:cs="Segoe UI"/>
          <w:color w:val="auto"/>
          <w:sz w:val="20"/>
          <w:szCs w:val="20"/>
          <w:lang w:val="en-GB" w:eastAsia="de-DE"/>
        </w:rPr>
        <w:t xml:space="preserve">Air Liquide, a world leader in industrial gases, is supplying the hydrogen needed for the project. </w:t>
      </w:r>
    </w:p>
    <w:p w:rsidR="00A670E5" w:rsidRDefault="00A670E5" w:rsidP="00A670E5">
      <w:pPr>
        <w:spacing w:line="360" w:lineRule="auto"/>
        <w:jc w:val="both"/>
        <w:rPr>
          <w:rFonts w:cs="Segoe UI"/>
          <w:color w:val="auto"/>
          <w:szCs w:val="20"/>
          <w:lang w:val="en-GB" w:eastAsia="de-DE"/>
        </w:rPr>
      </w:pPr>
    </w:p>
    <w:p w:rsidR="00732CA9" w:rsidRDefault="00732CA9" w:rsidP="00A670E5">
      <w:pPr>
        <w:spacing w:line="360" w:lineRule="auto"/>
        <w:jc w:val="both"/>
        <w:rPr>
          <w:rFonts w:cs="Segoe UI"/>
          <w:color w:val="auto"/>
          <w:szCs w:val="20"/>
          <w:lang w:val="en-GB" w:eastAsia="de-DE"/>
        </w:rPr>
      </w:pPr>
    </w:p>
    <w:p w:rsidR="00732CA9" w:rsidRPr="00CD6FE1" w:rsidRDefault="00732CA9" w:rsidP="00A670E5">
      <w:pPr>
        <w:spacing w:line="360" w:lineRule="auto"/>
        <w:jc w:val="both"/>
        <w:rPr>
          <w:rFonts w:cs="Segoe UI"/>
          <w:color w:val="auto"/>
          <w:szCs w:val="20"/>
          <w:lang w:val="en-GB" w:eastAsia="de-DE"/>
        </w:rPr>
      </w:pPr>
    </w:p>
    <w:p w:rsidR="00A670E5" w:rsidRPr="00CD6FE1" w:rsidRDefault="00A670E5" w:rsidP="00A670E5">
      <w:pPr>
        <w:spacing w:line="360" w:lineRule="auto"/>
        <w:jc w:val="both"/>
        <w:rPr>
          <w:rFonts w:cs="Segoe UI"/>
          <w:color w:val="auto"/>
          <w:szCs w:val="20"/>
          <w:lang w:val="en-GB" w:eastAsia="de-DE"/>
        </w:rPr>
      </w:pPr>
    </w:p>
    <w:p w:rsidR="00A670E5" w:rsidRPr="00CD6FE1" w:rsidRDefault="00A670E5" w:rsidP="00A670E5">
      <w:pPr>
        <w:spacing w:line="360" w:lineRule="auto"/>
        <w:jc w:val="both"/>
        <w:rPr>
          <w:rFonts w:eastAsia="Times New Roman" w:cs="Segoe UI"/>
          <w:b/>
          <w:color w:val="auto"/>
          <w:szCs w:val="20"/>
          <w:lang w:val="en-GB" w:eastAsia="de-DE"/>
        </w:rPr>
      </w:pPr>
      <w:r w:rsidRPr="00CD6FE1">
        <w:rPr>
          <w:rFonts w:eastAsia="Times New Roman" w:cs="Segoe UI"/>
          <w:b/>
          <w:color w:val="auto"/>
          <w:szCs w:val="20"/>
          <w:lang w:val="en-GB" w:eastAsia="de-DE"/>
        </w:rPr>
        <w:lastRenderedPageBreak/>
        <w:t>Hydrogen project: Another milestone on the way to climate-friendly steel production</w:t>
      </w:r>
    </w:p>
    <w:p w:rsidR="00A670E5" w:rsidRPr="00CD6FE1" w:rsidRDefault="00A670E5" w:rsidP="00A670E5">
      <w:pPr>
        <w:spacing w:line="360" w:lineRule="auto"/>
        <w:jc w:val="both"/>
        <w:rPr>
          <w:rFonts w:eastAsia="Times New Roman" w:cs="Segoe UI"/>
          <w:color w:val="auto"/>
          <w:szCs w:val="20"/>
          <w:lang w:val="en-GB" w:eastAsia="de-DE"/>
        </w:rPr>
      </w:pPr>
      <w:r w:rsidRPr="00CD6FE1">
        <w:rPr>
          <w:rFonts w:eastAsia="Times New Roman" w:cs="Segoe UI"/>
          <w:color w:val="auto"/>
          <w:szCs w:val="20"/>
          <w:lang w:val="en-GB" w:eastAsia="de-DE"/>
        </w:rPr>
        <w:t xml:space="preserve">thyssenkrupp is committed to the Paris climate protection goals. With the necessary conversion of its steel production the business is proceeding with an open mind towards technology and is using different, complementary approaches. For example, emissions in steel production can be converted into chemical products with the already successful Carbon2Chem project. Greenhouse gases are used as valuable raw materials in this way. </w:t>
      </w:r>
    </w:p>
    <w:p w:rsidR="00A670E5" w:rsidRPr="00CD6FE1" w:rsidRDefault="00A670E5" w:rsidP="00A670E5">
      <w:pPr>
        <w:spacing w:line="360" w:lineRule="auto"/>
        <w:jc w:val="both"/>
        <w:rPr>
          <w:rFonts w:eastAsia="Times New Roman" w:cs="Segoe UI"/>
          <w:color w:val="auto"/>
          <w:szCs w:val="20"/>
          <w:lang w:val="en-GB" w:eastAsia="de-DE"/>
        </w:rPr>
      </w:pPr>
    </w:p>
    <w:p w:rsidR="00A670E5" w:rsidRPr="00CD6FE1" w:rsidRDefault="00A670E5" w:rsidP="00A670E5">
      <w:pPr>
        <w:spacing w:line="360" w:lineRule="auto"/>
        <w:jc w:val="both"/>
        <w:rPr>
          <w:rFonts w:eastAsia="Times New Roman" w:cs="Segoe UI"/>
          <w:color w:val="auto"/>
          <w:szCs w:val="20"/>
          <w:lang w:val="en-GB" w:eastAsia="de-DE"/>
        </w:rPr>
      </w:pPr>
      <w:r w:rsidRPr="00CD6FE1">
        <w:rPr>
          <w:rFonts w:eastAsia="Times New Roman" w:cs="Segoe UI"/>
          <w:color w:val="auto"/>
          <w:szCs w:val="20"/>
          <w:lang w:val="en-GB" w:eastAsia="de-DE"/>
        </w:rPr>
        <w:t>The hydrogen project at the blast furnace is pursuing another technology path: here the production of any harmful greenhouse gases at all is avoided. This is done by replacing some of the coal dust used as a reducing agent in the blast furnace by the injection of hydrogen. “With the use of hydrogen at our blast furnace 9, we continue to work consistently on the conversion of our production processes. Our goal is almost CO</w:t>
      </w:r>
      <w:r w:rsidRPr="00CD6FE1">
        <w:rPr>
          <w:rFonts w:eastAsia="Times New Roman" w:cs="Segoe UI"/>
          <w:color w:val="auto"/>
          <w:szCs w:val="20"/>
          <w:vertAlign w:val="subscript"/>
          <w:lang w:val="en-GB" w:eastAsia="de-DE"/>
        </w:rPr>
        <w:t>2</w:t>
      </w:r>
      <w:r w:rsidRPr="00CD6FE1">
        <w:rPr>
          <w:rFonts w:eastAsia="Times New Roman" w:cs="Segoe UI"/>
          <w:color w:val="auto"/>
          <w:szCs w:val="20"/>
          <w:lang w:val="en-GB" w:eastAsia="de-DE"/>
        </w:rPr>
        <w:t>-neutral steel production. This will be a long and costly process, and we will take another step today”, explains Arnd Köfler, Production Director of thyssenkrupp Steel Europe. “In the first months of this project, we will first test the use of hydrogen in one of 28 blow moulds in a blast furnace. This is an innovation and has not been implemented so far in the industry. We will analyse the results of this test phase precisely and then want to convert the entire blast furnace in this way in a second project phase,” adds Köfler. “Theoretically, a savings potential of around 20 percent CO</w:t>
      </w:r>
      <w:r w:rsidRPr="00CD6FE1">
        <w:rPr>
          <w:rFonts w:eastAsia="Times New Roman" w:cs="Segoe UI"/>
          <w:color w:val="auto"/>
          <w:szCs w:val="20"/>
          <w:vertAlign w:val="subscript"/>
          <w:lang w:val="en-GB" w:eastAsia="de-DE"/>
        </w:rPr>
        <w:t>2</w:t>
      </w:r>
      <w:r w:rsidRPr="00CD6FE1">
        <w:rPr>
          <w:rFonts w:eastAsia="Times New Roman" w:cs="Segoe UI"/>
          <w:color w:val="auto"/>
          <w:szCs w:val="20"/>
          <w:lang w:val="en-GB" w:eastAsia="de-DE"/>
        </w:rPr>
        <w:t xml:space="preserve"> at this point in the production process is possible. We are very grateful that the State Government is supporting us here with support from IN4climate.NRW. With Air Liquide for the hydrogen supply and the BFI as the scientific companion of the project, we have just the right partners at our side.” </w:t>
      </w:r>
    </w:p>
    <w:p w:rsidR="00A670E5" w:rsidRPr="00CD6FE1" w:rsidRDefault="00A670E5" w:rsidP="00A670E5">
      <w:pPr>
        <w:spacing w:line="360" w:lineRule="auto"/>
        <w:jc w:val="both"/>
        <w:rPr>
          <w:rFonts w:eastAsia="Times New Roman" w:cs="Segoe UI"/>
          <w:color w:val="auto"/>
          <w:szCs w:val="20"/>
          <w:lang w:val="en-GB" w:eastAsia="de-DE"/>
        </w:rPr>
      </w:pPr>
    </w:p>
    <w:p w:rsidR="00A670E5" w:rsidRPr="00CD6FE1" w:rsidRDefault="00A670E5" w:rsidP="00A670E5">
      <w:pPr>
        <w:spacing w:line="360" w:lineRule="auto"/>
        <w:jc w:val="both"/>
        <w:rPr>
          <w:rFonts w:eastAsia="Times New Roman" w:cs="Segoe UI"/>
          <w:b/>
          <w:color w:val="auto"/>
          <w:szCs w:val="20"/>
          <w:lang w:val="en-GB" w:eastAsia="de-DE"/>
        </w:rPr>
      </w:pPr>
      <w:r w:rsidRPr="00CD6FE1">
        <w:rPr>
          <w:rFonts w:eastAsia="Times New Roman" w:cs="Segoe UI"/>
          <w:b/>
          <w:color w:val="auto"/>
          <w:szCs w:val="20"/>
          <w:lang w:val="en-GB" w:eastAsia="de-DE"/>
        </w:rPr>
        <w:t>Hydrogen: The key to a climate-friendly future</w:t>
      </w:r>
    </w:p>
    <w:p w:rsidR="00A670E5" w:rsidRPr="00CD6FE1" w:rsidRDefault="00A670E5" w:rsidP="00A670E5">
      <w:pPr>
        <w:spacing w:line="360" w:lineRule="auto"/>
        <w:jc w:val="both"/>
        <w:rPr>
          <w:rFonts w:eastAsia="Times New Roman" w:cs="Segoe UI"/>
          <w:color w:val="auto"/>
          <w:szCs w:val="20"/>
          <w:lang w:val="en-GB" w:eastAsia="de-DE"/>
        </w:rPr>
      </w:pPr>
      <w:r w:rsidRPr="00CD6FE1">
        <w:rPr>
          <w:rFonts w:eastAsia="Times New Roman" w:cs="Segoe UI"/>
          <w:color w:val="auto"/>
          <w:szCs w:val="20"/>
          <w:lang w:val="en-GB" w:eastAsia="de-DE"/>
        </w:rPr>
        <w:t xml:space="preserve">Hydrogen is a key driver for achieving climate ambitions because it does not cause climate-damaging emissions at the site. It can be stored and transported in liquid or gaseous form with a high energy density and offers so many possible applications. Because of its versatility, hydrogen plays a key role in the transition to a clean, low-carbon energy system. In steel production, hydrogen can be used as an emission-free reducing agent for iron ore. </w:t>
      </w:r>
    </w:p>
    <w:p w:rsidR="00A670E5" w:rsidRPr="00CD6FE1" w:rsidRDefault="00A670E5" w:rsidP="00A670E5">
      <w:pPr>
        <w:spacing w:line="360" w:lineRule="auto"/>
        <w:jc w:val="both"/>
        <w:rPr>
          <w:szCs w:val="20"/>
          <w:lang w:val="en-GB"/>
        </w:rPr>
      </w:pPr>
      <w:r w:rsidRPr="00CD6FE1">
        <w:rPr>
          <w:rFonts w:eastAsia="Times New Roman" w:cs="Segoe UI"/>
          <w:color w:val="auto"/>
          <w:szCs w:val="20"/>
          <w:lang w:val="en-GB" w:eastAsia="de-DE"/>
        </w:rPr>
        <w:t xml:space="preserve">Air Liquide, project partner for the hydrogen project at thyssenkrupp Steel, which is now about to commence, has expertise in the entire hydrogen value chain, from production through storage to the development of end user applications. </w:t>
      </w:r>
      <w:r w:rsidRPr="00CD6FE1">
        <w:rPr>
          <w:szCs w:val="20"/>
          <w:lang w:val="en-GB"/>
        </w:rPr>
        <w:t xml:space="preserve">Gilles Le Van, Chief Executive Officer of Air Liquide Germany, said: “Here in Duisburg, a major chapter in industrial development is opening up: the gradual and sustainable de-carbonization of steel production. We are very pleased to be involved in this project - first in the trial run and later </w:t>
      </w:r>
      <w:r w:rsidRPr="00CD6FE1">
        <w:rPr>
          <w:szCs w:val="20"/>
          <w:lang w:val="en-GB"/>
        </w:rPr>
        <w:lastRenderedPageBreak/>
        <w:t>on a larger scale. Our long-time customer and partner thyssenkrupp Steel has repeatedly demonstrated how an innovative industry can be successfully combined with competitiveness and climate protection.”</w:t>
      </w:r>
    </w:p>
    <w:p w:rsidR="00A670E5" w:rsidRPr="00CD6FE1" w:rsidRDefault="00A670E5" w:rsidP="00A670E5">
      <w:pPr>
        <w:spacing w:line="360" w:lineRule="auto"/>
        <w:jc w:val="both"/>
        <w:rPr>
          <w:szCs w:val="20"/>
          <w:lang w:val="en-GB"/>
        </w:rPr>
      </w:pPr>
    </w:p>
    <w:p w:rsidR="00A670E5" w:rsidRPr="00CD6FE1" w:rsidRDefault="00A670E5" w:rsidP="00A670E5">
      <w:pPr>
        <w:pStyle w:val="StandardWeb1"/>
        <w:spacing w:before="0" w:after="0" w:line="360" w:lineRule="auto"/>
        <w:jc w:val="both"/>
        <w:rPr>
          <w:rFonts w:asciiTheme="minorHAnsi" w:hAnsiTheme="minorHAnsi"/>
          <w:b/>
          <w:i/>
          <w:sz w:val="20"/>
          <w:szCs w:val="20"/>
          <w:lang w:val="en-GB"/>
        </w:rPr>
      </w:pPr>
      <w:r w:rsidRPr="00CD6FE1">
        <w:rPr>
          <w:rFonts w:asciiTheme="minorHAnsi" w:hAnsiTheme="minorHAnsi"/>
          <w:b/>
          <w:i/>
          <w:sz w:val="20"/>
          <w:szCs w:val="20"/>
          <w:lang w:val="en-GB"/>
        </w:rPr>
        <w:t xml:space="preserve">About thyssenkrupp Steel </w:t>
      </w:r>
    </w:p>
    <w:p w:rsidR="00A670E5" w:rsidRPr="00CD6FE1" w:rsidRDefault="00A670E5" w:rsidP="00A670E5">
      <w:pPr>
        <w:pStyle w:val="StandardWeb1"/>
        <w:spacing w:before="0" w:after="0" w:line="360" w:lineRule="auto"/>
        <w:jc w:val="both"/>
        <w:rPr>
          <w:rFonts w:asciiTheme="minorHAnsi" w:hAnsiTheme="minorHAnsi"/>
          <w:i/>
          <w:sz w:val="20"/>
          <w:szCs w:val="20"/>
          <w:lang w:val="en-GB"/>
        </w:rPr>
      </w:pPr>
      <w:r w:rsidRPr="00CD6FE1">
        <w:rPr>
          <w:rFonts w:asciiTheme="minorHAnsi" w:hAnsiTheme="minorHAnsi"/>
          <w:i/>
          <w:sz w:val="20"/>
          <w:szCs w:val="20"/>
          <w:lang w:val="en-GB"/>
        </w:rPr>
        <w:t>thyssenkrupp Steel is one of the world’s leading suppliers of carbon steel flat products. With around 27,000 employees, the company supplies high-quality steel products for innovative and demanding applications in a wide variety of industries. Customer-specific material solutions and services around steel complete the range of services. With a production volume of approximately 12 million tons of crude steel annually, thyssenkrupp Steel is the largest flat steel producer in Germany.</w:t>
      </w:r>
    </w:p>
    <w:p w:rsidR="00A670E5" w:rsidRPr="00CD6FE1" w:rsidRDefault="009E3F82" w:rsidP="00A670E5">
      <w:pPr>
        <w:pStyle w:val="StandardWeb1"/>
        <w:spacing w:before="0" w:after="0" w:line="360" w:lineRule="auto"/>
        <w:jc w:val="both"/>
        <w:rPr>
          <w:rFonts w:asciiTheme="minorHAnsi" w:hAnsiTheme="minorHAnsi"/>
          <w:i/>
          <w:sz w:val="20"/>
          <w:szCs w:val="20"/>
          <w:lang w:val="en-GB"/>
        </w:rPr>
      </w:pPr>
      <w:hyperlink r:id="rId8" w:history="1">
        <w:r w:rsidR="00A670E5" w:rsidRPr="00CD6FE1">
          <w:rPr>
            <w:rStyle w:val="Hyperlink"/>
            <w:rFonts w:asciiTheme="minorHAnsi" w:hAnsiTheme="minorHAnsi"/>
            <w:i/>
            <w:sz w:val="20"/>
            <w:szCs w:val="20"/>
            <w:lang w:val="en-GB"/>
          </w:rPr>
          <w:t>https://www.thyssenkrupp-steel.com/en/</w:t>
        </w:r>
      </w:hyperlink>
    </w:p>
    <w:p w:rsidR="00A670E5" w:rsidRPr="00CD6FE1" w:rsidRDefault="00A670E5" w:rsidP="00A670E5">
      <w:pPr>
        <w:spacing w:line="360" w:lineRule="auto"/>
        <w:jc w:val="both"/>
        <w:rPr>
          <w:rFonts w:eastAsia="Times New Roman" w:cs="Segoe UI"/>
          <w:i/>
          <w:color w:val="auto"/>
          <w:szCs w:val="20"/>
          <w:lang w:val="en-GB" w:eastAsia="de-DE"/>
        </w:rPr>
      </w:pPr>
    </w:p>
    <w:p w:rsidR="00A670E5" w:rsidRPr="00CD6FE1" w:rsidRDefault="00A670E5" w:rsidP="00A670E5">
      <w:pPr>
        <w:spacing w:line="360" w:lineRule="auto"/>
        <w:jc w:val="both"/>
        <w:rPr>
          <w:rFonts w:eastAsia="Times New Roman" w:cs="Segoe UI"/>
          <w:b/>
          <w:i/>
          <w:color w:val="auto"/>
          <w:szCs w:val="20"/>
          <w:lang w:val="en-GB" w:eastAsia="de-DE"/>
        </w:rPr>
      </w:pPr>
      <w:r w:rsidRPr="00CD6FE1">
        <w:rPr>
          <w:rFonts w:eastAsia="Times New Roman" w:cs="Segoe UI"/>
          <w:b/>
          <w:i/>
          <w:color w:val="auto"/>
          <w:szCs w:val="20"/>
          <w:lang w:val="en-GB" w:eastAsia="de-DE"/>
        </w:rPr>
        <w:t>About Air Liquide</w:t>
      </w:r>
    </w:p>
    <w:p w:rsidR="00A670E5" w:rsidRPr="00CD6FE1" w:rsidRDefault="00A670E5" w:rsidP="00A670E5">
      <w:pPr>
        <w:pBdr>
          <w:top w:val="nil"/>
          <w:left w:val="nil"/>
          <w:bottom w:val="nil"/>
          <w:right w:val="nil"/>
          <w:between w:val="nil"/>
        </w:pBdr>
        <w:spacing w:line="360" w:lineRule="auto"/>
        <w:jc w:val="both"/>
        <w:rPr>
          <w:i/>
          <w:szCs w:val="20"/>
          <w:lang w:val="en-GB"/>
        </w:rPr>
      </w:pPr>
      <w:r w:rsidRPr="00CD6FE1">
        <w:rPr>
          <w:i/>
          <w:szCs w:val="20"/>
          <w:lang w:val="en-GB"/>
        </w:rPr>
        <w:t>Air Liquide is a global leader in gases, technologies and services for industry and healthcare, with operations in 80 countries and around 66,000 employees. In 2018, it generated sales of approximately €21 billion. The company supplies three quarters of the industrial companies in the DAX and thus forms an important pillar of the German economy. Air Liquide Deutschland is based in North Rhine Westphalia and is active  in industry associations such as the German Chemical Industry Association (VCI).</w:t>
      </w:r>
    </w:p>
    <w:p w:rsidR="00A670E5" w:rsidRPr="00CD6FE1" w:rsidRDefault="009E3F82" w:rsidP="00A670E5">
      <w:pPr>
        <w:pBdr>
          <w:top w:val="nil"/>
          <w:left w:val="nil"/>
          <w:bottom w:val="nil"/>
          <w:right w:val="nil"/>
          <w:between w:val="nil"/>
        </w:pBdr>
        <w:spacing w:line="360" w:lineRule="auto"/>
        <w:jc w:val="both"/>
        <w:rPr>
          <w:rFonts w:eastAsia="Times New Roman" w:cs="Segoe UI"/>
          <w:i/>
          <w:color w:val="auto"/>
          <w:szCs w:val="20"/>
          <w:lang w:val="en-GB" w:eastAsia="de-DE"/>
        </w:rPr>
      </w:pPr>
      <w:hyperlink r:id="rId9" w:history="1">
        <w:r w:rsidR="00A670E5" w:rsidRPr="00CD6FE1">
          <w:rPr>
            <w:rStyle w:val="Hyperlink"/>
            <w:rFonts w:eastAsia="Times New Roman" w:cs="Segoe UI"/>
            <w:i/>
            <w:szCs w:val="20"/>
            <w:lang w:val="en-GB" w:eastAsia="de-DE"/>
          </w:rPr>
          <w:t>https://www.airliquide.com/</w:t>
        </w:r>
      </w:hyperlink>
    </w:p>
    <w:p w:rsidR="00A670E5" w:rsidRPr="00CD6FE1" w:rsidRDefault="00A670E5" w:rsidP="00A670E5">
      <w:pPr>
        <w:spacing w:line="360" w:lineRule="auto"/>
        <w:jc w:val="both"/>
        <w:rPr>
          <w:rFonts w:eastAsia="Times New Roman" w:cs="Segoe UI"/>
          <w:i/>
          <w:color w:val="auto"/>
          <w:szCs w:val="20"/>
          <w:lang w:val="en-GB" w:eastAsia="de-DE"/>
        </w:rPr>
      </w:pPr>
    </w:p>
    <w:p w:rsidR="00A670E5" w:rsidRPr="00CD6FE1" w:rsidRDefault="00A670E5" w:rsidP="00A670E5">
      <w:pPr>
        <w:spacing w:line="360" w:lineRule="auto"/>
        <w:jc w:val="both"/>
        <w:rPr>
          <w:rFonts w:eastAsia="Times New Roman" w:cs="Segoe UI"/>
          <w:b/>
          <w:i/>
          <w:color w:val="auto"/>
          <w:szCs w:val="20"/>
          <w:lang w:val="en-GB" w:eastAsia="de-DE"/>
        </w:rPr>
      </w:pPr>
      <w:r w:rsidRPr="00CD6FE1">
        <w:rPr>
          <w:rFonts w:eastAsia="Times New Roman" w:cs="Segoe UI"/>
          <w:b/>
          <w:i/>
          <w:color w:val="auto"/>
          <w:szCs w:val="20"/>
          <w:lang w:val="en-GB" w:eastAsia="de-DE"/>
        </w:rPr>
        <w:t>About In4climate</w:t>
      </w:r>
    </w:p>
    <w:p w:rsidR="00A670E5" w:rsidRPr="00CD6FE1" w:rsidRDefault="00A670E5" w:rsidP="00A670E5">
      <w:pPr>
        <w:spacing w:line="360" w:lineRule="auto"/>
        <w:jc w:val="both"/>
        <w:rPr>
          <w:rFonts w:cs="Arial"/>
          <w:i/>
          <w:szCs w:val="20"/>
          <w:lang w:val="en-GB"/>
        </w:rPr>
      </w:pPr>
      <w:r w:rsidRPr="00CD6FE1">
        <w:rPr>
          <w:rFonts w:cs="Arial"/>
          <w:i/>
          <w:szCs w:val="20"/>
          <w:lang w:val="en-GB"/>
        </w:rPr>
        <w:t>With the initiative “IN4climate.NRW”, the state government is supporting the necessary transformation processes in industry. Experts from business, science and administration are currently working on strategies and solutions for how the industry can maintain its competitiveness, generate additional growth and contribute to achieving the Paris climate protection goals.</w:t>
      </w:r>
    </w:p>
    <w:p w:rsidR="00A670E5" w:rsidRPr="00BD763D" w:rsidRDefault="009E3F82" w:rsidP="00A670E5">
      <w:pPr>
        <w:spacing w:line="360" w:lineRule="auto"/>
        <w:jc w:val="both"/>
        <w:rPr>
          <w:rFonts w:eastAsia="Times New Roman" w:cs="Segoe UI"/>
          <w:i/>
          <w:color w:val="auto"/>
          <w:szCs w:val="20"/>
          <w:lang w:eastAsia="de-DE"/>
        </w:rPr>
      </w:pPr>
      <w:hyperlink r:id="rId10" w:history="1">
        <w:r w:rsidR="00A670E5" w:rsidRPr="00BD763D">
          <w:rPr>
            <w:rStyle w:val="Hyperlink"/>
            <w:rFonts w:eastAsia="Times New Roman" w:cs="Segoe UI"/>
            <w:i/>
            <w:szCs w:val="20"/>
            <w:lang w:eastAsia="de-DE"/>
          </w:rPr>
          <w:t>https://www.in4climate.nrw/</w:t>
        </w:r>
      </w:hyperlink>
    </w:p>
    <w:p w:rsidR="00A670E5" w:rsidRDefault="00A670E5" w:rsidP="00A670E5">
      <w:pPr>
        <w:pStyle w:val="StandardWeb1"/>
        <w:spacing w:before="0" w:after="0" w:line="360" w:lineRule="auto"/>
        <w:jc w:val="both"/>
        <w:rPr>
          <w:rFonts w:asciiTheme="minorHAnsi" w:hAnsiTheme="minorHAnsi" w:cs="Segoe UI"/>
          <w:i/>
          <w:sz w:val="20"/>
          <w:szCs w:val="20"/>
          <w:lang w:eastAsia="de-DE"/>
        </w:rPr>
      </w:pPr>
    </w:p>
    <w:p w:rsidR="00732CA9" w:rsidRDefault="00732CA9" w:rsidP="00A670E5">
      <w:pPr>
        <w:pStyle w:val="StandardWeb1"/>
        <w:spacing w:before="0" w:after="0" w:line="360" w:lineRule="auto"/>
        <w:jc w:val="both"/>
        <w:rPr>
          <w:rFonts w:asciiTheme="minorHAnsi" w:hAnsiTheme="minorHAnsi" w:cs="Segoe UI"/>
          <w:i/>
          <w:sz w:val="20"/>
          <w:szCs w:val="20"/>
          <w:lang w:eastAsia="de-DE"/>
        </w:rPr>
      </w:pPr>
    </w:p>
    <w:p w:rsidR="00732CA9" w:rsidRDefault="00732CA9" w:rsidP="00A670E5">
      <w:pPr>
        <w:pStyle w:val="StandardWeb1"/>
        <w:spacing w:before="0" w:after="0" w:line="360" w:lineRule="auto"/>
        <w:jc w:val="both"/>
        <w:rPr>
          <w:rFonts w:asciiTheme="minorHAnsi" w:hAnsiTheme="minorHAnsi" w:cs="Segoe UI"/>
          <w:i/>
          <w:sz w:val="20"/>
          <w:szCs w:val="20"/>
          <w:lang w:eastAsia="de-DE"/>
        </w:rPr>
      </w:pPr>
    </w:p>
    <w:p w:rsidR="00732CA9" w:rsidRDefault="00732CA9" w:rsidP="00A670E5">
      <w:pPr>
        <w:pStyle w:val="StandardWeb1"/>
        <w:spacing w:before="0" w:after="0" w:line="360" w:lineRule="auto"/>
        <w:jc w:val="both"/>
        <w:rPr>
          <w:rFonts w:asciiTheme="minorHAnsi" w:hAnsiTheme="minorHAnsi" w:cs="Segoe UI"/>
          <w:i/>
          <w:sz w:val="20"/>
          <w:szCs w:val="20"/>
          <w:lang w:eastAsia="de-DE"/>
        </w:rPr>
      </w:pPr>
    </w:p>
    <w:p w:rsidR="00732CA9" w:rsidRPr="00BD763D" w:rsidRDefault="00732CA9" w:rsidP="00A670E5">
      <w:pPr>
        <w:pStyle w:val="StandardWeb1"/>
        <w:spacing w:before="0" w:after="0" w:line="360" w:lineRule="auto"/>
        <w:jc w:val="both"/>
        <w:rPr>
          <w:rFonts w:asciiTheme="minorHAnsi" w:hAnsiTheme="minorHAnsi" w:cs="Segoe UI"/>
          <w:i/>
          <w:sz w:val="20"/>
          <w:szCs w:val="20"/>
          <w:lang w:eastAsia="de-DE"/>
        </w:rPr>
      </w:pPr>
    </w:p>
    <w:p w:rsidR="00A670E5" w:rsidRPr="00BD763D" w:rsidRDefault="00A670E5" w:rsidP="00A670E5">
      <w:pPr>
        <w:pStyle w:val="StandardWeb1"/>
        <w:spacing w:before="0" w:after="0" w:line="360" w:lineRule="auto"/>
        <w:jc w:val="both"/>
        <w:rPr>
          <w:rFonts w:asciiTheme="minorHAnsi" w:hAnsiTheme="minorHAnsi"/>
          <w:i/>
          <w:sz w:val="20"/>
          <w:szCs w:val="20"/>
        </w:rPr>
      </w:pPr>
    </w:p>
    <w:p w:rsidR="00A670E5" w:rsidRPr="00BD763D" w:rsidRDefault="00A670E5" w:rsidP="00A670E5">
      <w:pPr>
        <w:pStyle w:val="StandardWeb1"/>
        <w:spacing w:before="0" w:after="0" w:line="360" w:lineRule="auto"/>
        <w:jc w:val="both"/>
        <w:rPr>
          <w:rFonts w:asciiTheme="minorHAnsi" w:hAnsiTheme="minorHAnsi"/>
          <w:b/>
          <w:i/>
          <w:sz w:val="20"/>
          <w:szCs w:val="20"/>
        </w:rPr>
      </w:pPr>
      <w:r w:rsidRPr="00BD763D">
        <w:rPr>
          <w:rFonts w:asciiTheme="minorHAnsi" w:hAnsiTheme="minorHAnsi"/>
          <w:b/>
          <w:i/>
          <w:sz w:val="20"/>
          <w:szCs w:val="20"/>
        </w:rPr>
        <w:lastRenderedPageBreak/>
        <w:t>About BFI</w:t>
      </w:r>
    </w:p>
    <w:p w:rsidR="00A670E5" w:rsidRPr="00CD6FE1" w:rsidRDefault="00A670E5" w:rsidP="00A670E5">
      <w:pPr>
        <w:pStyle w:val="StandardWeb1"/>
        <w:spacing w:before="0" w:after="0" w:line="360" w:lineRule="auto"/>
        <w:jc w:val="both"/>
        <w:rPr>
          <w:rFonts w:asciiTheme="minorHAnsi" w:hAnsiTheme="minorHAnsi"/>
          <w:i/>
          <w:sz w:val="20"/>
          <w:szCs w:val="20"/>
          <w:lang w:val="en-GB" w:eastAsia="de-DE"/>
        </w:rPr>
      </w:pPr>
      <w:r w:rsidRPr="00CD6FE1">
        <w:rPr>
          <w:rFonts w:asciiTheme="minorHAnsi" w:hAnsiTheme="minorHAnsi"/>
          <w:i/>
          <w:sz w:val="20"/>
          <w:szCs w:val="20"/>
          <w:lang w:val="en-GB" w:eastAsia="de-DE"/>
        </w:rPr>
        <w:t>For 50 years now, BFI has been supporting the steel industry with solutions for current and future challenges as a non-profit research institute at the Association of German Steel Manufacturers (VDEh). It sees itself as a research partner, which, thanks to its specialist expertise and many years of experience, puts the important ability to connect knowledge into business practice. New topics of interest, such as energy efficiency, process optimization, measurement technology and industry 4.0, form the focus of the research.</w:t>
      </w:r>
    </w:p>
    <w:p w:rsidR="00A670E5" w:rsidRPr="00CD6FE1" w:rsidRDefault="009E3F82" w:rsidP="00A670E5">
      <w:pPr>
        <w:pStyle w:val="StandardWeb1"/>
        <w:spacing w:before="0" w:after="0" w:line="360" w:lineRule="auto"/>
        <w:jc w:val="both"/>
        <w:rPr>
          <w:rFonts w:asciiTheme="minorHAnsi" w:hAnsiTheme="minorHAnsi"/>
          <w:i/>
          <w:sz w:val="20"/>
          <w:szCs w:val="20"/>
          <w:lang w:val="en-GB" w:eastAsia="de-DE"/>
        </w:rPr>
      </w:pPr>
      <w:hyperlink r:id="rId11" w:history="1">
        <w:r w:rsidR="00A670E5" w:rsidRPr="00CD6FE1">
          <w:rPr>
            <w:rStyle w:val="Hyperlink"/>
            <w:rFonts w:asciiTheme="minorHAnsi" w:hAnsiTheme="minorHAnsi"/>
            <w:i/>
            <w:sz w:val="20"/>
            <w:szCs w:val="20"/>
            <w:lang w:val="en-GB" w:eastAsia="de-DE"/>
          </w:rPr>
          <w:t>http://www.bfi.de/en/</w:t>
        </w:r>
      </w:hyperlink>
    </w:p>
    <w:p w:rsidR="00A670E5" w:rsidRPr="00CD6FE1" w:rsidRDefault="00A670E5" w:rsidP="00A670E5">
      <w:pPr>
        <w:pStyle w:val="StandardWeb1"/>
        <w:spacing w:before="0" w:after="0" w:line="360" w:lineRule="auto"/>
        <w:jc w:val="both"/>
        <w:rPr>
          <w:rFonts w:asciiTheme="minorHAnsi" w:hAnsiTheme="minorHAnsi"/>
          <w:i/>
          <w:sz w:val="20"/>
          <w:szCs w:val="20"/>
          <w:lang w:val="en-GB" w:eastAsia="de-DE"/>
        </w:rPr>
      </w:pPr>
    </w:p>
    <w:p w:rsidR="00A670E5" w:rsidRPr="00CD6FE1" w:rsidRDefault="00A670E5" w:rsidP="00A670E5">
      <w:pPr>
        <w:pStyle w:val="StandardWeb1"/>
        <w:spacing w:after="0" w:line="288" w:lineRule="auto"/>
        <w:jc w:val="both"/>
        <w:rPr>
          <w:rFonts w:ascii="TKTypeRegular" w:hAnsi="TKTypeRegular"/>
          <w:sz w:val="20"/>
          <w:szCs w:val="20"/>
          <w:lang w:val="en-GB"/>
        </w:rPr>
      </w:pPr>
      <w:r w:rsidRPr="00CD6FE1">
        <w:rPr>
          <w:rFonts w:ascii="TKTypeRegular" w:hAnsi="TKTypeRegular"/>
          <w:sz w:val="20"/>
          <w:szCs w:val="20"/>
          <w:lang w:val="en-GB"/>
        </w:rPr>
        <w:t>Contact person:</w:t>
      </w:r>
      <w:r w:rsidRPr="00CD6FE1">
        <w:rPr>
          <w:rFonts w:ascii="TKTypeRegular" w:hAnsi="TKTypeRegular"/>
          <w:sz w:val="20"/>
          <w:szCs w:val="20"/>
          <w:lang w:val="en-GB"/>
        </w:rPr>
        <w:tab/>
      </w:r>
    </w:p>
    <w:p w:rsidR="00A670E5" w:rsidRPr="00CD6FE1" w:rsidRDefault="00A670E5" w:rsidP="00A670E5">
      <w:pPr>
        <w:pStyle w:val="StandardWeb1"/>
        <w:spacing w:after="0" w:line="288" w:lineRule="auto"/>
        <w:jc w:val="both"/>
        <w:rPr>
          <w:rFonts w:asciiTheme="minorHAnsi" w:hAnsiTheme="minorHAnsi"/>
          <w:sz w:val="20"/>
          <w:szCs w:val="20"/>
          <w:lang w:val="en-GB"/>
        </w:rPr>
      </w:pPr>
      <w:r w:rsidRPr="00CD6FE1">
        <w:rPr>
          <w:rFonts w:asciiTheme="minorHAnsi" w:hAnsiTheme="minorHAnsi"/>
          <w:sz w:val="20"/>
          <w:szCs w:val="20"/>
          <w:lang w:val="en-GB"/>
        </w:rPr>
        <w:t>thyssenkrupp Steel Europe AG</w:t>
      </w:r>
    </w:p>
    <w:p w:rsidR="00A670E5" w:rsidRPr="00CD6FE1" w:rsidRDefault="00A670E5" w:rsidP="00A670E5">
      <w:pPr>
        <w:spacing w:line="288" w:lineRule="auto"/>
        <w:jc w:val="both"/>
        <w:rPr>
          <w:szCs w:val="20"/>
          <w:lang w:val="en-GB"/>
        </w:rPr>
      </w:pPr>
      <w:r w:rsidRPr="00CD6FE1">
        <w:rPr>
          <w:szCs w:val="20"/>
          <w:lang w:val="en-GB"/>
        </w:rPr>
        <w:t>Mark Stagge</w:t>
      </w:r>
    </w:p>
    <w:p w:rsidR="00A670E5" w:rsidRPr="00CD6FE1" w:rsidRDefault="00A670E5" w:rsidP="00A670E5">
      <w:pPr>
        <w:spacing w:line="288" w:lineRule="auto"/>
        <w:jc w:val="both"/>
        <w:rPr>
          <w:szCs w:val="20"/>
          <w:lang w:val="en-GB"/>
        </w:rPr>
      </w:pPr>
      <w:r w:rsidRPr="00CD6FE1">
        <w:rPr>
          <w:szCs w:val="20"/>
          <w:lang w:val="en-GB"/>
        </w:rPr>
        <w:t>Head of External Communications</w:t>
      </w:r>
    </w:p>
    <w:p w:rsidR="00A670E5" w:rsidRPr="00CD6FE1" w:rsidRDefault="00A670E5" w:rsidP="00A670E5">
      <w:pPr>
        <w:spacing w:line="288" w:lineRule="auto"/>
        <w:jc w:val="both"/>
        <w:rPr>
          <w:szCs w:val="20"/>
          <w:lang w:val="en-GB"/>
        </w:rPr>
      </w:pPr>
      <w:r w:rsidRPr="00CD6FE1">
        <w:rPr>
          <w:szCs w:val="20"/>
          <w:lang w:val="en-GB"/>
        </w:rPr>
        <w:t>T: +49 203 52</w:t>
      </w:r>
      <w:r w:rsidRPr="00CD6FE1">
        <w:rPr>
          <w:rFonts w:ascii="Arial" w:hAnsi="Arial" w:cs="Arial"/>
          <w:szCs w:val="20"/>
          <w:lang w:val="en-GB"/>
        </w:rPr>
        <w:t> </w:t>
      </w:r>
      <w:r w:rsidRPr="00CD6FE1">
        <w:rPr>
          <w:rFonts w:ascii="TKTypeRegular" w:hAnsi="TKTypeRegular"/>
          <w:szCs w:val="20"/>
          <w:lang w:val="en-GB"/>
        </w:rPr>
        <w:t>-</w:t>
      </w:r>
      <w:r w:rsidRPr="00CD6FE1">
        <w:rPr>
          <w:rFonts w:ascii="Arial" w:hAnsi="Arial" w:cs="Arial"/>
          <w:szCs w:val="20"/>
          <w:lang w:val="en-GB"/>
        </w:rPr>
        <w:t> </w:t>
      </w:r>
      <w:r w:rsidRPr="00CD6FE1">
        <w:rPr>
          <w:szCs w:val="20"/>
          <w:lang w:val="en-GB"/>
        </w:rPr>
        <w:t xml:space="preserve">25159 </w:t>
      </w:r>
    </w:p>
    <w:p w:rsidR="00A670E5" w:rsidRPr="00CD6FE1" w:rsidRDefault="009E3F82" w:rsidP="00A670E5">
      <w:pPr>
        <w:spacing w:line="288" w:lineRule="auto"/>
        <w:jc w:val="both"/>
        <w:rPr>
          <w:szCs w:val="20"/>
          <w:lang w:val="en-GB"/>
        </w:rPr>
      </w:pPr>
      <w:hyperlink r:id="rId12" w:history="1">
        <w:r w:rsidR="00A670E5" w:rsidRPr="00CD6FE1">
          <w:rPr>
            <w:rStyle w:val="Hyperlink"/>
            <w:szCs w:val="20"/>
            <w:lang w:val="en-GB"/>
          </w:rPr>
          <w:t>mark.stagge@thyssenkrupp.com</w:t>
        </w:r>
      </w:hyperlink>
    </w:p>
    <w:p w:rsidR="00A670E5" w:rsidRPr="00CD6FE1" w:rsidRDefault="00A670E5" w:rsidP="00A670E5">
      <w:pPr>
        <w:spacing w:before="100" w:beforeAutospacing="1" w:after="100" w:afterAutospacing="1" w:line="360" w:lineRule="auto"/>
        <w:jc w:val="both"/>
        <w:rPr>
          <w:rFonts w:eastAsia="Times New Roman" w:cs="Times New Roman"/>
          <w:color w:val="auto"/>
          <w:szCs w:val="20"/>
          <w:lang w:val="en-GB" w:eastAsia="de-DE"/>
        </w:rPr>
      </w:pPr>
    </w:p>
    <w:p w:rsidR="00A670E5" w:rsidRPr="00CD6FE1" w:rsidRDefault="00A670E5" w:rsidP="00A670E5">
      <w:pPr>
        <w:pStyle w:val="StandardWeb1"/>
        <w:spacing w:before="0" w:after="0" w:line="360" w:lineRule="auto"/>
        <w:jc w:val="both"/>
        <w:rPr>
          <w:rFonts w:asciiTheme="minorHAnsi" w:hAnsiTheme="minorHAnsi"/>
          <w:sz w:val="20"/>
          <w:szCs w:val="20"/>
          <w:lang w:val="en-GB"/>
        </w:rPr>
      </w:pPr>
    </w:p>
    <w:sectPr w:rsidR="00A670E5" w:rsidRPr="00CD6FE1"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758" w:rsidRPr="00A670E5" w:rsidRDefault="00154758" w:rsidP="005B5ABA">
      <w:pPr>
        <w:spacing w:line="240" w:lineRule="auto"/>
        <w:rPr>
          <w:noProof/>
          <w:lang w:val="en-US"/>
        </w:rPr>
      </w:pPr>
      <w:r w:rsidRPr="00A670E5">
        <w:rPr>
          <w:noProof/>
          <w:lang w:val="en-US"/>
        </w:rPr>
        <w:separator/>
      </w:r>
    </w:p>
  </w:endnote>
  <w:endnote w:type="continuationSeparator" w:id="0">
    <w:p w:rsidR="00154758" w:rsidRPr="00A670E5" w:rsidRDefault="00154758" w:rsidP="005B5ABA">
      <w:pPr>
        <w:spacing w:line="240" w:lineRule="auto"/>
        <w:rPr>
          <w:noProof/>
          <w:lang w:val="en-US"/>
        </w:rPr>
      </w:pPr>
      <w:r w:rsidRPr="00A670E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Times New Roman"/>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Germany, T: +49 203 52 -25168, press-steel@thyssenkrupp.com, www.thyssenkrupp-steel.com</w:t>
                          </w:r>
                        </w:p>
                        <w:p w:rsidR="00AC7BA6" w:rsidRPr="00BD763D" w:rsidRDefault="00AC7BA6" w:rsidP="00AC7BA6">
                          <w:pPr>
                            <w:pStyle w:val="Fuzeile"/>
                            <w:tabs>
                              <w:tab w:val="clear" w:pos="4536"/>
                              <w:tab w:val="clear" w:pos="9072"/>
                              <w:tab w:val="left" w:pos="4082"/>
                            </w:tabs>
                            <w:spacing w:line="200" w:lineRule="exact"/>
                            <w:ind w:left="0"/>
                            <w:rPr>
                              <w:rFonts w:asciiTheme="majorHAnsi" w:hAnsiTheme="majorHAnsi"/>
                              <w:szCs w:val="14"/>
                              <w:lang w:val="en-US"/>
                            </w:rPr>
                          </w:pPr>
                          <w:r w:rsidRPr="00BD763D">
                            <w:rPr>
                              <w:rFonts w:asciiTheme="majorHAnsi" w:hAnsiTheme="majorHAnsi"/>
                              <w:szCs w:val="14"/>
                              <w:lang w:val="en-US"/>
                            </w:rPr>
                            <w:t>Chairman of the Supervisory Board: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sidRPr="00BD763D">
                            <w:rPr>
                              <w:rFonts w:asciiTheme="majorHAnsi" w:hAnsiTheme="majorHAnsi"/>
                              <w:szCs w:val="14"/>
                              <w:lang w:val="en-US"/>
                            </w:rPr>
                            <w:t>Executive Board:</w:t>
                          </w:r>
                          <w:r w:rsidRPr="00BD763D">
                            <w:rPr>
                              <w:rFonts w:asciiTheme="majorHAnsi" w:hAnsiTheme="majorHAnsi"/>
                              <w:b/>
                              <w:szCs w:val="14"/>
                              <w:lang w:val="en-US"/>
                            </w:rPr>
                            <w:t xml:space="preserve"> </w:t>
                          </w:r>
                          <w:r w:rsidRPr="00BD763D">
                            <w:rPr>
                              <w:rFonts w:asciiTheme="majorHAnsi" w:hAnsiTheme="majorHAnsi"/>
                              <w:szCs w:val="14"/>
                              <w:lang w:val="en-US"/>
                            </w:rPr>
                            <w:t xml:space="preserve">Andreas J. Goss, Chairman, Premal A. Desai, Dr.-Ing. </w:t>
                          </w:r>
                          <w:r w:rsidRPr="00017C1F">
                            <w:rPr>
                              <w:rFonts w:asciiTheme="majorHAnsi" w:hAnsiTheme="majorHAnsi"/>
                              <w:szCs w:val="14"/>
                            </w:rPr>
                            <w:t xml:space="preserve">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BD763D" w:rsidRDefault="003B516D" w:rsidP="003B516D">
                          <w:pPr>
                            <w:pStyle w:val="Fuzeile"/>
                            <w:rPr>
                              <w:rFonts w:asciiTheme="majorHAnsi" w:hAnsiTheme="majorHAnsi"/>
                              <w:lang w:val="en-US"/>
                            </w:rPr>
                          </w:pPr>
                          <w:r w:rsidRPr="00BD763D">
                            <w:rPr>
                              <w:rFonts w:asciiTheme="majorHAnsi" w:hAnsiTheme="majorHAnsi"/>
                              <w:szCs w:val="14"/>
                              <w:lang w:val="en-US"/>
                            </w:rPr>
                            <w:t>Company seat: Duisburg, Commercial register: District Court of Duisburg: HR B 9326</w:t>
                          </w:r>
                        </w:p>
                        <w:p w:rsidR="005A1A95" w:rsidRPr="00BD763D" w:rsidRDefault="005A1A95" w:rsidP="005A1A9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Germany, T: +49 203 52 -25168, press-steel@thyssenkrupp.com, www.thyssenkrupp-steel.com</w:t>
                    </w:r>
                  </w:p>
                  <w:p w:rsidR="00AC7BA6" w:rsidRPr="00BD763D" w:rsidRDefault="00AC7BA6" w:rsidP="00AC7BA6">
                    <w:pPr>
                      <w:pStyle w:val="Fuzeile"/>
                      <w:tabs>
                        <w:tab w:val="clear" w:pos="4536"/>
                        <w:tab w:val="clear" w:pos="9072"/>
                        <w:tab w:val="left" w:pos="4082"/>
                      </w:tabs>
                      <w:spacing w:line="200" w:lineRule="exact"/>
                      <w:ind w:left="0"/>
                      <w:rPr>
                        <w:rFonts w:asciiTheme="majorHAnsi" w:hAnsiTheme="majorHAnsi"/>
                        <w:szCs w:val="14"/>
                        <w:lang w:val="en-US"/>
                      </w:rPr>
                    </w:pPr>
                    <w:r w:rsidRPr="00BD763D">
                      <w:rPr>
                        <w:rFonts w:asciiTheme="majorHAnsi" w:hAnsiTheme="majorHAnsi"/>
                        <w:szCs w:val="14"/>
                        <w:lang w:val="en-US"/>
                      </w:rPr>
                      <w:t>Chairman of the Supervisory Board: Guido Kerkhoff</w:t>
                    </w:r>
                  </w:p>
                  <w:p w:rsidR="003B516D" w:rsidRPr="00017C1F" w:rsidRDefault="003B516D" w:rsidP="00AC7BA6">
                    <w:pPr>
                      <w:pStyle w:val="Fuzeile"/>
                      <w:tabs>
                        <w:tab w:val="clear" w:pos="4536"/>
                        <w:tab w:val="clear" w:pos="9072"/>
                        <w:tab w:val="left" w:pos="4082"/>
                      </w:tabs>
                      <w:spacing w:line="200" w:lineRule="exact"/>
                      <w:ind w:left="0"/>
                      <w:rPr>
                        <w:rFonts w:asciiTheme="majorHAnsi" w:hAnsiTheme="majorHAnsi"/>
                        <w:szCs w:val="14"/>
                      </w:rPr>
                    </w:pPr>
                    <w:r w:rsidRPr="00BD763D">
                      <w:rPr>
                        <w:rFonts w:asciiTheme="majorHAnsi" w:hAnsiTheme="majorHAnsi"/>
                        <w:szCs w:val="14"/>
                        <w:lang w:val="en-US"/>
                      </w:rPr>
                      <w:t>Executive Board:</w:t>
                    </w:r>
                    <w:r w:rsidRPr="00BD763D">
                      <w:rPr>
                        <w:rFonts w:asciiTheme="majorHAnsi" w:hAnsiTheme="majorHAnsi"/>
                        <w:b/>
                        <w:szCs w:val="14"/>
                        <w:lang w:val="en-US"/>
                      </w:rPr>
                      <w:t xml:space="preserve"> </w:t>
                    </w:r>
                    <w:r w:rsidRPr="00BD763D">
                      <w:rPr>
                        <w:rFonts w:asciiTheme="majorHAnsi" w:hAnsiTheme="majorHAnsi"/>
                        <w:szCs w:val="14"/>
                        <w:lang w:val="en-US"/>
                      </w:rPr>
                      <w:t xml:space="preserve">Andreas J. Goss, Chairman, Premal A. Desai, Dr.-Ing. </w:t>
                    </w:r>
                    <w:r w:rsidRPr="00017C1F">
                      <w:rPr>
                        <w:rFonts w:asciiTheme="majorHAnsi" w:hAnsiTheme="majorHAnsi"/>
                        <w:szCs w:val="14"/>
                      </w:rPr>
                      <w:t xml:space="preserve">Heribert R. Fischer, </w:t>
                    </w:r>
                    <w:r>
                      <w:rPr>
                        <w:rFonts w:asciiTheme="majorHAnsi" w:hAnsiTheme="majorHAnsi"/>
                        <w:szCs w:val="14"/>
                      </w:rPr>
                      <w:t xml:space="preserve">Dr.-Ing. Arnd Köfler, </w:t>
                    </w:r>
                    <w:r w:rsidR="00DE2408">
                      <w:rPr>
                        <w:rFonts w:asciiTheme="majorHAnsi" w:hAnsiTheme="majorHAnsi"/>
                        <w:szCs w:val="14"/>
                      </w:rPr>
                      <w:t>Dr. Sabine Maaßen</w:t>
                    </w:r>
                  </w:p>
                  <w:p w:rsidR="003B516D" w:rsidRPr="00BD763D" w:rsidRDefault="003B516D" w:rsidP="003B516D">
                    <w:pPr>
                      <w:pStyle w:val="Fuzeile"/>
                      <w:rPr>
                        <w:rFonts w:asciiTheme="majorHAnsi" w:hAnsiTheme="majorHAnsi"/>
                        <w:lang w:val="en-US"/>
                      </w:rPr>
                    </w:pPr>
                    <w:r w:rsidRPr="00BD763D">
                      <w:rPr>
                        <w:rFonts w:asciiTheme="majorHAnsi" w:hAnsiTheme="majorHAnsi"/>
                        <w:szCs w:val="14"/>
                        <w:lang w:val="en-US"/>
                      </w:rPr>
                      <w:t>Company seat: Duisburg, Commercial register: District Court of Duisburg: HR B 9326</w:t>
                    </w:r>
                  </w:p>
                  <w:p w:rsidR="005A1A95" w:rsidRPr="00BD763D" w:rsidRDefault="005A1A95" w:rsidP="005A1A95">
                    <w:pPr>
                      <w:pStyle w:val="Fuzeile"/>
                      <w:rPr>
                        <w:lang w:val="en-US"/>
                      </w:rP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Pr="00BD763D" w:rsidRDefault="009772C9" w:rsidP="009B6F32">
                          <w:pPr>
                            <w:pStyle w:val="Fuzeile"/>
                            <w:tabs>
                              <w:tab w:val="clear" w:pos="4536"/>
                              <w:tab w:val="clear" w:pos="9072"/>
                              <w:tab w:val="left" w:pos="4082"/>
                            </w:tabs>
                            <w:spacing w:line="200" w:lineRule="exact"/>
                            <w:ind w:left="0"/>
                            <w:rPr>
                              <w:rFonts w:asciiTheme="majorHAnsi" w:hAnsiTheme="majorHAnsi"/>
                              <w:szCs w:val="14"/>
                              <w:lang w:val="en-US"/>
                            </w:rPr>
                          </w:pPr>
                          <w:r w:rsidRPr="00BD763D">
                            <w:rPr>
                              <w:rFonts w:asciiTheme="majorHAnsi" w:hAnsiTheme="majorHAnsi"/>
                              <w:szCs w:val="14"/>
                              <w:lang w:val="en-US"/>
                            </w:rPr>
                            <w:t xml:space="preserve">Chairman of the Supervisory Board: </w:t>
                          </w:r>
                          <w:r w:rsidR="000D5867" w:rsidRPr="00BD763D">
                            <w:rPr>
                              <w:rFonts w:asciiTheme="majorHAnsi" w:hAnsiTheme="majorHAnsi"/>
                              <w:szCs w:val="14"/>
                              <w:lang w:val="en-US"/>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BD763D">
                            <w:rPr>
                              <w:rFonts w:asciiTheme="majorHAnsi" w:hAnsiTheme="majorHAnsi"/>
                              <w:szCs w:val="14"/>
                              <w:lang w:val="en-US"/>
                            </w:rPr>
                            <w:t>Executive Board:</w:t>
                          </w:r>
                          <w:r w:rsidRPr="00BD763D">
                            <w:rPr>
                              <w:rFonts w:asciiTheme="majorHAnsi" w:hAnsiTheme="majorHAnsi"/>
                              <w:b/>
                              <w:szCs w:val="14"/>
                              <w:lang w:val="en-US"/>
                            </w:rPr>
                            <w:t xml:space="preserve"> </w:t>
                          </w:r>
                          <w:r w:rsidRPr="00BD763D">
                            <w:rPr>
                              <w:rFonts w:asciiTheme="majorHAnsi" w:hAnsiTheme="majorHAnsi"/>
                              <w:szCs w:val="14"/>
                              <w:lang w:val="en-US"/>
                            </w:rPr>
                            <w:t>Andreas J. Goss, Chairman, Premal A. Desai, Dr.</w:t>
                          </w:r>
                          <w:r w:rsidR="00CB1C0C" w:rsidRPr="00BD763D">
                            <w:rPr>
                              <w:rFonts w:asciiTheme="majorHAnsi" w:hAnsiTheme="majorHAnsi"/>
                              <w:szCs w:val="14"/>
                              <w:lang w:val="en-US"/>
                            </w:rPr>
                            <w:t>-Ing.</w:t>
                          </w:r>
                          <w:r w:rsidRPr="00BD763D">
                            <w:rPr>
                              <w:rFonts w:asciiTheme="majorHAnsi" w:hAnsiTheme="majorHAnsi"/>
                              <w:szCs w:val="14"/>
                              <w:lang w:val="en-US"/>
                            </w:rPr>
                            <w:t xml:space="preserve"> </w:t>
                          </w:r>
                          <w:r w:rsidRPr="00017C1F">
                            <w:rPr>
                              <w:rFonts w:asciiTheme="majorHAnsi" w:hAnsiTheme="majorHAnsi"/>
                              <w:szCs w:val="14"/>
                            </w:rPr>
                            <w:t xml:space="preserve">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BD763D" w:rsidRDefault="009772C9" w:rsidP="009B6F32">
                          <w:pPr>
                            <w:pStyle w:val="Fuzeile"/>
                            <w:ind w:left="0"/>
                            <w:rPr>
                              <w:rFonts w:asciiTheme="majorHAnsi" w:hAnsiTheme="majorHAnsi"/>
                              <w:lang w:val="en-US"/>
                            </w:rPr>
                          </w:pPr>
                          <w:r w:rsidRPr="00BD763D">
                            <w:rPr>
                              <w:rFonts w:asciiTheme="majorHAnsi" w:hAnsiTheme="majorHAnsi"/>
                              <w:szCs w:val="14"/>
                              <w:lang w:val="en-US"/>
                            </w:rPr>
                            <w:t>Company seat: Duisburg, Commercial register: District Court of Duisburg: HR B 9326</w:t>
                          </w:r>
                        </w:p>
                        <w:p w:rsidR="007D3550" w:rsidRPr="00BD763D" w:rsidRDefault="007D3550" w:rsidP="00957075">
                          <w:pPr>
                            <w:pStyle w:val="Fuzeile"/>
                            <w:rPr>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Germany,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Pr="00BD763D" w:rsidRDefault="009772C9" w:rsidP="009B6F32">
                    <w:pPr>
                      <w:pStyle w:val="Fuzeile"/>
                      <w:tabs>
                        <w:tab w:val="clear" w:pos="4536"/>
                        <w:tab w:val="clear" w:pos="9072"/>
                        <w:tab w:val="left" w:pos="4082"/>
                      </w:tabs>
                      <w:spacing w:line="200" w:lineRule="exact"/>
                      <w:ind w:left="0"/>
                      <w:rPr>
                        <w:rFonts w:asciiTheme="majorHAnsi" w:hAnsiTheme="majorHAnsi"/>
                        <w:szCs w:val="14"/>
                        <w:lang w:val="en-US"/>
                      </w:rPr>
                    </w:pPr>
                    <w:r w:rsidRPr="00BD763D">
                      <w:rPr>
                        <w:rFonts w:asciiTheme="majorHAnsi" w:hAnsiTheme="majorHAnsi"/>
                        <w:szCs w:val="14"/>
                        <w:lang w:val="en-US"/>
                      </w:rPr>
                      <w:t xml:space="preserve">Chairman of the Supervisory Board: </w:t>
                    </w:r>
                    <w:r w:rsidR="000D5867" w:rsidRPr="00BD763D">
                      <w:rPr>
                        <w:rFonts w:asciiTheme="majorHAnsi" w:hAnsiTheme="majorHAnsi"/>
                        <w:szCs w:val="14"/>
                        <w:lang w:val="en-US"/>
                      </w:rPr>
                      <w:t>Guido Kerkhoff</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sidRPr="00BD763D">
                      <w:rPr>
                        <w:rFonts w:asciiTheme="majorHAnsi" w:hAnsiTheme="majorHAnsi"/>
                        <w:szCs w:val="14"/>
                        <w:lang w:val="en-US"/>
                      </w:rPr>
                      <w:t>Executive Board:</w:t>
                    </w:r>
                    <w:r w:rsidRPr="00BD763D">
                      <w:rPr>
                        <w:rFonts w:asciiTheme="majorHAnsi" w:hAnsiTheme="majorHAnsi"/>
                        <w:b/>
                        <w:szCs w:val="14"/>
                        <w:lang w:val="en-US"/>
                      </w:rPr>
                      <w:t xml:space="preserve"> </w:t>
                    </w:r>
                    <w:r w:rsidRPr="00BD763D">
                      <w:rPr>
                        <w:rFonts w:asciiTheme="majorHAnsi" w:hAnsiTheme="majorHAnsi"/>
                        <w:szCs w:val="14"/>
                        <w:lang w:val="en-US"/>
                      </w:rPr>
                      <w:t>Andreas J. Goss, Chairman, Premal A. Desai, Dr.</w:t>
                    </w:r>
                    <w:r w:rsidR="00CB1C0C" w:rsidRPr="00BD763D">
                      <w:rPr>
                        <w:rFonts w:asciiTheme="majorHAnsi" w:hAnsiTheme="majorHAnsi"/>
                        <w:szCs w:val="14"/>
                        <w:lang w:val="en-US"/>
                      </w:rPr>
                      <w:t>-Ing.</w:t>
                    </w:r>
                    <w:r w:rsidRPr="00BD763D">
                      <w:rPr>
                        <w:rFonts w:asciiTheme="majorHAnsi" w:hAnsiTheme="majorHAnsi"/>
                        <w:szCs w:val="14"/>
                        <w:lang w:val="en-US"/>
                      </w:rPr>
                      <w:t xml:space="preserve"> </w:t>
                    </w:r>
                    <w:r w:rsidRPr="00017C1F">
                      <w:rPr>
                        <w:rFonts w:asciiTheme="majorHAnsi" w:hAnsiTheme="majorHAnsi"/>
                        <w:szCs w:val="14"/>
                      </w:rPr>
                      <w:t xml:space="preserve">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rsidR="009772C9" w:rsidRPr="00BD763D" w:rsidRDefault="009772C9" w:rsidP="009B6F32">
                    <w:pPr>
                      <w:pStyle w:val="Fuzeile"/>
                      <w:ind w:left="0"/>
                      <w:rPr>
                        <w:rFonts w:asciiTheme="majorHAnsi" w:hAnsiTheme="majorHAnsi"/>
                        <w:lang w:val="en-US"/>
                      </w:rPr>
                    </w:pPr>
                    <w:r w:rsidRPr="00BD763D">
                      <w:rPr>
                        <w:rFonts w:asciiTheme="majorHAnsi" w:hAnsiTheme="majorHAnsi"/>
                        <w:szCs w:val="14"/>
                        <w:lang w:val="en-US"/>
                      </w:rPr>
                      <w:t>Company seat: Duisburg, Commercial register: District Court of Duisburg: HR B 9326</w:t>
                    </w:r>
                  </w:p>
                  <w:p w:rsidR="007D3550" w:rsidRPr="00BD763D" w:rsidRDefault="007D3550" w:rsidP="00957075">
                    <w:pPr>
                      <w:pStyle w:val="Fuzeile"/>
                      <w:rPr>
                        <w:lang w:val="en-US"/>
                      </w:rP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758" w:rsidRPr="00A670E5" w:rsidRDefault="00154758" w:rsidP="005B5ABA">
      <w:pPr>
        <w:spacing w:line="240" w:lineRule="auto"/>
        <w:rPr>
          <w:noProof/>
          <w:lang w:val="en-US"/>
        </w:rPr>
      </w:pPr>
      <w:r w:rsidRPr="00A670E5">
        <w:rPr>
          <w:noProof/>
          <w:lang w:val="en-US"/>
        </w:rPr>
        <w:separator/>
      </w:r>
    </w:p>
  </w:footnote>
  <w:footnote w:type="continuationSeparator" w:id="0">
    <w:p w:rsidR="00154758" w:rsidRPr="00A670E5" w:rsidRDefault="00154758" w:rsidP="005B5ABA">
      <w:pPr>
        <w:spacing w:line="240" w:lineRule="auto"/>
        <w:rPr>
          <w:noProof/>
          <w:lang w:val="en-US"/>
        </w:rPr>
      </w:pPr>
      <w:r w:rsidRPr="00A670E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105A5" w:rsidP="001E7E0A">
                          <w:pPr>
                            <w:pStyle w:val="Datumsangabe"/>
                          </w:pPr>
                          <w:r>
                            <w:rPr>
                              <w:noProof/>
                            </w:rPr>
                            <w:fldChar w:fldCharType="begin"/>
                          </w:r>
                          <w:r>
                            <w:rPr>
                              <w:noProof/>
                            </w:rPr>
                            <w:instrText xml:space="preserve"> STYLEREF  Datumsangabe  \* MERGEFORMAT </w:instrText>
                          </w:r>
                          <w:r>
                            <w:rPr>
                              <w:noProof/>
                            </w:rPr>
                            <w:fldChar w:fldCharType="separate"/>
                          </w:r>
                          <w:r w:rsidR="009E3F82">
                            <w:rPr>
                              <w:noProof/>
                            </w:rPr>
                            <w:t>16/04/2019</w:t>
                          </w:r>
                          <w:r>
                            <w:rPr>
                              <w:noProof/>
                            </w:rPr>
                            <w:fldChar w:fldCharType="end"/>
                          </w:r>
                        </w:p>
                        <w:p w:rsidR="00E67FF9" w:rsidRDefault="00490007" w:rsidP="00A70ED2">
                          <w:pPr>
                            <w:pStyle w:val="Seitenzahlangabe"/>
                          </w:pPr>
                          <w:r>
                            <w:t xml:space="preserve">Page </w:t>
                          </w:r>
                          <w:r>
                            <w:fldChar w:fldCharType="begin"/>
                          </w:r>
                          <w:r>
                            <w:instrText xml:space="preserve"> PAGE   \* MERGEFORMAT </w:instrText>
                          </w:r>
                          <w:r>
                            <w:fldChar w:fldCharType="separate"/>
                          </w:r>
                          <w:r w:rsidR="009E3F82">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E3F82">
                            <w:rPr>
                              <w:noProof/>
                            </w:rPr>
                            <w:t>4</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105A5" w:rsidP="001E7E0A">
                    <w:pPr>
                      <w:pStyle w:val="Datumsangabe"/>
                    </w:pPr>
                    <w:r>
                      <w:rPr>
                        <w:noProof/>
                      </w:rPr>
                      <w:fldChar w:fldCharType="begin"/>
                    </w:r>
                    <w:r>
                      <w:rPr>
                        <w:noProof/>
                      </w:rPr>
                      <w:instrText xml:space="preserve"> STYLEREF  Datumsangabe  \* MERGEFORMAT </w:instrText>
                    </w:r>
                    <w:r>
                      <w:rPr>
                        <w:noProof/>
                      </w:rPr>
                      <w:fldChar w:fldCharType="separate"/>
                    </w:r>
                    <w:r w:rsidR="009E3F82">
                      <w:rPr>
                        <w:noProof/>
                      </w:rPr>
                      <w:t>16/04/2019</w:t>
                    </w:r>
                    <w:r>
                      <w:rPr>
                        <w:noProof/>
                      </w:rPr>
                      <w:fldChar w:fldCharType="end"/>
                    </w:r>
                  </w:p>
                  <w:p w:rsidR="00E67FF9" w:rsidRDefault="00490007" w:rsidP="00A70ED2">
                    <w:pPr>
                      <w:pStyle w:val="Seitenzahlangabe"/>
                    </w:pPr>
                    <w:r>
                      <w:t xml:space="preserve">Page </w:t>
                    </w:r>
                    <w:r>
                      <w:fldChar w:fldCharType="begin"/>
                    </w:r>
                    <w:r>
                      <w:instrText xml:space="preserve"> PAGE   \* MERGEFORMAT </w:instrText>
                    </w:r>
                    <w:r>
                      <w:fldChar w:fldCharType="separate"/>
                    </w:r>
                    <w:r w:rsidR="009E3F82">
                      <w:rPr>
                        <w:noProof/>
                      </w:rPr>
                      <w:t>4</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9E3F82">
                      <w:rPr>
                        <w:noProof/>
                      </w:rPr>
                      <w:t>4</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Pr="00A670E5" w:rsidRDefault="00CA4CEB">
    <w:pPr>
      <w:pStyle w:val="Kopfzeile"/>
      <w:rPr>
        <w:noProof/>
        <w:lang w:val="en-US"/>
      </w:rPr>
    </w:pPr>
    <w:r w:rsidRPr="00A670E5">
      <w:rPr>
        <w:noProof/>
        <w:lang w:eastAsia="de-DE"/>
      </w:rPr>
      <w:drawing>
        <wp:anchor distT="0" distB="0" distL="114300" distR="114300" simplePos="0" relativeHeight="251657216"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rsidRPr="00A670E5">
      <w:rPr>
        <w:noProof/>
        <w:lang w:val="en-US"/>
      </w:rPr>
      <w:t>Press Release</w:t>
    </w:r>
    <w:r w:rsidR="00855504" w:rsidRPr="00A670E5">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pt;height:4.6pt" o:bullet="t">
        <v:imagedata r:id="rId1" o:title="Bullet_blau_RGB_klein"/>
      </v:shape>
    </w:pict>
  </w:numPicBullet>
  <w:numPicBullet w:numPicBulletId="1">
    <w:pict>
      <v:shape id="_x0000_i1027" type="#_x0000_t75" style="width:4.6pt;height:4.6pt" o:bullet="t">
        <v:imagedata r:id="rId2" o:title="Bullet_blau_RGB_mittelklein_02"/>
      </v:shape>
    </w:pict>
  </w:numPicBullet>
  <w:abstractNum w:abstractNumId="0" w15:restartNumberingAfterBreak="0">
    <w:nsid w:val="0D1D3442"/>
    <w:multiLevelType w:val="hybridMultilevel"/>
    <w:tmpl w:val="06AC5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AA5C8F"/>
    <w:multiLevelType w:val="hybridMultilevel"/>
    <w:tmpl w:val="37201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8"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7"/>
  </w:num>
  <w:num w:numId="5">
    <w:abstractNumId w:val="13"/>
  </w:num>
  <w:num w:numId="6">
    <w:abstractNumId w:val="7"/>
  </w:num>
  <w:num w:numId="7">
    <w:abstractNumId w:val="13"/>
  </w:num>
  <w:num w:numId="8">
    <w:abstractNumId w:val="14"/>
  </w:num>
  <w:num w:numId="9">
    <w:abstractNumId w:val="13"/>
  </w:num>
  <w:num w:numId="10">
    <w:abstractNumId w:val="13"/>
  </w:num>
  <w:num w:numId="11">
    <w:abstractNumId w:val="19"/>
  </w:num>
  <w:num w:numId="12">
    <w:abstractNumId w:val="19"/>
  </w:num>
  <w:num w:numId="13">
    <w:abstractNumId w:val="19"/>
  </w:num>
  <w:num w:numId="14">
    <w:abstractNumId w:val="2"/>
  </w:num>
  <w:num w:numId="15">
    <w:abstractNumId w:val="3"/>
  </w:num>
  <w:num w:numId="16">
    <w:abstractNumId w:val="4"/>
  </w:num>
  <w:num w:numId="17">
    <w:abstractNumId w:val="8"/>
  </w:num>
  <w:num w:numId="18">
    <w:abstractNumId w:val="17"/>
  </w:num>
  <w:num w:numId="19">
    <w:abstractNumId w:val="16"/>
  </w:num>
  <w:num w:numId="20">
    <w:abstractNumId w:val="11"/>
  </w:num>
  <w:num w:numId="21">
    <w:abstractNumId w:val="6"/>
  </w:num>
  <w:num w:numId="22">
    <w:abstractNumId w:val="1"/>
  </w:num>
  <w:num w:numId="23">
    <w:abstractNumId w:val="9"/>
  </w:num>
  <w:num w:numId="24">
    <w:abstractNumId w:val="5"/>
  </w:num>
  <w:num w:numId="25">
    <w:abstractNumId w:val="12"/>
  </w:num>
  <w:num w:numId="26">
    <w:abstractNumId w:val="15"/>
  </w:num>
  <w:num w:numId="27">
    <w:abstractNumId w:val="20"/>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hideSpellingErrors/>
  <w:hideGrammaticalErrors/>
  <w:attachedTemplate r:id="rId1"/>
  <w:defaultTabStop w:val="708"/>
  <w:hyphenationZone w:val="425"/>
  <w:doNotHyphenateCaps/>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18"/>
    <w:rsid w:val="00000224"/>
    <w:rsid w:val="00004460"/>
    <w:rsid w:val="00006CFC"/>
    <w:rsid w:val="00010392"/>
    <w:rsid w:val="000106B6"/>
    <w:rsid w:val="00012598"/>
    <w:rsid w:val="00013973"/>
    <w:rsid w:val="000143CF"/>
    <w:rsid w:val="00021A3E"/>
    <w:rsid w:val="00022818"/>
    <w:rsid w:val="000259EE"/>
    <w:rsid w:val="00025C91"/>
    <w:rsid w:val="000261E6"/>
    <w:rsid w:val="00040A97"/>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5207"/>
    <w:rsid w:val="000F62A0"/>
    <w:rsid w:val="00102C50"/>
    <w:rsid w:val="001306E1"/>
    <w:rsid w:val="001364F9"/>
    <w:rsid w:val="00137A1B"/>
    <w:rsid w:val="00142A34"/>
    <w:rsid w:val="0014474F"/>
    <w:rsid w:val="001451D3"/>
    <w:rsid w:val="00146600"/>
    <w:rsid w:val="00153217"/>
    <w:rsid w:val="00154758"/>
    <w:rsid w:val="001553C0"/>
    <w:rsid w:val="00162A87"/>
    <w:rsid w:val="00163F18"/>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B68FD"/>
    <w:rsid w:val="001C001F"/>
    <w:rsid w:val="001C031C"/>
    <w:rsid w:val="001C5486"/>
    <w:rsid w:val="001C6D5D"/>
    <w:rsid w:val="001E125C"/>
    <w:rsid w:val="001E36C6"/>
    <w:rsid w:val="001E7E0A"/>
    <w:rsid w:val="001F2570"/>
    <w:rsid w:val="002030D0"/>
    <w:rsid w:val="002054F6"/>
    <w:rsid w:val="0020624E"/>
    <w:rsid w:val="00213738"/>
    <w:rsid w:val="00215965"/>
    <w:rsid w:val="002164F8"/>
    <w:rsid w:val="0022554F"/>
    <w:rsid w:val="00243C72"/>
    <w:rsid w:val="002450E4"/>
    <w:rsid w:val="0024653B"/>
    <w:rsid w:val="00252404"/>
    <w:rsid w:val="002557D1"/>
    <w:rsid w:val="0025786F"/>
    <w:rsid w:val="00265BD0"/>
    <w:rsid w:val="00265E95"/>
    <w:rsid w:val="00266FFA"/>
    <w:rsid w:val="0027009A"/>
    <w:rsid w:val="002716A3"/>
    <w:rsid w:val="00275D79"/>
    <w:rsid w:val="00277B27"/>
    <w:rsid w:val="00285124"/>
    <w:rsid w:val="00294D0F"/>
    <w:rsid w:val="00295CEE"/>
    <w:rsid w:val="0029617A"/>
    <w:rsid w:val="00297160"/>
    <w:rsid w:val="00297DC4"/>
    <w:rsid w:val="002A3A5A"/>
    <w:rsid w:val="002A46D3"/>
    <w:rsid w:val="002B1779"/>
    <w:rsid w:val="002B2C68"/>
    <w:rsid w:val="002C0A5C"/>
    <w:rsid w:val="002C62A1"/>
    <w:rsid w:val="002D1B27"/>
    <w:rsid w:val="002E2CC9"/>
    <w:rsid w:val="002E3801"/>
    <w:rsid w:val="002E3C86"/>
    <w:rsid w:val="002F52AB"/>
    <w:rsid w:val="00304A38"/>
    <w:rsid w:val="00311793"/>
    <w:rsid w:val="00315E81"/>
    <w:rsid w:val="003176DB"/>
    <w:rsid w:val="00323E6F"/>
    <w:rsid w:val="003276F9"/>
    <w:rsid w:val="00327CA2"/>
    <w:rsid w:val="00330565"/>
    <w:rsid w:val="003312D4"/>
    <w:rsid w:val="0033504E"/>
    <w:rsid w:val="003412BB"/>
    <w:rsid w:val="003440A4"/>
    <w:rsid w:val="003446A3"/>
    <w:rsid w:val="00344E08"/>
    <w:rsid w:val="0034523A"/>
    <w:rsid w:val="00346C8B"/>
    <w:rsid w:val="00346F37"/>
    <w:rsid w:val="00347759"/>
    <w:rsid w:val="00356F90"/>
    <w:rsid w:val="003600CE"/>
    <w:rsid w:val="003611C0"/>
    <w:rsid w:val="003613C0"/>
    <w:rsid w:val="003631FC"/>
    <w:rsid w:val="00366EA6"/>
    <w:rsid w:val="00367CF8"/>
    <w:rsid w:val="00372E6F"/>
    <w:rsid w:val="00374596"/>
    <w:rsid w:val="00374CE1"/>
    <w:rsid w:val="0038047C"/>
    <w:rsid w:val="00381121"/>
    <w:rsid w:val="003857D6"/>
    <w:rsid w:val="00386EDA"/>
    <w:rsid w:val="00394191"/>
    <w:rsid w:val="003A2163"/>
    <w:rsid w:val="003A3CFA"/>
    <w:rsid w:val="003A578A"/>
    <w:rsid w:val="003A61FC"/>
    <w:rsid w:val="003B10F1"/>
    <w:rsid w:val="003B1E7E"/>
    <w:rsid w:val="003B516D"/>
    <w:rsid w:val="003C040F"/>
    <w:rsid w:val="003C29CC"/>
    <w:rsid w:val="003C3F58"/>
    <w:rsid w:val="003F068A"/>
    <w:rsid w:val="003F1CCB"/>
    <w:rsid w:val="00402E5D"/>
    <w:rsid w:val="004123F5"/>
    <w:rsid w:val="004161F1"/>
    <w:rsid w:val="00420E4F"/>
    <w:rsid w:val="00424DC1"/>
    <w:rsid w:val="00425DDA"/>
    <w:rsid w:val="00427062"/>
    <w:rsid w:val="00437587"/>
    <w:rsid w:val="00440D53"/>
    <w:rsid w:val="00443226"/>
    <w:rsid w:val="004447D2"/>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3872"/>
    <w:rsid w:val="004A7237"/>
    <w:rsid w:val="004B4F01"/>
    <w:rsid w:val="004C1133"/>
    <w:rsid w:val="004C1E18"/>
    <w:rsid w:val="004C43B9"/>
    <w:rsid w:val="004D1918"/>
    <w:rsid w:val="004D4076"/>
    <w:rsid w:val="004D4520"/>
    <w:rsid w:val="004D47DE"/>
    <w:rsid w:val="004E1549"/>
    <w:rsid w:val="004E500F"/>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45BA5"/>
    <w:rsid w:val="00555B67"/>
    <w:rsid w:val="00556640"/>
    <w:rsid w:val="00557D40"/>
    <w:rsid w:val="005623E6"/>
    <w:rsid w:val="00562ACC"/>
    <w:rsid w:val="00563A68"/>
    <w:rsid w:val="00563A7F"/>
    <w:rsid w:val="00564077"/>
    <w:rsid w:val="00572FD2"/>
    <w:rsid w:val="005731B9"/>
    <w:rsid w:val="00573DC5"/>
    <w:rsid w:val="0057485F"/>
    <w:rsid w:val="00574B8A"/>
    <w:rsid w:val="00583C10"/>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0AB"/>
    <w:rsid w:val="00606241"/>
    <w:rsid w:val="00606EE4"/>
    <w:rsid w:val="0061054E"/>
    <w:rsid w:val="00614B87"/>
    <w:rsid w:val="00615898"/>
    <w:rsid w:val="00622358"/>
    <w:rsid w:val="00626461"/>
    <w:rsid w:val="00632A81"/>
    <w:rsid w:val="0063584E"/>
    <w:rsid w:val="006366E0"/>
    <w:rsid w:val="006455B6"/>
    <w:rsid w:val="006550EA"/>
    <w:rsid w:val="00660C5E"/>
    <w:rsid w:val="00681BAF"/>
    <w:rsid w:val="006870AC"/>
    <w:rsid w:val="00690122"/>
    <w:rsid w:val="0069533D"/>
    <w:rsid w:val="006977CF"/>
    <w:rsid w:val="006A2F38"/>
    <w:rsid w:val="006C070F"/>
    <w:rsid w:val="006C0BFE"/>
    <w:rsid w:val="006C1FC9"/>
    <w:rsid w:val="006C4DE2"/>
    <w:rsid w:val="006C6040"/>
    <w:rsid w:val="006D2BC1"/>
    <w:rsid w:val="006D76F9"/>
    <w:rsid w:val="006E3FA2"/>
    <w:rsid w:val="006E5B34"/>
    <w:rsid w:val="006F5AA5"/>
    <w:rsid w:val="006F5FFF"/>
    <w:rsid w:val="007065C5"/>
    <w:rsid w:val="00710193"/>
    <w:rsid w:val="00710D9D"/>
    <w:rsid w:val="007226A9"/>
    <w:rsid w:val="00724EF3"/>
    <w:rsid w:val="00732CA9"/>
    <w:rsid w:val="00741236"/>
    <w:rsid w:val="00741356"/>
    <w:rsid w:val="00743CA5"/>
    <w:rsid w:val="00746FED"/>
    <w:rsid w:val="00755749"/>
    <w:rsid w:val="00755DC2"/>
    <w:rsid w:val="00777040"/>
    <w:rsid w:val="00781610"/>
    <w:rsid w:val="00782FD3"/>
    <w:rsid w:val="00783965"/>
    <w:rsid w:val="00785030"/>
    <w:rsid w:val="00787F97"/>
    <w:rsid w:val="007A0E3E"/>
    <w:rsid w:val="007B21C7"/>
    <w:rsid w:val="007B7169"/>
    <w:rsid w:val="007C2073"/>
    <w:rsid w:val="007C45CE"/>
    <w:rsid w:val="007C6F64"/>
    <w:rsid w:val="007D0962"/>
    <w:rsid w:val="007D2DC3"/>
    <w:rsid w:val="007D3550"/>
    <w:rsid w:val="007E52ED"/>
    <w:rsid w:val="007E61E3"/>
    <w:rsid w:val="007F23AC"/>
    <w:rsid w:val="007F3F9A"/>
    <w:rsid w:val="00800C41"/>
    <w:rsid w:val="00804B5A"/>
    <w:rsid w:val="00806FFB"/>
    <w:rsid w:val="00810089"/>
    <w:rsid w:val="00817BA6"/>
    <w:rsid w:val="008229FE"/>
    <w:rsid w:val="008235A6"/>
    <w:rsid w:val="0082487B"/>
    <w:rsid w:val="0083279D"/>
    <w:rsid w:val="00836D0B"/>
    <w:rsid w:val="00841D01"/>
    <w:rsid w:val="00855504"/>
    <w:rsid w:val="008557F5"/>
    <w:rsid w:val="0085632E"/>
    <w:rsid w:val="00862A37"/>
    <w:rsid w:val="0086617F"/>
    <w:rsid w:val="00874877"/>
    <w:rsid w:val="0087668E"/>
    <w:rsid w:val="00880998"/>
    <w:rsid w:val="008A5501"/>
    <w:rsid w:val="008A7BF0"/>
    <w:rsid w:val="008B106A"/>
    <w:rsid w:val="008B3481"/>
    <w:rsid w:val="008B55B7"/>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32C3F"/>
    <w:rsid w:val="009406AB"/>
    <w:rsid w:val="00945837"/>
    <w:rsid w:val="00953B45"/>
    <w:rsid w:val="00953DA0"/>
    <w:rsid w:val="00957075"/>
    <w:rsid w:val="0096423A"/>
    <w:rsid w:val="00972E39"/>
    <w:rsid w:val="009772C9"/>
    <w:rsid w:val="009807EA"/>
    <w:rsid w:val="0098312D"/>
    <w:rsid w:val="00986AB1"/>
    <w:rsid w:val="0099520D"/>
    <w:rsid w:val="009A2335"/>
    <w:rsid w:val="009A2DBC"/>
    <w:rsid w:val="009A72F1"/>
    <w:rsid w:val="009B014F"/>
    <w:rsid w:val="009B30C3"/>
    <w:rsid w:val="009B57CB"/>
    <w:rsid w:val="009B6480"/>
    <w:rsid w:val="009B6F32"/>
    <w:rsid w:val="009B72A2"/>
    <w:rsid w:val="009C0EFE"/>
    <w:rsid w:val="009C7BAD"/>
    <w:rsid w:val="009D2BE0"/>
    <w:rsid w:val="009E21B5"/>
    <w:rsid w:val="009E3F82"/>
    <w:rsid w:val="009F1C0D"/>
    <w:rsid w:val="009F576B"/>
    <w:rsid w:val="009F576E"/>
    <w:rsid w:val="00A105A5"/>
    <w:rsid w:val="00A14FF4"/>
    <w:rsid w:val="00A165AF"/>
    <w:rsid w:val="00A16F76"/>
    <w:rsid w:val="00A419BB"/>
    <w:rsid w:val="00A429FE"/>
    <w:rsid w:val="00A451A0"/>
    <w:rsid w:val="00A51FAE"/>
    <w:rsid w:val="00A54FA1"/>
    <w:rsid w:val="00A56A1B"/>
    <w:rsid w:val="00A57961"/>
    <w:rsid w:val="00A64592"/>
    <w:rsid w:val="00A658EA"/>
    <w:rsid w:val="00A670E5"/>
    <w:rsid w:val="00A67B90"/>
    <w:rsid w:val="00A70C82"/>
    <w:rsid w:val="00A70ED2"/>
    <w:rsid w:val="00A727A9"/>
    <w:rsid w:val="00A97F98"/>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5BEC"/>
    <w:rsid w:val="00B063CA"/>
    <w:rsid w:val="00B147E8"/>
    <w:rsid w:val="00B20F38"/>
    <w:rsid w:val="00B304A9"/>
    <w:rsid w:val="00B304F5"/>
    <w:rsid w:val="00B56DC4"/>
    <w:rsid w:val="00B579A7"/>
    <w:rsid w:val="00B61DEE"/>
    <w:rsid w:val="00B70BF6"/>
    <w:rsid w:val="00B7201D"/>
    <w:rsid w:val="00B745BC"/>
    <w:rsid w:val="00B77C8B"/>
    <w:rsid w:val="00B820A5"/>
    <w:rsid w:val="00B82FE4"/>
    <w:rsid w:val="00B83334"/>
    <w:rsid w:val="00B841AF"/>
    <w:rsid w:val="00B846E0"/>
    <w:rsid w:val="00B85819"/>
    <w:rsid w:val="00B878F8"/>
    <w:rsid w:val="00B87D83"/>
    <w:rsid w:val="00B9508B"/>
    <w:rsid w:val="00B97794"/>
    <w:rsid w:val="00B97E56"/>
    <w:rsid w:val="00BC231C"/>
    <w:rsid w:val="00BC760A"/>
    <w:rsid w:val="00BD0883"/>
    <w:rsid w:val="00BD3EE5"/>
    <w:rsid w:val="00BD4078"/>
    <w:rsid w:val="00BD5051"/>
    <w:rsid w:val="00BD763D"/>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A74"/>
    <w:rsid w:val="00CC0F49"/>
    <w:rsid w:val="00CC6364"/>
    <w:rsid w:val="00CC7769"/>
    <w:rsid w:val="00CD4852"/>
    <w:rsid w:val="00CD5C10"/>
    <w:rsid w:val="00CD6FE1"/>
    <w:rsid w:val="00CE0E65"/>
    <w:rsid w:val="00CE1ACD"/>
    <w:rsid w:val="00CE59D8"/>
    <w:rsid w:val="00CF0342"/>
    <w:rsid w:val="00CF2376"/>
    <w:rsid w:val="00CF7B50"/>
    <w:rsid w:val="00D003F8"/>
    <w:rsid w:val="00D01FFB"/>
    <w:rsid w:val="00D070AE"/>
    <w:rsid w:val="00D074F2"/>
    <w:rsid w:val="00D17AD6"/>
    <w:rsid w:val="00D241AC"/>
    <w:rsid w:val="00D245E2"/>
    <w:rsid w:val="00D25937"/>
    <w:rsid w:val="00D267EF"/>
    <w:rsid w:val="00D300FB"/>
    <w:rsid w:val="00D32D04"/>
    <w:rsid w:val="00D335B3"/>
    <w:rsid w:val="00D42B7D"/>
    <w:rsid w:val="00D47105"/>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D6F00"/>
    <w:rsid w:val="00DE2408"/>
    <w:rsid w:val="00DE50C7"/>
    <w:rsid w:val="00DF1E1A"/>
    <w:rsid w:val="00E00269"/>
    <w:rsid w:val="00E03946"/>
    <w:rsid w:val="00E051BE"/>
    <w:rsid w:val="00E1377C"/>
    <w:rsid w:val="00E20C1F"/>
    <w:rsid w:val="00E25A1D"/>
    <w:rsid w:val="00E27D5E"/>
    <w:rsid w:val="00E3039A"/>
    <w:rsid w:val="00E35499"/>
    <w:rsid w:val="00E46B80"/>
    <w:rsid w:val="00E46E37"/>
    <w:rsid w:val="00E46E95"/>
    <w:rsid w:val="00E470E9"/>
    <w:rsid w:val="00E504B2"/>
    <w:rsid w:val="00E57B22"/>
    <w:rsid w:val="00E6687B"/>
    <w:rsid w:val="00E67FF9"/>
    <w:rsid w:val="00E72E7F"/>
    <w:rsid w:val="00E756E7"/>
    <w:rsid w:val="00E77D96"/>
    <w:rsid w:val="00E874B9"/>
    <w:rsid w:val="00E87B48"/>
    <w:rsid w:val="00E909AB"/>
    <w:rsid w:val="00E94BD9"/>
    <w:rsid w:val="00E97A69"/>
    <w:rsid w:val="00EA0C98"/>
    <w:rsid w:val="00EA1C66"/>
    <w:rsid w:val="00EC0C31"/>
    <w:rsid w:val="00ED22CB"/>
    <w:rsid w:val="00ED4EEF"/>
    <w:rsid w:val="00ED5C07"/>
    <w:rsid w:val="00EE05F3"/>
    <w:rsid w:val="00EE4A53"/>
    <w:rsid w:val="00EF1654"/>
    <w:rsid w:val="00F020CA"/>
    <w:rsid w:val="00F023D0"/>
    <w:rsid w:val="00F03965"/>
    <w:rsid w:val="00F039DE"/>
    <w:rsid w:val="00F03E65"/>
    <w:rsid w:val="00F1188E"/>
    <w:rsid w:val="00F11918"/>
    <w:rsid w:val="00F11E19"/>
    <w:rsid w:val="00F13F4B"/>
    <w:rsid w:val="00F22FC8"/>
    <w:rsid w:val="00F246D2"/>
    <w:rsid w:val="00F249E2"/>
    <w:rsid w:val="00F257A0"/>
    <w:rsid w:val="00F2603B"/>
    <w:rsid w:val="00F3073C"/>
    <w:rsid w:val="00F31AA9"/>
    <w:rsid w:val="00F4093A"/>
    <w:rsid w:val="00F40D52"/>
    <w:rsid w:val="00F432D3"/>
    <w:rsid w:val="00F51811"/>
    <w:rsid w:val="00F5603C"/>
    <w:rsid w:val="00F67BFF"/>
    <w:rsid w:val="00F73E27"/>
    <w:rsid w:val="00F773DC"/>
    <w:rsid w:val="00F91539"/>
    <w:rsid w:val="00F934AC"/>
    <w:rsid w:val="00F96ECB"/>
    <w:rsid w:val="00FA25ED"/>
    <w:rsid w:val="00FA4AC3"/>
    <w:rsid w:val="00FA719A"/>
    <w:rsid w:val="00FA79C7"/>
    <w:rsid w:val="00FB20DF"/>
    <w:rsid w:val="00FB449A"/>
    <w:rsid w:val="00FB5E94"/>
    <w:rsid w:val="00FC42FA"/>
    <w:rsid w:val="00FC44F7"/>
    <w:rsid w:val="00FD23C7"/>
    <w:rsid w:val="00FD768B"/>
    <w:rsid w:val="00FF3473"/>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E11BA"/>
  <w15:docId w15:val="{BEBCA42A-9C86-4010-A216-AC796A47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Default">
    <w:name w:val="Default"/>
    <w:basedOn w:val="Standard"/>
    <w:rsid w:val="00972E39"/>
    <w:pPr>
      <w:autoSpaceDE w:val="0"/>
      <w:autoSpaceDN w:val="0"/>
      <w:spacing w:line="240" w:lineRule="auto"/>
    </w:pPr>
    <w:rPr>
      <w:rFonts w:ascii="Arial" w:eastAsia="Times New Roman" w:hAnsi="Arial" w:cs="Arial"/>
      <w:color w:val="000000"/>
      <w:sz w:val="24"/>
      <w:szCs w:val="24"/>
    </w:rPr>
  </w:style>
  <w:style w:type="paragraph" w:customStyle="1" w:styleId="wp-caption-text">
    <w:name w:val="wp-caption-text"/>
    <w:basedOn w:val="Standard"/>
    <w:rsid w:val="00A419B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6992931">
      <w:bodyDiv w:val="1"/>
      <w:marLeft w:val="0"/>
      <w:marRight w:val="0"/>
      <w:marTop w:val="0"/>
      <w:marBottom w:val="0"/>
      <w:divBdr>
        <w:top w:val="none" w:sz="0" w:space="0" w:color="auto"/>
        <w:left w:val="none" w:sz="0" w:space="0" w:color="auto"/>
        <w:bottom w:val="none" w:sz="0" w:space="0" w:color="auto"/>
        <w:right w:val="none" w:sz="0" w:space="0" w:color="auto"/>
      </w:divBdr>
      <w:divsChild>
        <w:div w:id="2093697690">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1009340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763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yssenkrupp-steel.co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stagge@thyssenkrupp.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i.d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4climate.nrw/" TargetMode="External"/><Relationship Id="rId4" Type="http://schemas.openxmlformats.org/officeDocument/2006/relationships/settings" Target="settings.xml"/><Relationship Id="rId9" Type="http://schemas.openxmlformats.org/officeDocument/2006/relationships/hyperlink" Target="https://www.airliquid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E208-B34C-427B-BB09-756579FE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Vordruck.dotx</Template>
  <TotalTime>0</TotalTime>
  <Pages>4</Pages>
  <Words>1025</Words>
  <Characters>6462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DRUEPPEL-FINK,CLAUDIA</cp:lastModifiedBy>
  <cp:revision>5</cp:revision>
  <cp:lastPrinted>2019-04-16T12:51:00Z</cp:lastPrinted>
  <dcterms:created xsi:type="dcterms:W3CDTF">2019-04-15T13:32:00Z</dcterms:created>
  <dcterms:modified xsi:type="dcterms:W3CDTF">2019-04-16T12:51:00Z</dcterms:modified>
</cp:coreProperties>
</file>