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73B7E1B" w14:textId="77777777" w:rsidTr="008D3DFA">
        <w:trPr>
          <w:trHeight w:val="45"/>
        </w:trPr>
        <w:tc>
          <w:tcPr>
            <w:tcW w:w="7655" w:type="dxa"/>
          </w:tcPr>
          <w:p w14:paraId="44CF7620" w14:textId="2F840085" w:rsidR="008D3DFA" w:rsidRPr="008822F9" w:rsidRDefault="008D3DFA" w:rsidP="001E7E0A">
            <w:pPr>
              <w:rPr>
                <w:b/>
                <w:noProof/>
                <w:lang w:eastAsia="de-DE"/>
              </w:rPr>
            </w:pPr>
            <w:bookmarkStart w:id="0" w:name="_GoBack"/>
            <w:bookmarkEnd w:id="0"/>
          </w:p>
        </w:tc>
        <w:tc>
          <w:tcPr>
            <w:tcW w:w="1724" w:type="dxa"/>
          </w:tcPr>
          <w:p w14:paraId="65F370CE" w14:textId="77777777" w:rsidR="008D3DFA" w:rsidRDefault="009772C9" w:rsidP="001E7E0A">
            <w:pPr>
              <w:pStyle w:val="BusinessArea"/>
            </w:pPr>
            <w:r>
              <w:t>Steel</w:t>
            </w:r>
            <w:r w:rsidR="00146600">
              <w:t xml:space="preserve"> Europe</w:t>
            </w:r>
          </w:p>
        </w:tc>
      </w:tr>
      <w:tr w:rsidR="001E7E0A" w14:paraId="35F608F9" w14:textId="77777777" w:rsidTr="001E7E0A">
        <w:trPr>
          <w:trHeight w:val="408"/>
        </w:trPr>
        <w:tc>
          <w:tcPr>
            <w:tcW w:w="7655" w:type="dxa"/>
          </w:tcPr>
          <w:p w14:paraId="5061A188" w14:textId="77777777" w:rsidR="001E7E0A" w:rsidRDefault="001E7E0A" w:rsidP="001E7E0A"/>
        </w:tc>
        <w:tc>
          <w:tcPr>
            <w:tcW w:w="1724" w:type="dxa"/>
          </w:tcPr>
          <w:p w14:paraId="4C7EC26F" w14:textId="77777777" w:rsidR="001E7E0A" w:rsidRDefault="001E7E0A" w:rsidP="001E7E0A">
            <w:pPr>
              <w:pStyle w:val="BusinessArea"/>
            </w:pPr>
          </w:p>
        </w:tc>
      </w:tr>
      <w:tr w:rsidR="001E7E0A" w14:paraId="6E20569A" w14:textId="77777777" w:rsidTr="001E7E0A">
        <w:trPr>
          <w:trHeight w:val="992"/>
        </w:trPr>
        <w:tc>
          <w:tcPr>
            <w:tcW w:w="7655" w:type="dxa"/>
          </w:tcPr>
          <w:p w14:paraId="3AC2FA78" w14:textId="77777777" w:rsidR="001E7E0A" w:rsidRDefault="001E7E0A" w:rsidP="00F4093A">
            <w:pPr>
              <w:pStyle w:val="Absenderadresse1"/>
            </w:pPr>
          </w:p>
        </w:tc>
        <w:tc>
          <w:tcPr>
            <w:tcW w:w="1724" w:type="dxa"/>
          </w:tcPr>
          <w:p w14:paraId="650FA868" w14:textId="77777777" w:rsidR="001E7E0A" w:rsidRDefault="006F334D" w:rsidP="001E7E0A">
            <w:pPr>
              <w:pStyle w:val="Datumsangabe"/>
            </w:pPr>
            <w:r>
              <w:t>18.07.2019</w:t>
            </w:r>
          </w:p>
          <w:p w14:paraId="24BC7D51" w14:textId="77777777"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14:paraId="69A74B67" w14:textId="77777777" w:rsidR="00DE2408" w:rsidRDefault="00DE2408" w:rsidP="00DE2408">
      <w:pPr>
        <w:pStyle w:val="StandardWeb1"/>
        <w:spacing w:line="360" w:lineRule="auto"/>
        <w:jc w:val="both"/>
        <w:rPr>
          <w:rFonts w:ascii="TKTypeRegular" w:hAnsi="TKTypeRegular"/>
          <w:b/>
          <w:sz w:val="20"/>
          <w:szCs w:val="20"/>
        </w:rPr>
      </w:pPr>
    </w:p>
    <w:p w14:paraId="52049931" w14:textId="35061311" w:rsidR="00DE2408" w:rsidRPr="008D5119" w:rsidRDefault="007A5460" w:rsidP="00DE2408">
      <w:pPr>
        <w:pStyle w:val="StandardWeb1"/>
        <w:spacing w:line="360" w:lineRule="auto"/>
        <w:jc w:val="both"/>
        <w:rPr>
          <w:rFonts w:ascii="TKTypeRegular" w:hAnsi="TKTypeRegular"/>
          <w:b/>
        </w:rPr>
      </w:pPr>
      <w:r>
        <w:rPr>
          <w:rFonts w:ascii="TKTypeRegular" w:hAnsi="TKTypeRegular"/>
          <w:b/>
        </w:rPr>
        <w:t xml:space="preserve">Starkes Signal für </w:t>
      </w:r>
      <w:r w:rsidR="002A1837">
        <w:rPr>
          <w:rFonts w:ascii="TKTypeRegular" w:hAnsi="TKTypeRegular"/>
          <w:b/>
        </w:rPr>
        <w:t>Standort und Region</w:t>
      </w:r>
      <w:r>
        <w:rPr>
          <w:rFonts w:ascii="TKTypeRegular" w:hAnsi="TKTypeRegular"/>
          <w:b/>
        </w:rPr>
        <w:t xml:space="preserve">: </w:t>
      </w:r>
      <w:r w:rsidR="008D5119" w:rsidRPr="008D5119">
        <w:rPr>
          <w:rFonts w:ascii="TKTypeRegular" w:hAnsi="TKTypeRegular"/>
          <w:b/>
        </w:rPr>
        <w:t xml:space="preserve">thyssenkrupp </w:t>
      </w:r>
      <w:r w:rsidR="006F334D">
        <w:rPr>
          <w:rFonts w:ascii="TKTypeRegular" w:hAnsi="TKTypeRegular"/>
          <w:b/>
        </w:rPr>
        <w:t xml:space="preserve">investiert </w:t>
      </w:r>
      <w:r>
        <w:rPr>
          <w:rFonts w:ascii="TKTypeRegular" w:hAnsi="TKTypeRegular"/>
          <w:b/>
        </w:rPr>
        <w:t xml:space="preserve">in neue </w:t>
      </w:r>
      <w:r w:rsidR="00BC44BD">
        <w:rPr>
          <w:rFonts w:ascii="TKTypeRegular" w:hAnsi="TKTypeRegular"/>
          <w:b/>
        </w:rPr>
        <w:t>hochmoderne Vered</w:t>
      </w:r>
      <w:r w:rsidR="002A1837">
        <w:rPr>
          <w:rFonts w:ascii="TKTypeRegular" w:hAnsi="TKTypeRegular"/>
          <w:b/>
        </w:rPr>
        <w:t>lungsa</w:t>
      </w:r>
      <w:r>
        <w:rPr>
          <w:rFonts w:ascii="TKTypeRegular" w:hAnsi="TKTypeRegular"/>
          <w:b/>
        </w:rPr>
        <w:t xml:space="preserve">nlage </w:t>
      </w:r>
      <w:r w:rsidR="006F334D">
        <w:rPr>
          <w:rFonts w:ascii="TKTypeRegular" w:hAnsi="TKTypeRegular"/>
          <w:b/>
        </w:rPr>
        <w:t>am Standort Andernach</w:t>
      </w:r>
    </w:p>
    <w:p w14:paraId="1575C06C" w14:textId="22E6F4EB" w:rsidR="0076542B" w:rsidRDefault="007A5460" w:rsidP="00AD030F">
      <w:pPr>
        <w:pStyle w:val="StandardWeb1"/>
        <w:numPr>
          <w:ilvl w:val="0"/>
          <w:numId w:val="28"/>
        </w:numPr>
        <w:spacing w:before="0" w:after="100" w:line="360" w:lineRule="auto"/>
        <w:jc w:val="both"/>
        <w:rPr>
          <w:rFonts w:asciiTheme="minorHAnsi" w:eastAsiaTheme="minorHAnsi" w:hAnsiTheme="minorHAnsi" w:cs="Arial"/>
          <w:color w:val="000000" w:themeColor="text1"/>
          <w:sz w:val="20"/>
          <w:szCs w:val="20"/>
          <w:lang w:eastAsia="en-US"/>
        </w:rPr>
      </w:pPr>
      <w:r w:rsidRPr="0076542B">
        <w:rPr>
          <w:rFonts w:asciiTheme="minorHAnsi" w:eastAsiaTheme="minorHAnsi" w:hAnsiTheme="minorHAnsi" w:cs="Arial"/>
          <w:color w:val="000000" w:themeColor="text1"/>
          <w:sz w:val="20"/>
          <w:szCs w:val="20"/>
          <w:lang w:eastAsia="en-US"/>
        </w:rPr>
        <w:t xml:space="preserve">Neue Anlage </w:t>
      </w:r>
      <w:r w:rsidR="002A1837">
        <w:rPr>
          <w:rFonts w:asciiTheme="minorHAnsi" w:eastAsiaTheme="minorHAnsi" w:hAnsiTheme="minorHAnsi" w:cs="Arial"/>
          <w:color w:val="000000" w:themeColor="text1"/>
          <w:sz w:val="20"/>
          <w:szCs w:val="20"/>
          <w:lang w:eastAsia="en-US"/>
        </w:rPr>
        <w:t>sic</w:t>
      </w:r>
      <w:r w:rsidR="00634D13">
        <w:rPr>
          <w:rFonts w:asciiTheme="minorHAnsi" w:eastAsiaTheme="minorHAnsi" w:hAnsiTheme="minorHAnsi" w:cs="Arial"/>
          <w:color w:val="000000" w:themeColor="text1"/>
          <w:sz w:val="20"/>
          <w:szCs w:val="20"/>
          <w:lang w:eastAsia="en-US"/>
        </w:rPr>
        <w:t>hert Wettbewerbsfähigkeit bei ver</w:t>
      </w:r>
      <w:r w:rsidR="00774070">
        <w:rPr>
          <w:rFonts w:asciiTheme="minorHAnsi" w:eastAsiaTheme="minorHAnsi" w:hAnsiTheme="minorHAnsi" w:cs="Arial"/>
          <w:color w:val="000000" w:themeColor="text1"/>
          <w:sz w:val="20"/>
          <w:szCs w:val="20"/>
          <w:lang w:eastAsia="en-US"/>
        </w:rPr>
        <w:t>e</w:t>
      </w:r>
      <w:r w:rsidR="00634D13">
        <w:rPr>
          <w:rFonts w:asciiTheme="minorHAnsi" w:eastAsiaTheme="minorHAnsi" w:hAnsiTheme="minorHAnsi" w:cs="Arial"/>
          <w:color w:val="000000" w:themeColor="text1"/>
          <w:sz w:val="20"/>
          <w:szCs w:val="20"/>
          <w:lang w:eastAsia="en-US"/>
        </w:rPr>
        <w:t>deltem, hochwertigem Verpackungsstahl.</w:t>
      </w:r>
    </w:p>
    <w:p w14:paraId="1C183BFA" w14:textId="47B970FE" w:rsidR="0076542B" w:rsidRPr="00774070" w:rsidRDefault="007A5460" w:rsidP="00774070">
      <w:pPr>
        <w:pStyle w:val="StandardWeb1"/>
        <w:numPr>
          <w:ilvl w:val="0"/>
          <w:numId w:val="28"/>
        </w:numPr>
        <w:spacing w:before="0" w:after="100" w:line="360" w:lineRule="auto"/>
        <w:jc w:val="both"/>
        <w:rPr>
          <w:rFonts w:asciiTheme="minorHAnsi" w:eastAsiaTheme="minorHAnsi" w:hAnsiTheme="minorHAnsi" w:cs="Arial"/>
          <w:color w:val="000000" w:themeColor="text1"/>
          <w:sz w:val="20"/>
          <w:szCs w:val="20"/>
          <w:lang w:eastAsia="en-US"/>
        </w:rPr>
      </w:pPr>
      <w:r>
        <w:rPr>
          <w:rFonts w:asciiTheme="minorHAnsi" w:eastAsiaTheme="minorHAnsi" w:hAnsiTheme="minorHAnsi" w:cs="Arial"/>
          <w:color w:val="000000" w:themeColor="text1"/>
          <w:sz w:val="20"/>
          <w:szCs w:val="20"/>
          <w:lang w:eastAsia="en-US"/>
        </w:rPr>
        <w:t xml:space="preserve">Investition im niedrigen dreistelligen Millionenbereich </w:t>
      </w:r>
      <w:r w:rsidR="00774070">
        <w:rPr>
          <w:rFonts w:asciiTheme="minorHAnsi" w:eastAsiaTheme="minorHAnsi" w:hAnsiTheme="minorHAnsi" w:cs="Arial"/>
          <w:color w:val="000000" w:themeColor="text1"/>
          <w:sz w:val="20"/>
          <w:szCs w:val="20"/>
          <w:lang w:eastAsia="en-US"/>
        </w:rPr>
        <w:t xml:space="preserve"> </w:t>
      </w:r>
    </w:p>
    <w:p w14:paraId="67959999" w14:textId="77777777" w:rsidR="004F4593" w:rsidRDefault="004F4593" w:rsidP="006934DD">
      <w:pPr>
        <w:pStyle w:val="Text"/>
        <w:spacing w:line="360" w:lineRule="auto"/>
        <w:jc w:val="both"/>
        <w:rPr>
          <w:rFonts w:asciiTheme="minorHAnsi" w:hAnsiTheme="minorHAnsi" w:cstheme="minorBidi"/>
          <w:color w:val="000000" w:themeColor="text1"/>
          <w:sz w:val="20"/>
          <w:lang w:eastAsia="en-US"/>
        </w:rPr>
      </w:pPr>
    </w:p>
    <w:p w14:paraId="71326170" w14:textId="2708FB5D" w:rsidR="006F334D" w:rsidRPr="006F334D" w:rsidRDefault="006F334D" w:rsidP="006934DD">
      <w:pPr>
        <w:pStyle w:val="Text"/>
        <w:spacing w:line="360" w:lineRule="auto"/>
        <w:jc w:val="both"/>
        <w:rPr>
          <w:rFonts w:asciiTheme="minorHAnsi" w:hAnsiTheme="minorHAnsi" w:cstheme="minorBidi"/>
          <w:color w:val="000000" w:themeColor="text1"/>
          <w:sz w:val="20"/>
          <w:lang w:eastAsia="en-US"/>
        </w:rPr>
      </w:pPr>
      <w:r w:rsidRPr="006F334D">
        <w:rPr>
          <w:rFonts w:asciiTheme="minorHAnsi" w:hAnsiTheme="minorHAnsi" w:cstheme="minorBidi"/>
          <w:color w:val="000000" w:themeColor="text1"/>
          <w:sz w:val="20"/>
          <w:lang w:eastAsia="en-US"/>
        </w:rPr>
        <w:t xml:space="preserve">thyssenkrupp </w:t>
      </w:r>
      <w:r w:rsidR="002A1837">
        <w:rPr>
          <w:rFonts w:asciiTheme="minorHAnsi" w:hAnsiTheme="minorHAnsi" w:cstheme="minorBidi"/>
          <w:color w:val="000000" w:themeColor="text1"/>
          <w:sz w:val="20"/>
          <w:lang w:eastAsia="en-US"/>
        </w:rPr>
        <w:t xml:space="preserve">hat die Investitionsmittel freigegeben, um am </w:t>
      </w:r>
      <w:r w:rsidR="004411D2" w:rsidRPr="007244E3">
        <w:rPr>
          <w:rFonts w:asciiTheme="minorHAnsi" w:hAnsiTheme="minorHAnsi" w:cstheme="minorBidi"/>
          <w:color w:val="000000" w:themeColor="text1"/>
          <w:sz w:val="20"/>
          <w:lang w:eastAsia="en-US"/>
        </w:rPr>
        <w:t>Standort</w:t>
      </w:r>
      <w:r w:rsidR="007244E3">
        <w:rPr>
          <w:rFonts w:asciiTheme="minorHAnsi" w:hAnsiTheme="minorHAnsi" w:cstheme="minorBidi"/>
          <w:color w:val="000000" w:themeColor="text1"/>
          <w:sz w:val="20"/>
          <w:lang w:eastAsia="en-US"/>
        </w:rPr>
        <w:t xml:space="preserve"> Andernach </w:t>
      </w:r>
      <w:r w:rsidR="00BC44BD">
        <w:rPr>
          <w:rFonts w:asciiTheme="minorHAnsi" w:hAnsiTheme="minorHAnsi" w:cstheme="minorBidi"/>
          <w:color w:val="000000" w:themeColor="text1"/>
          <w:sz w:val="20"/>
          <w:lang w:eastAsia="en-US"/>
        </w:rPr>
        <w:t>eine neue, hochmoderne Vered</w:t>
      </w:r>
      <w:r w:rsidR="002A1837">
        <w:rPr>
          <w:rFonts w:asciiTheme="minorHAnsi" w:hAnsiTheme="minorHAnsi" w:cstheme="minorBidi"/>
          <w:color w:val="000000" w:themeColor="text1"/>
          <w:sz w:val="20"/>
          <w:lang w:eastAsia="en-US"/>
        </w:rPr>
        <w:t>lungsanlage für Verpackungsstahl zu bauen</w:t>
      </w:r>
      <w:r w:rsidRPr="006F334D">
        <w:rPr>
          <w:rFonts w:asciiTheme="minorHAnsi" w:hAnsiTheme="minorHAnsi" w:cstheme="minorBidi"/>
          <w:color w:val="000000" w:themeColor="text1"/>
          <w:sz w:val="20"/>
          <w:lang w:eastAsia="en-US"/>
        </w:rPr>
        <w:t xml:space="preserve">. Damit </w:t>
      </w:r>
      <w:r w:rsidR="002A1837">
        <w:rPr>
          <w:rFonts w:asciiTheme="minorHAnsi" w:hAnsiTheme="minorHAnsi" w:cstheme="minorBidi"/>
          <w:color w:val="000000" w:themeColor="text1"/>
          <w:sz w:val="20"/>
          <w:lang w:eastAsia="en-US"/>
        </w:rPr>
        <w:t xml:space="preserve">wird die </w:t>
      </w:r>
      <w:r w:rsidRPr="006F334D">
        <w:rPr>
          <w:rFonts w:asciiTheme="minorHAnsi" w:hAnsiTheme="minorHAnsi" w:cstheme="minorBidi"/>
          <w:color w:val="000000" w:themeColor="text1"/>
          <w:sz w:val="20"/>
          <w:lang w:eastAsia="en-US"/>
        </w:rPr>
        <w:t>notwendige technische Voraussetzung für ein neues Verfahren zur Herstellung verchromter Oberflächen auf Verpackungsstahl</w:t>
      </w:r>
      <w:r w:rsidR="004F4593">
        <w:rPr>
          <w:rFonts w:asciiTheme="minorHAnsi" w:hAnsiTheme="minorHAnsi" w:cstheme="minorBidi"/>
          <w:color w:val="000000" w:themeColor="text1"/>
          <w:sz w:val="20"/>
          <w:lang w:eastAsia="en-US"/>
        </w:rPr>
        <w:t xml:space="preserve"> </w:t>
      </w:r>
      <w:r w:rsidR="002A1837">
        <w:rPr>
          <w:rFonts w:asciiTheme="minorHAnsi" w:hAnsiTheme="minorHAnsi" w:cstheme="minorBidi"/>
          <w:color w:val="000000" w:themeColor="text1"/>
          <w:sz w:val="20"/>
          <w:lang w:eastAsia="en-US"/>
        </w:rPr>
        <w:t xml:space="preserve">geschaffen. Gleichzeitig werden auf diesem Wege </w:t>
      </w:r>
      <w:r w:rsidR="004F4593">
        <w:rPr>
          <w:rFonts w:asciiTheme="minorHAnsi" w:hAnsiTheme="minorHAnsi" w:cstheme="minorBidi"/>
          <w:color w:val="000000" w:themeColor="text1"/>
          <w:sz w:val="20"/>
          <w:lang w:eastAsia="en-US"/>
        </w:rPr>
        <w:t xml:space="preserve">die Maßnahmen zum </w:t>
      </w:r>
      <w:r w:rsidR="002A1837">
        <w:rPr>
          <w:rFonts w:asciiTheme="minorHAnsi" w:hAnsiTheme="minorHAnsi" w:cstheme="minorBidi"/>
          <w:color w:val="000000" w:themeColor="text1"/>
          <w:sz w:val="20"/>
          <w:lang w:eastAsia="en-US"/>
        </w:rPr>
        <w:t>Gesundheits- und Umweltschutz weiter verbessert.</w:t>
      </w:r>
      <w:r w:rsidRPr="006F334D">
        <w:rPr>
          <w:rFonts w:asciiTheme="minorHAnsi" w:hAnsiTheme="minorHAnsi" w:cstheme="minorBidi"/>
          <w:color w:val="000000" w:themeColor="text1"/>
          <w:sz w:val="20"/>
          <w:lang w:eastAsia="en-US"/>
        </w:rPr>
        <w:t xml:space="preserve"> Das neue Verfahren ersetzt die bisherige Produktionsweise, die wegen des EU-weiten Verbots von Chrom(VI)-Verbindungen in Produktionsprozessen künftig nicht mehr zulässig ist.</w:t>
      </w:r>
      <w:r w:rsidR="004F4593">
        <w:rPr>
          <w:rFonts w:asciiTheme="minorHAnsi" w:hAnsiTheme="minorHAnsi" w:cstheme="minorBidi"/>
          <w:color w:val="000000" w:themeColor="text1"/>
          <w:sz w:val="20"/>
          <w:lang w:eastAsia="en-US"/>
        </w:rPr>
        <w:t xml:space="preserve"> </w:t>
      </w:r>
      <w:r w:rsidR="004F4593" w:rsidRPr="004F4593">
        <w:rPr>
          <w:rFonts w:asciiTheme="minorHAnsi" w:hAnsiTheme="minorHAnsi" w:cstheme="minorBidi"/>
          <w:color w:val="000000" w:themeColor="text1"/>
          <w:sz w:val="20"/>
          <w:lang w:eastAsia="en-US"/>
        </w:rPr>
        <w:t>Das Veredeln mit Chrom ist einer der wichtigsten Produktionsschritte bei thyssenkrupp in Andernach, um hochwertige, bedruckbare Verpackungen herzustellen</w:t>
      </w:r>
      <w:r w:rsidR="004F4593">
        <w:rPr>
          <w:rFonts w:asciiTheme="minorHAnsi" w:hAnsiTheme="minorHAnsi" w:cstheme="minorBidi"/>
          <w:color w:val="000000" w:themeColor="text1"/>
          <w:sz w:val="20"/>
          <w:lang w:eastAsia="en-US"/>
        </w:rPr>
        <w:t>.</w:t>
      </w:r>
    </w:p>
    <w:p w14:paraId="34D1043E" w14:textId="77777777" w:rsidR="00A03490" w:rsidRPr="006F334D" w:rsidRDefault="00A03490" w:rsidP="006934DD">
      <w:pPr>
        <w:spacing w:line="360" w:lineRule="auto"/>
        <w:jc w:val="both"/>
        <w:rPr>
          <w:i/>
        </w:rPr>
      </w:pPr>
    </w:p>
    <w:p w14:paraId="519C906B" w14:textId="77777777" w:rsidR="006F334D" w:rsidRDefault="006F334D" w:rsidP="006934DD">
      <w:pPr>
        <w:pStyle w:val="Text"/>
        <w:jc w:val="both"/>
        <w:rPr>
          <w:rFonts w:ascii="TKTypeRegular" w:hAnsi="TKTypeRegular"/>
          <w:b/>
          <w:bCs/>
        </w:rPr>
      </w:pPr>
    </w:p>
    <w:p w14:paraId="7E5D4729" w14:textId="0F809724" w:rsidR="006F334D" w:rsidRPr="006F334D" w:rsidRDefault="006F334D" w:rsidP="006934DD">
      <w:pPr>
        <w:pStyle w:val="Text"/>
        <w:spacing w:line="360" w:lineRule="auto"/>
        <w:jc w:val="both"/>
        <w:rPr>
          <w:rFonts w:ascii="TKTypeRegular" w:hAnsi="TKTypeRegular"/>
          <w:b/>
          <w:bCs/>
          <w:sz w:val="20"/>
          <w:szCs w:val="20"/>
        </w:rPr>
      </w:pPr>
      <w:r w:rsidRPr="006F334D">
        <w:rPr>
          <w:rFonts w:ascii="TKTypeRegular" w:hAnsi="TKTypeRegular"/>
          <w:b/>
          <w:bCs/>
          <w:sz w:val="20"/>
          <w:szCs w:val="20"/>
        </w:rPr>
        <w:t xml:space="preserve">Eine </w:t>
      </w:r>
      <w:r w:rsidR="0051338C">
        <w:rPr>
          <w:rFonts w:ascii="TKTypeRegular" w:hAnsi="TKTypeRegular"/>
          <w:b/>
          <w:bCs/>
          <w:sz w:val="20"/>
          <w:szCs w:val="20"/>
        </w:rPr>
        <w:t xml:space="preserve">strategische </w:t>
      </w:r>
      <w:r w:rsidRPr="006F334D">
        <w:rPr>
          <w:rFonts w:ascii="TKTypeRegular" w:hAnsi="TKTypeRegular"/>
          <w:b/>
          <w:bCs/>
          <w:sz w:val="20"/>
          <w:szCs w:val="20"/>
        </w:rPr>
        <w:t xml:space="preserve">Entscheidung für den </w:t>
      </w:r>
      <w:r w:rsidR="00774070">
        <w:rPr>
          <w:rFonts w:ascii="TKTypeRegular" w:hAnsi="TKTypeRegular"/>
          <w:b/>
          <w:bCs/>
          <w:sz w:val="20"/>
          <w:szCs w:val="20"/>
        </w:rPr>
        <w:t>Premiumhersteller</w:t>
      </w:r>
      <w:r w:rsidR="0051338C">
        <w:rPr>
          <w:rFonts w:ascii="TKTypeRegular" w:hAnsi="TKTypeRegular"/>
          <w:b/>
          <w:bCs/>
          <w:sz w:val="20"/>
          <w:szCs w:val="20"/>
        </w:rPr>
        <w:t xml:space="preserve"> in </w:t>
      </w:r>
      <w:r w:rsidRPr="006F334D">
        <w:rPr>
          <w:rFonts w:ascii="TKTypeRegular" w:hAnsi="TKTypeRegular"/>
          <w:b/>
          <w:bCs/>
          <w:sz w:val="20"/>
          <w:szCs w:val="20"/>
        </w:rPr>
        <w:t>Andernach</w:t>
      </w:r>
    </w:p>
    <w:p w14:paraId="5B7FFE7B" w14:textId="50B182F2" w:rsidR="0051338C" w:rsidRPr="006F334D" w:rsidRDefault="0051338C" w:rsidP="0051338C">
      <w:pPr>
        <w:pStyle w:val="Text"/>
        <w:spacing w:line="360" w:lineRule="auto"/>
        <w:jc w:val="both"/>
        <w:rPr>
          <w:rFonts w:ascii="TKTypeRegular" w:hAnsi="TKTypeRegular"/>
          <w:sz w:val="20"/>
          <w:szCs w:val="20"/>
        </w:rPr>
      </w:pPr>
      <w:r w:rsidRPr="006F334D">
        <w:rPr>
          <w:rFonts w:ascii="TKTypeRegular" w:hAnsi="TKTypeRegular"/>
          <w:sz w:val="20"/>
          <w:szCs w:val="20"/>
        </w:rPr>
        <w:t>Das Andernacher Rasselstein-Werk von thyssenkrupp ist der welt</w:t>
      </w:r>
      <w:r w:rsidR="002A1837">
        <w:rPr>
          <w:rFonts w:ascii="TKTypeRegular" w:hAnsi="TKTypeRegular"/>
          <w:sz w:val="20"/>
          <w:szCs w:val="20"/>
        </w:rPr>
        <w:t xml:space="preserve">weit </w:t>
      </w:r>
      <w:r w:rsidRPr="006F334D">
        <w:rPr>
          <w:rFonts w:ascii="TKTypeRegular" w:hAnsi="TKTypeRegular"/>
          <w:sz w:val="20"/>
          <w:szCs w:val="20"/>
        </w:rPr>
        <w:t xml:space="preserve">größte Standort für Verpackungsstahl. Über den engen Verbund seiner deutschen Standorte verfolgt </w:t>
      </w:r>
      <w:r w:rsidR="00BC44BD">
        <w:rPr>
          <w:rFonts w:ascii="TKTypeRegular" w:hAnsi="TKTypeRegular"/>
          <w:sz w:val="20"/>
          <w:szCs w:val="20"/>
        </w:rPr>
        <w:br/>
      </w:r>
      <w:r w:rsidRPr="006F334D">
        <w:rPr>
          <w:rFonts w:ascii="TKTypeRegular" w:hAnsi="TKTypeRegular"/>
          <w:sz w:val="20"/>
          <w:szCs w:val="20"/>
        </w:rPr>
        <w:t>thyssenkrupp eine durchgängige Premiumstrategie über Stahl als Vorprodukt bis hin zum High-End-Weißblech als Endprodukt.</w:t>
      </w:r>
      <w:r>
        <w:rPr>
          <w:rFonts w:ascii="TKTypeRegular" w:hAnsi="TKTypeRegular"/>
          <w:sz w:val="20"/>
          <w:szCs w:val="20"/>
        </w:rPr>
        <w:t xml:space="preserve"> Die neue Veredlungsanlage wird die </w:t>
      </w:r>
      <w:r w:rsidR="00972BCA">
        <w:rPr>
          <w:rFonts w:ascii="TKTypeRegular" w:hAnsi="TKTypeRegular"/>
          <w:sz w:val="20"/>
          <w:szCs w:val="20"/>
        </w:rPr>
        <w:t>Wettbewerbs</w:t>
      </w:r>
      <w:r w:rsidR="007B3AA5">
        <w:rPr>
          <w:rFonts w:ascii="TKTypeRegular" w:hAnsi="TKTypeRegular"/>
          <w:sz w:val="20"/>
          <w:szCs w:val="20"/>
        </w:rPr>
        <w:t xml:space="preserve">position der thyssenkrupp Tochter weiter ausbauen und einen wesentlichen Beitrag zum Schutz von Mensch und Umwelt leisten. „Als </w:t>
      </w:r>
      <w:r w:rsidR="00774070">
        <w:rPr>
          <w:rFonts w:ascii="TKTypeRegular" w:hAnsi="TKTypeRegular"/>
          <w:sz w:val="20"/>
          <w:szCs w:val="20"/>
        </w:rPr>
        <w:t>Premiumhersteller für</w:t>
      </w:r>
      <w:r w:rsidR="007B3AA5">
        <w:rPr>
          <w:rFonts w:ascii="TKTypeRegular" w:hAnsi="TKTypeRegular"/>
          <w:sz w:val="20"/>
          <w:szCs w:val="20"/>
        </w:rPr>
        <w:t xml:space="preserve"> Verpackungsstahl nehmen wir unsere Verantwortung </w:t>
      </w:r>
      <w:r w:rsidR="007B3AA5" w:rsidRPr="007244E3">
        <w:rPr>
          <w:rFonts w:ascii="TKTypeRegular" w:hAnsi="TKTypeRegular"/>
          <w:sz w:val="20"/>
          <w:szCs w:val="20"/>
        </w:rPr>
        <w:t>unseren Kunden</w:t>
      </w:r>
      <w:r w:rsidR="007244E3">
        <w:rPr>
          <w:rFonts w:ascii="TKTypeRegular" w:hAnsi="TKTypeRegular"/>
          <w:sz w:val="20"/>
          <w:szCs w:val="20"/>
        </w:rPr>
        <w:t xml:space="preserve"> gegenüber</w:t>
      </w:r>
      <w:r w:rsidR="007B3AA5">
        <w:rPr>
          <w:rFonts w:ascii="TKTypeRegular" w:hAnsi="TKTypeRegular"/>
          <w:sz w:val="20"/>
          <w:szCs w:val="20"/>
        </w:rPr>
        <w:t xml:space="preserve"> sehr ernst. Als verlässlicher Partner liefern wir eines der umweltschonendsten Verpackungsmaterial</w:t>
      </w:r>
      <w:r w:rsidR="00BB044B">
        <w:rPr>
          <w:rFonts w:ascii="TKTypeRegular" w:hAnsi="TKTypeRegular"/>
          <w:sz w:val="20"/>
          <w:szCs w:val="20"/>
        </w:rPr>
        <w:t xml:space="preserve">ien“, erläutert </w:t>
      </w:r>
      <w:proofErr w:type="spellStart"/>
      <w:r w:rsidR="00BB044B">
        <w:rPr>
          <w:rFonts w:ascii="TKTypeRegular" w:hAnsi="TKTypeRegular"/>
          <w:sz w:val="20"/>
          <w:szCs w:val="20"/>
        </w:rPr>
        <w:t>Premal</w:t>
      </w:r>
      <w:proofErr w:type="spellEnd"/>
      <w:r w:rsidR="00BB044B">
        <w:rPr>
          <w:rFonts w:ascii="TKTypeRegular" w:hAnsi="TKTypeRegular"/>
          <w:sz w:val="20"/>
          <w:szCs w:val="20"/>
        </w:rPr>
        <w:t xml:space="preserve"> A. </w:t>
      </w:r>
      <w:proofErr w:type="spellStart"/>
      <w:r w:rsidR="00BB044B">
        <w:rPr>
          <w:rFonts w:ascii="TKTypeRegular" w:hAnsi="TKTypeRegular"/>
          <w:sz w:val="20"/>
          <w:szCs w:val="20"/>
        </w:rPr>
        <w:t>Desai</w:t>
      </w:r>
      <w:proofErr w:type="spellEnd"/>
      <w:r w:rsidR="00BB044B">
        <w:rPr>
          <w:rFonts w:ascii="TKTypeRegular" w:hAnsi="TKTypeRegular"/>
          <w:sz w:val="20"/>
          <w:szCs w:val="20"/>
        </w:rPr>
        <w:t xml:space="preserve">, Sprecher des Vorstands bei </w:t>
      </w:r>
      <w:r w:rsidR="00BB044B">
        <w:rPr>
          <w:rFonts w:ascii="TKTypeRegular" w:hAnsi="TKTypeRegular"/>
          <w:sz w:val="20"/>
          <w:szCs w:val="20"/>
        </w:rPr>
        <w:lastRenderedPageBreak/>
        <w:t>thyssenkrupp Steel. „</w:t>
      </w:r>
      <w:r w:rsidR="00BB044B">
        <w:rPr>
          <w:rFonts w:asciiTheme="minorHAnsi" w:hAnsiTheme="minorHAnsi" w:cs="Arial"/>
          <w:color w:val="000000" w:themeColor="text1"/>
          <w:sz w:val="20"/>
          <w:szCs w:val="20"/>
          <w:lang w:eastAsia="en-US"/>
        </w:rPr>
        <w:t>Die Investition ist damit auch ein klarer Beleg für unsere Strategie, den Fokus konsequent auf Nachhaltigkeit und die dazugehörigen Märkte mit Potenzial zu legen und damit die Zukunft unseres Geschäfts zu sichern.“</w:t>
      </w:r>
      <w:r w:rsidR="007B3AA5">
        <w:rPr>
          <w:rFonts w:ascii="TKTypeRegular" w:hAnsi="TKTypeRegular"/>
          <w:sz w:val="20"/>
          <w:szCs w:val="20"/>
        </w:rPr>
        <w:t xml:space="preserve"> </w:t>
      </w:r>
    </w:p>
    <w:p w14:paraId="5852A7FF" w14:textId="77777777" w:rsidR="006F334D" w:rsidRPr="006F334D" w:rsidRDefault="006F334D" w:rsidP="006934DD">
      <w:pPr>
        <w:pStyle w:val="Text"/>
        <w:spacing w:line="360" w:lineRule="auto"/>
        <w:jc w:val="both"/>
        <w:rPr>
          <w:rFonts w:ascii="TKTypeRegular" w:hAnsi="TKTypeRegular"/>
          <w:sz w:val="20"/>
          <w:szCs w:val="20"/>
        </w:rPr>
      </w:pPr>
    </w:p>
    <w:p w14:paraId="0B5E04EA" w14:textId="5C40C5AA" w:rsidR="006F334D" w:rsidRPr="006F334D" w:rsidRDefault="001262C6" w:rsidP="004E5887">
      <w:pPr>
        <w:pStyle w:val="Text"/>
        <w:spacing w:line="360" w:lineRule="auto"/>
        <w:jc w:val="both"/>
        <w:rPr>
          <w:rFonts w:ascii="TKTypeRegular" w:hAnsi="TKTypeRegular"/>
          <w:sz w:val="20"/>
          <w:szCs w:val="20"/>
        </w:rPr>
      </w:pPr>
      <w:r>
        <w:rPr>
          <w:rFonts w:ascii="TKTypeRegular" w:hAnsi="TKTypeRegular"/>
          <w:sz w:val="20"/>
          <w:szCs w:val="20"/>
        </w:rPr>
        <w:t xml:space="preserve">„Wir freuen uns über das starke Signal </w:t>
      </w:r>
      <w:r w:rsidR="00142CB1">
        <w:rPr>
          <w:rFonts w:ascii="TKTypeRegular" w:hAnsi="TKTypeRegular"/>
          <w:sz w:val="20"/>
          <w:szCs w:val="20"/>
        </w:rPr>
        <w:t>für</w:t>
      </w:r>
      <w:r>
        <w:rPr>
          <w:rFonts w:ascii="TKTypeRegular" w:hAnsi="TKTypeRegular"/>
          <w:sz w:val="20"/>
          <w:szCs w:val="20"/>
        </w:rPr>
        <w:t xml:space="preserve"> unsere</w:t>
      </w:r>
      <w:r w:rsidR="00EE7713">
        <w:rPr>
          <w:rFonts w:ascii="TKTypeRegular" w:hAnsi="TKTypeRegular"/>
          <w:sz w:val="20"/>
          <w:szCs w:val="20"/>
        </w:rPr>
        <w:t>n</w:t>
      </w:r>
      <w:r>
        <w:rPr>
          <w:rFonts w:ascii="TKTypeRegular" w:hAnsi="TKTypeRegular"/>
          <w:sz w:val="20"/>
          <w:szCs w:val="20"/>
        </w:rPr>
        <w:t xml:space="preserve"> Standort. </w:t>
      </w:r>
      <w:r w:rsidRPr="006F334D">
        <w:rPr>
          <w:rFonts w:ascii="TKTypeRegular" w:hAnsi="TKTypeRegular"/>
          <w:sz w:val="20"/>
          <w:szCs w:val="20"/>
        </w:rPr>
        <w:t>Das ist der gemeinsame Erfolg von Generationen hoch motivierter und qualifizierter Mitarbeiter a</w:t>
      </w:r>
      <w:r>
        <w:rPr>
          <w:rFonts w:ascii="TKTypeRegular" w:hAnsi="TKTypeRegular"/>
          <w:sz w:val="20"/>
          <w:szCs w:val="20"/>
        </w:rPr>
        <w:t xml:space="preserve">n einem </w:t>
      </w:r>
      <w:r w:rsidRPr="006F334D">
        <w:rPr>
          <w:rFonts w:ascii="TKTypeRegular" w:hAnsi="TKTypeRegular"/>
          <w:sz w:val="20"/>
          <w:szCs w:val="20"/>
        </w:rPr>
        <w:t xml:space="preserve">innovativen, </w:t>
      </w:r>
      <w:r>
        <w:rPr>
          <w:rFonts w:ascii="TKTypeRegular" w:hAnsi="TKTypeRegular"/>
          <w:sz w:val="20"/>
          <w:szCs w:val="20"/>
        </w:rPr>
        <w:t>modernen Produktionsstandort“, so Dr. Peter Biele, CEO bei thyssenkrupp Rasselstein. „</w:t>
      </w:r>
      <w:r w:rsidR="004E5887">
        <w:rPr>
          <w:rFonts w:ascii="TKTypeRegular" w:hAnsi="TKTypeRegular"/>
          <w:sz w:val="20"/>
          <w:szCs w:val="20"/>
        </w:rPr>
        <w:t xml:space="preserve">Mit dieser Entscheidung können wir unsere Kunden </w:t>
      </w:r>
      <w:r w:rsidR="00EE7713">
        <w:rPr>
          <w:rFonts w:ascii="TKTypeRegular" w:hAnsi="TKTypeRegular"/>
          <w:sz w:val="20"/>
          <w:szCs w:val="20"/>
        </w:rPr>
        <w:t xml:space="preserve">mittels einer noch moderneren Prozesskette </w:t>
      </w:r>
      <w:r w:rsidR="004E5887">
        <w:rPr>
          <w:rFonts w:ascii="TKTypeRegular" w:hAnsi="TKTypeRegular"/>
          <w:sz w:val="20"/>
          <w:szCs w:val="20"/>
        </w:rPr>
        <w:t xml:space="preserve">mit unseren hochwertigen Produkten beliefern. </w:t>
      </w:r>
      <w:r>
        <w:rPr>
          <w:rFonts w:ascii="TKTypeRegular" w:hAnsi="TKTypeRegular"/>
          <w:sz w:val="20"/>
          <w:szCs w:val="20"/>
        </w:rPr>
        <w:t xml:space="preserve">Als </w:t>
      </w:r>
      <w:r w:rsidRPr="006F334D">
        <w:rPr>
          <w:rFonts w:ascii="TKTypeRegular" w:hAnsi="TKTypeRegular"/>
          <w:sz w:val="20"/>
          <w:szCs w:val="20"/>
        </w:rPr>
        <w:t>größte</w:t>
      </w:r>
      <w:r>
        <w:rPr>
          <w:rFonts w:ascii="TKTypeRegular" w:hAnsi="TKTypeRegular"/>
          <w:sz w:val="20"/>
          <w:szCs w:val="20"/>
        </w:rPr>
        <w:t xml:space="preserve">r industrieller Arbeitgeber </w:t>
      </w:r>
      <w:r w:rsidRPr="006F334D">
        <w:rPr>
          <w:rFonts w:ascii="TKTypeRegular" w:hAnsi="TKTypeRegular"/>
          <w:sz w:val="20"/>
          <w:szCs w:val="20"/>
        </w:rPr>
        <w:t xml:space="preserve">in der Region </w:t>
      </w:r>
      <w:r w:rsidR="004E5887">
        <w:rPr>
          <w:rFonts w:ascii="TKTypeRegular" w:hAnsi="TKTypeRegular"/>
          <w:sz w:val="20"/>
          <w:szCs w:val="20"/>
        </w:rPr>
        <w:t xml:space="preserve">bieten wir zuverlässig </w:t>
      </w:r>
      <w:r w:rsidRPr="006F334D">
        <w:rPr>
          <w:rFonts w:ascii="TKTypeRegular" w:hAnsi="TKTypeRegular"/>
          <w:sz w:val="20"/>
          <w:szCs w:val="20"/>
        </w:rPr>
        <w:t xml:space="preserve">zukunftsfähige Arbeitsplätze für </w:t>
      </w:r>
      <w:r w:rsidR="004E5887">
        <w:rPr>
          <w:rFonts w:ascii="TKTypeRegular" w:hAnsi="TKTypeRegular"/>
          <w:sz w:val="20"/>
          <w:szCs w:val="20"/>
        </w:rPr>
        <w:t xml:space="preserve">unsere Mitarbeiter und </w:t>
      </w:r>
      <w:r w:rsidRPr="006F334D">
        <w:rPr>
          <w:rFonts w:ascii="TKTypeRegular" w:hAnsi="TKTypeRegular"/>
          <w:sz w:val="20"/>
          <w:szCs w:val="20"/>
        </w:rPr>
        <w:t>leistungsbereiten Nachwuchs</w:t>
      </w:r>
      <w:r w:rsidR="004E5887">
        <w:rPr>
          <w:rFonts w:ascii="TKTypeRegular" w:hAnsi="TKTypeRegular"/>
          <w:sz w:val="20"/>
          <w:szCs w:val="20"/>
        </w:rPr>
        <w:t xml:space="preserve">.“ </w:t>
      </w:r>
    </w:p>
    <w:p w14:paraId="30EF393C" w14:textId="77777777" w:rsidR="006F334D" w:rsidRPr="005332F2" w:rsidRDefault="006F334D" w:rsidP="006934DD">
      <w:pPr>
        <w:pStyle w:val="Text"/>
        <w:jc w:val="both"/>
        <w:rPr>
          <w:rFonts w:ascii="TKTypeRegular" w:hAnsi="TKTypeRegular"/>
        </w:rPr>
      </w:pPr>
    </w:p>
    <w:p w14:paraId="64737D6C" w14:textId="77777777" w:rsidR="006F334D" w:rsidRPr="004E5887" w:rsidRDefault="006F334D" w:rsidP="004E5887">
      <w:pPr>
        <w:pStyle w:val="Text"/>
        <w:spacing w:line="360" w:lineRule="auto"/>
        <w:jc w:val="both"/>
        <w:rPr>
          <w:rFonts w:ascii="TKTypeRegular" w:hAnsi="TKTypeRegular"/>
          <w:b/>
          <w:bCs/>
          <w:sz w:val="20"/>
          <w:szCs w:val="20"/>
        </w:rPr>
      </w:pPr>
      <w:r w:rsidRPr="004E5887">
        <w:rPr>
          <w:rFonts w:ascii="TKTypeRegular" w:hAnsi="TKTypeRegular"/>
          <w:b/>
          <w:bCs/>
          <w:sz w:val="20"/>
          <w:szCs w:val="20"/>
        </w:rPr>
        <w:t>Nachhaltiger und wettbewerbsfähiger Verpackungsstahl aus Andernach</w:t>
      </w:r>
    </w:p>
    <w:p w14:paraId="72499B01" w14:textId="572B7799" w:rsidR="004E5887" w:rsidRPr="006F334D" w:rsidRDefault="004E5887" w:rsidP="004E5887">
      <w:pPr>
        <w:pStyle w:val="Text"/>
        <w:spacing w:line="360" w:lineRule="auto"/>
        <w:jc w:val="both"/>
        <w:rPr>
          <w:rFonts w:ascii="TKTypeRegular" w:hAnsi="TKTypeRegular"/>
          <w:sz w:val="20"/>
          <w:szCs w:val="20"/>
        </w:rPr>
      </w:pPr>
      <w:r w:rsidRPr="006F334D">
        <w:rPr>
          <w:rFonts w:ascii="TKTypeRegular" w:hAnsi="TKTypeRegular"/>
          <w:sz w:val="20"/>
          <w:szCs w:val="20"/>
        </w:rPr>
        <w:t xml:space="preserve">Die </w:t>
      </w:r>
      <w:r>
        <w:rPr>
          <w:rFonts w:ascii="TKTypeRegular" w:hAnsi="TKTypeRegular"/>
          <w:sz w:val="20"/>
          <w:szCs w:val="20"/>
        </w:rPr>
        <w:t>neue Veredlungsanlage</w:t>
      </w:r>
      <w:r w:rsidRPr="006F334D">
        <w:rPr>
          <w:rFonts w:ascii="TKTypeRegular" w:hAnsi="TKTypeRegular"/>
          <w:sz w:val="20"/>
          <w:szCs w:val="20"/>
        </w:rPr>
        <w:t xml:space="preserve"> wird mit ihrer Fertigstellung die modernste Produktionslinie ihrer Art</w:t>
      </w:r>
      <w:r>
        <w:rPr>
          <w:rFonts w:ascii="TKTypeRegular" w:hAnsi="TKTypeRegular"/>
          <w:sz w:val="20"/>
          <w:szCs w:val="20"/>
        </w:rPr>
        <w:t xml:space="preserve"> </w:t>
      </w:r>
      <w:r w:rsidRPr="006F334D">
        <w:rPr>
          <w:rFonts w:ascii="TKTypeRegular" w:hAnsi="TKTypeRegular"/>
          <w:sz w:val="20"/>
          <w:szCs w:val="20"/>
        </w:rPr>
        <w:t>sein</w:t>
      </w:r>
      <w:r w:rsidR="00181C5C">
        <w:rPr>
          <w:rFonts w:ascii="TKTypeRegular" w:hAnsi="TKTypeRegular"/>
          <w:sz w:val="20"/>
          <w:szCs w:val="20"/>
        </w:rPr>
        <w:t xml:space="preserve"> und </w:t>
      </w:r>
      <w:r w:rsidR="00142CB1">
        <w:rPr>
          <w:rFonts w:ascii="TKTypeRegular" w:hAnsi="TKTypeRegular"/>
          <w:sz w:val="20"/>
          <w:szCs w:val="20"/>
        </w:rPr>
        <w:t xml:space="preserve">wird </w:t>
      </w:r>
      <w:r w:rsidR="00181C5C">
        <w:rPr>
          <w:rFonts w:ascii="TKTypeRegular" w:hAnsi="TKTypeRegular"/>
          <w:sz w:val="20"/>
          <w:szCs w:val="20"/>
        </w:rPr>
        <w:t xml:space="preserve">in den Feldern </w:t>
      </w:r>
      <w:r w:rsidRPr="006F334D">
        <w:rPr>
          <w:rFonts w:ascii="TKTypeRegular" w:hAnsi="TKTypeRegular"/>
          <w:sz w:val="20"/>
          <w:szCs w:val="20"/>
        </w:rPr>
        <w:t>Prozess</w:t>
      </w:r>
      <w:r w:rsidR="00456E74">
        <w:rPr>
          <w:rFonts w:ascii="TKTypeRegular" w:hAnsi="TKTypeRegular"/>
          <w:sz w:val="20"/>
          <w:szCs w:val="20"/>
        </w:rPr>
        <w:t>sicherheit</w:t>
      </w:r>
      <w:r w:rsidRPr="006F334D">
        <w:rPr>
          <w:rFonts w:ascii="TKTypeRegular" w:hAnsi="TKTypeRegular"/>
          <w:sz w:val="20"/>
          <w:szCs w:val="20"/>
        </w:rPr>
        <w:t>, Qualität, Umweltschutz und Arbeitssicherheit</w:t>
      </w:r>
      <w:r w:rsidR="00181C5C">
        <w:rPr>
          <w:rFonts w:ascii="TKTypeRegular" w:hAnsi="TKTypeRegular"/>
          <w:sz w:val="20"/>
          <w:szCs w:val="20"/>
        </w:rPr>
        <w:t xml:space="preserve"> Maßstäbe setzen</w:t>
      </w:r>
      <w:r w:rsidR="00EE7713">
        <w:rPr>
          <w:rFonts w:ascii="TKTypeRegular" w:hAnsi="TKTypeRegular"/>
          <w:sz w:val="20"/>
          <w:szCs w:val="20"/>
        </w:rPr>
        <w:t>.</w:t>
      </w:r>
    </w:p>
    <w:p w14:paraId="2E29580D" w14:textId="4875D9B5" w:rsidR="006F334D" w:rsidRPr="006F334D" w:rsidRDefault="006F334D" w:rsidP="00E555DB">
      <w:pPr>
        <w:pStyle w:val="Text"/>
        <w:spacing w:line="360" w:lineRule="auto"/>
        <w:jc w:val="both"/>
        <w:rPr>
          <w:rFonts w:ascii="TKTypeRegular" w:hAnsi="TKTypeRegular"/>
          <w:sz w:val="20"/>
          <w:szCs w:val="20"/>
        </w:rPr>
      </w:pPr>
      <w:r w:rsidRPr="006F334D">
        <w:rPr>
          <w:rFonts w:ascii="TKTypeRegular" w:hAnsi="TKTypeRegular"/>
          <w:sz w:val="20"/>
          <w:szCs w:val="20"/>
        </w:rPr>
        <w:t>Verpackungsstahl hat als meist recycelter Verpackungswerkstoff großes Zukunftspoten</w:t>
      </w:r>
      <w:r w:rsidR="004E5887">
        <w:rPr>
          <w:rFonts w:ascii="TKTypeRegular" w:hAnsi="TKTypeRegular"/>
          <w:sz w:val="20"/>
          <w:szCs w:val="20"/>
        </w:rPr>
        <w:t>z</w:t>
      </w:r>
      <w:r w:rsidRPr="006F334D">
        <w:rPr>
          <w:rFonts w:ascii="TKTypeRegular" w:hAnsi="TKTypeRegular"/>
          <w:sz w:val="20"/>
          <w:szCs w:val="20"/>
        </w:rPr>
        <w:t xml:space="preserve">ial im Blick auf Nachhaltigkeit. Schon seit über 10 Jahren übertrifft Verpackungsstahl in Deutschland stabil die zukünftig geforderten Recycling-Quoten. Dazu trägt thyssenkrupp bei, indem das Unternehmen durch </w:t>
      </w:r>
      <w:r w:rsidR="004E5887" w:rsidRPr="006F334D">
        <w:rPr>
          <w:rFonts w:ascii="TKTypeRegular" w:hAnsi="TKTypeRegular"/>
          <w:sz w:val="20"/>
          <w:szCs w:val="20"/>
        </w:rPr>
        <w:t>Rückführungssysteme</w:t>
      </w:r>
      <w:r w:rsidR="00E555DB">
        <w:rPr>
          <w:rFonts w:ascii="TKTypeRegular" w:hAnsi="TKTypeRegular"/>
          <w:sz w:val="20"/>
          <w:szCs w:val="20"/>
        </w:rPr>
        <w:t xml:space="preserve"> </w:t>
      </w:r>
      <w:r w:rsidRPr="006F334D">
        <w:rPr>
          <w:rFonts w:ascii="TKTypeRegular" w:hAnsi="TKTypeRegular"/>
          <w:sz w:val="20"/>
          <w:szCs w:val="20"/>
        </w:rPr>
        <w:t xml:space="preserve">den Wertstoffkreislauf von Verpackungsstahl </w:t>
      </w:r>
      <w:r w:rsidRPr="007244E3">
        <w:rPr>
          <w:rFonts w:ascii="TKTypeRegular" w:hAnsi="TKTypeRegular"/>
          <w:sz w:val="20"/>
          <w:szCs w:val="20"/>
        </w:rPr>
        <w:t>in Deutschland</w:t>
      </w:r>
      <w:r w:rsidRPr="006F334D">
        <w:rPr>
          <w:rFonts w:ascii="TKTypeRegular" w:hAnsi="TKTypeRegular"/>
          <w:sz w:val="20"/>
          <w:szCs w:val="20"/>
        </w:rPr>
        <w:t xml:space="preserve"> sichert</w:t>
      </w:r>
      <w:r w:rsidR="00E555DB">
        <w:rPr>
          <w:rFonts w:ascii="TKTypeRegular" w:hAnsi="TKTypeRegular"/>
          <w:sz w:val="20"/>
          <w:szCs w:val="20"/>
        </w:rPr>
        <w:t xml:space="preserve"> – teils durch eigene, wie die </w:t>
      </w:r>
      <w:r w:rsidR="00E555DB" w:rsidRPr="006F334D">
        <w:rPr>
          <w:rFonts w:ascii="TKTypeRegular" w:hAnsi="TKTypeRegular"/>
          <w:sz w:val="20"/>
          <w:szCs w:val="20"/>
        </w:rPr>
        <w:t>Deutsche Gesellschaft für Weißblechrecycling</w:t>
      </w:r>
      <w:r w:rsidR="00E555DB">
        <w:rPr>
          <w:rFonts w:ascii="TKTypeRegular" w:hAnsi="TKTypeRegular"/>
          <w:sz w:val="20"/>
          <w:szCs w:val="20"/>
        </w:rPr>
        <w:t xml:space="preserve">, teils durch </w:t>
      </w:r>
      <w:r w:rsidR="00E555DB" w:rsidRPr="007244E3">
        <w:rPr>
          <w:rFonts w:ascii="TKTypeRegular" w:hAnsi="TKTypeRegular"/>
          <w:sz w:val="20"/>
          <w:szCs w:val="20"/>
        </w:rPr>
        <w:t>mitbetriebene</w:t>
      </w:r>
      <w:r w:rsidR="00E555DB">
        <w:rPr>
          <w:rFonts w:ascii="TKTypeRegular" w:hAnsi="TKTypeRegular"/>
          <w:sz w:val="20"/>
          <w:szCs w:val="20"/>
        </w:rPr>
        <w:t xml:space="preserve">, wie die </w:t>
      </w:r>
      <w:r w:rsidR="00E555DB" w:rsidRPr="006F334D">
        <w:rPr>
          <w:rFonts w:ascii="TKTypeRegular" w:hAnsi="TKTypeRegular"/>
          <w:sz w:val="20"/>
          <w:szCs w:val="20"/>
        </w:rPr>
        <w:t>Blechverpackungen Stahl GmbH</w:t>
      </w:r>
      <w:r w:rsidR="00E555DB">
        <w:rPr>
          <w:rFonts w:ascii="TKTypeRegular" w:hAnsi="TKTypeRegular"/>
          <w:sz w:val="20"/>
          <w:szCs w:val="20"/>
        </w:rPr>
        <w:t>.</w:t>
      </w:r>
    </w:p>
    <w:p w14:paraId="0323B9A0" w14:textId="77777777" w:rsidR="006F334D" w:rsidRPr="006F334D" w:rsidRDefault="006F334D" w:rsidP="006934DD">
      <w:pPr>
        <w:pStyle w:val="Text"/>
        <w:spacing w:line="360" w:lineRule="auto"/>
        <w:jc w:val="both"/>
        <w:rPr>
          <w:rFonts w:ascii="TKTypeRegular" w:hAnsi="TKTypeRegular"/>
          <w:sz w:val="20"/>
          <w:szCs w:val="20"/>
        </w:rPr>
      </w:pPr>
    </w:p>
    <w:p w14:paraId="2A5500AC" w14:textId="77777777" w:rsidR="008D5119" w:rsidRPr="006934DD" w:rsidRDefault="008D5119" w:rsidP="00456E74">
      <w:pPr>
        <w:pStyle w:val="StandardWeb1"/>
        <w:tabs>
          <w:tab w:val="left" w:pos="284"/>
        </w:tabs>
        <w:spacing w:after="0" w:line="360" w:lineRule="auto"/>
        <w:jc w:val="both"/>
        <w:rPr>
          <w:rFonts w:asciiTheme="majorHAnsi" w:hAnsiTheme="majorHAnsi" w:cstheme="majorHAnsi"/>
          <w:i/>
          <w:strike/>
          <w:color w:val="000000"/>
          <w:sz w:val="20"/>
          <w:szCs w:val="20"/>
          <w:lang w:eastAsia="de-DE"/>
        </w:rPr>
      </w:pPr>
    </w:p>
    <w:p w14:paraId="1A07A13A" w14:textId="77777777" w:rsidR="006934DD" w:rsidRPr="006934DD" w:rsidRDefault="006934DD" w:rsidP="006934DD">
      <w:pPr>
        <w:pStyle w:val="Text"/>
        <w:jc w:val="both"/>
        <w:rPr>
          <w:rFonts w:ascii="TKTypeRegular" w:hAnsi="TKTypeRegular"/>
          <w:i/>
          <w:sz w:val="20"/>
          <w:szCs w:val="20"/>
        </w:rPr>
      </w:pPr>
      <w:r w:rsidRPr="006934DD">
        <w:rPr>
          <w:rFonts w:ascii="TKTypeRegular" w:hAnsi="TKTypeRegular"/>
          <w:i/>
          <w:sz w:val="20"/>
          <w:szCs w:val="20"/>
        </w:rPr>
        <w:t>Über das Unternehmen:</w:t>
      </w:r>
    </w:p>
    <w:p w14:paraId="31C0E046" w14:textId="748C4C13" w:rsidR="000C7196" w:rsidRPr="006934DD" w:rsidRDefault="006934DD" w:rsidP="006934DD">
      <w:pPr>
        <w:pStyle w:val="StandardWeb1"/>
        <w:spacing w:after="0" w:line="360" w:lineRule="auto"/>
        <w:jc w:val="both"/>
        <w:rPr>
          <w:rFonts w:ascii="TKTypeRegular" w:hAnsi="TKTypeRegular"/>
          <w:i/>
          <w:sz w:val="20"/>
          <w:szCs w:val="20"/>
        </w:rPr>
      </w:pPr>
      <w:r w:rsidRPr="006934DD">
        <w:rPr>
          <w:rFonts w:ascii="TKTypeRegular" w:hAnsi="TKTypeRegular"/>
          <w:i/>
          <w:sz w:val="20"/>
          <w:szCs w:val="20"/>
        </w:rPr>
        <w:t>Die thyssenkrupp Rasselstein GmbH gehört zu den</w:t>
      </w:r>
      <w:r w:rsidRPr="006934DD">
        <w:rPr>
          <w:rFonts w:ascii="TKTypeRegular" w:hAnsi="TKTypeRegular"/>
          <w:i/>
          <w:spacing w:val="3"/>
          <w:sz w:val="20"/>
          <w:szCs w:val="20"/>
        </w:rPr>
        <w:t xml:space="preserve"> </w:t>
      </w:r>
      <w:r w:rsidRPr="006934DD">
        <w:rPr>
          <w:rFonts w:ascii="TKTypeRegular" w:hAnsi="TKTypeRegular"/>
          <w:i/>
          <w:sz w:val="20"/>
          <w:szCs w:val="20"/>
        </w:rPr>
        <w:t>global führenden Anbietern</w:t>
      </w:r>
      <w:r w:rsidRPr="006934DD">
        <w:rPr>
          <w:rFonts w:ascii="TKTypeRegular" w:hAnsi="TKTypeRegular"/>
          <w:i/>
          <w:spacing w:val="2"/>
          <w:sz w:val="20"/>
          <w:szCs w:val="20"/>
        </w:rPr>
        <w:t xml:space="preserve"> </w:t>
      </w:r>
      <w:r w:rsidRPr="006934DD">
        <w:rPr>
          <w:rFonts w:ascii="TKTypeRegular" w:hAnsi="TKTypeRegular"/>
          <w:i/>
          <w:sz w:val="20"/>
          <w:szCs w:val="20"/>
        </w:rPr>
        <w:t>von hochwertigem, mit Präzision gefertigtem Verpackungsstahl. Am</w:t>
      </w:r>
      <w:r w:rsidRPr="006934DD">
        <w:rPr>
          <w:rFonts w:ascii="TKTypeRegular" w:hAnsi="TKTypeRegular"/>
          <w:i/>
          <w:spacing w:val="-1"/>
          <w:sz w:val="20"/>
          <w:szCs w:val="20"/>
        </w:rPr>
        <w:t xml:space="preserve"> S</w:t>
      </w:r>
      <w:r w:rsidRPr="006934DD">
        <w:rPr>
          <w:rFonts w:ascii="TKTypeRegular" w:hAnsi="TKTypeRegular"/>
          <w:i/>
          <w:sz w:val="20"/>
          <w:szCs w:val="20"/>
        </w:rPr>
        <w:t xml:space="preserve">tandort in Andernach </w:t>
      </w:r>
      <w:r w:rsidRPr="007244E3">
        <w:rPr>
          <w:rFonts w:ascii="TKTypeRegular" w:hAnsi="TKTypeRegular"/>
          <w:i/>
          <w:sz w:val="20"/>
          <w:szCs w:val="20"/>
        </w:rPr>
        <w:t>– der</w:t>
      </w:r>
      <w:r w:rsidRPr="006934DD">
        <w:rPr>
          <w:rFonts w:ascii="TKTypeRegular" w:hAnsi="TKTypeRegular"/>
          <w:i/>
          <w:spacing w:val="-1"/>
          <w:sz w:val="20"/>
          <w:szCs w:val="20"/>
        </w:rPr>
        <w:t xml:space="preserve"> weltweit </w:t>
      </w:r>
      <w:r w:rsidRPr="006934DD">
        <w:rPr>
          <w:rFonts w:ascii="TKTypeRegular" w:hAnsi="TKTypeRegular"/>
          <w:i/>
          <w:sz w:val="20"/>
          <w:szCs w:val="20"/>
        </w:rPr>
        <w:t>größten Produktionsstätte dieser</w:t>
      </w:r>
      <w:r w:rsidRPr="006934DD">
        <w:rPr>
          <w:rFonts w:ascii="TKTypeRegular" w:hAnsi="TKTypeRegular"/>
          <w:i/>
          <w:spacing w:val="-1"/>
          <w:sz w:val="20"/>
          <w:szCs w:val="20"/>
        </w:rPr>
        <w:t xml:space="preserve"> </w:t>
      </w:r>
      <w:r w:rsidRPr="006934DD">
        <w:rPr>
          <w:rFonts w:ascii="TKTypeRegular" w:hAnsi="TKTypeRegular"/>
          <w:i/>
          <w:sz w:val="20"/>
          <w:szCs w:val="20"/>
        </w:rPr>
        <w:t>Art – werden jährlich 1,5 Mio.</w:t>
      </w:r>
      <w:r w:rsidRPr="006934DD">
        <w:rPr>
          <w:rFonts w:ascii="TKTypeRegular" w:hAnsi="TKTypeRegular"/>
          <w:i/>
          <w:spacing w:val="-1"/>
          <w:sz w:val="20"/>
          <w:szCs w:val="20"/>
        </w:rPr>
        <w:t xml:space="preserve"> </w:t>
      </w:r>
      <w:r w:rsidRPr="006934DD">
        <w:rPr>
          <w:rFonts w:ascii="TKTypeRegular" w:hAnsi="TKTypeRegular"/>
          <w:i/>
          <w:sz w:val="20"/>
          <w:szCs w:val="20"/>
        </w:rPr>
        <w:t xml:space="preserve">Tonnen Verpackungsstahl hergestellt. </w:t>
      </w:r>
      <w:r w:rsidR="00456E74">
        <w:rPr>
          <w:rFonts w:ascii="TKTypeRegular" w:hAnsi="TKTypeRegular"/>
          <w:i/>
          <w:sz w:val="20"/>
          <w:szCs w:val="20"/>
        </w:rPr>
        <w:t xml:space="preserve">Die </w:t>
      </w:r>
      <w:r w:rsidRPr="006934DD">
        <w:rPr>
          <w:rFonts w:ascii="TKTypeRegular" w:hAnsi="TKTypeRegular"/>
          <w:i/>
          <w:sz w:val="20"/>
          <w:szCs w:val="20"/>
        </w:rPr>
        <w:t>2.400 Mitarbeiter</w:t>
      </w:r>
      <w:r w:rsidRPr="006934DD">
        <w:rPr>
          <w:rFonts w:ascii="TKTypeRegular" w:hAnsi="TKTypeRegular"/>
          <w:i/>
          <w:spacing w:val="-1"/>
          <w:sz w:val="20"/>
          <w:szCs w:val="20"/>
        </w:rPr>
        <w:t xml:space="preserve"> </w:t>
      </w:r>
      <w:r w:rsidRPr="006934DD">
        <w:rPr>
          <w:rFonts w:ascii="TKTypeRegular" w:hAnsi="TKTypeRegular"/>
          <w:i/>
          <w:sz w:val="20"/>
          <w:szCs w:val="20"/>
        </w:rPr>
        <w:t>bedienen in einer</w:t>
      </w:r>
      <w:r w:rsidRPr="006934DD">
        <w:rPr>
          <w:rFonts w:ascii="TKTypeRegular" w:hAnsi="TKTypeRegular"/>
          <w:i/>
          <w:spacing w:val="-1"/>
          <w:sz w:val="20"/>
          <w:szCs w:val="20"/>
        </w:rPr>
        <w:t xml:space="preserve"> </w:t>
      </w:r>
      <w:r w:rsidRPr="006934DD">
        <w:rPr>
          <w:rFonts w:ascii="TKTypeRegular" w:hAnsi="TKTypeRegular"/>
          <w:i/>
          <w:sz w:val="20"/>
          <w:szCs w:val="20"/>
        </w:rPr>
        <w:t>Vielzahl von Märkten circa</w:t>
      </w:r>
      <w:r w:rsidRPr="006934DD">
        <w:rPr>
          <w:rFonts w:ascii="TKTypeRegular" w:hAnsi="TKTypeRegular"/>
          <w:i/>
          <w:spacing w:val="-1"/>
          <w:sz w:val="20"/>
          <w:szCs w:val="20"/>
        </w:rPr>
        <w:t xml:space="preserve"> </w:t>
      </w:r>
      <w:r w:rsidRPr="006934DD">
        <w:rPr>
          <w:rFonts w:ascii="TKTypeRegular" w:hAnsi="TKTypeRegular"/>
          <w:i/>
          <w:sz w:val="20"/>
          <w:szCs w:val="20"/>
        </w:rPr>
        <w:t>400 Kunden in 80 Ländern</w:t>
      </w:r>
      <w:r w:rsidRPr="006934DD">
        <w:rPr>
          <w:rFonts w:ascii="TKTypeRegular" w:hAnsi="TKTypeRegular"/>
          <w:i/>
          <w:spacing w:val="-1"/>
          <w:sz w:val="20"/>
          <w:szCs w:val="20"/>
        </w:rPr>
        <w:t xml:space="preserve"> </w:t>
      </w:r>
      <w:r w:rsidRPr="006934DD">
        <w:rPr>
          <w:rFonts w:ascii="TKTypeRegular" w:hAnsi="TKTypeRegular"/>
          <w:i/>
          <w:sz w:val="20"/>
          <w:szCs w:val="20"/>
        </w:rPr>
        <w:t>– von Herstellern von Lebensmittel-</w:t>
      </w:r>
      <w:r w:rsidRPr="006934DD">
        <w:rPr>
          <w:rFonts w:ascii="TKTypeRegular" w:hAnsi="TKTypeRegular"/>
          <w:i/>
          <w:spacing w:val="-1"/>
          <w:sz w:val="20"/>
          <w:szCs w:val="20"/>
        </w:rPr>
        <w:t xml:space="preserve"> </w:t>
      </w:r>
      <w:r w:rsidRPr="006934DD">
        <w:rPr>
          <w:rFonts w:ascii="TKTypeRegular" w:hAnsi="TKTypeRegular"/>
          <w:i/>
          <w:sz w:val="20"/>
          <w:szCs w:val="20"/>
        </w:rPr>
        <w:t>und Tiernahrungsdosen, über Hersteller von Getränke- und Aerosoldosen, Behältern für chemisch-technische</w:t>
      </w:r>
      <w:r w:rsidRPr="006934DD">
        <w:rPr>
          <w:rFonts w:ascii="TKTypeRegular" w:hAnsi="TKTypeRegular"/>
          <w:i/>
          <w:spacing w:val="-1"/>
          <w:sz w:val="20"/>
          <w:szCs w:val="20"/>
        </w:rPr>
        <w:t xml:space="preserve"> Füllgüter</w:t>
      </w:r>
      <w:r w:rsidRPr="006934DD">
        <w:rPr>
          <w:rFonts w:ascii="TKTypeRegular" w:hAnsi="TKTypeRegular"/>
          <w:i/>
          <w:sz w:val="20"/>
          <w:szCs w:val="20"/>
        </w:rPr>
        <w:t xml:space="preserve"> sowie von Kronkorken und Drehverschlüssen. Expertenteams in</w:t>
      </w:r>
      <w:r w:rsidRPr="006934DD">
        <w:rPr>
          <w:rFonts w:ascii="TKTypeRegular" w:hAnsi="TKTypeRegular"/>
          <w:i/>
          <w:spacing w:val="1"/>
          <w:sz w:val="20"/>
          <w:szCs w:val="20"/>
        </w:rPr>
        <w:t xml:space="preserve"> </w:t>
      </w:r>
      <w:r w:rsidRPr="006934DD">
        <w:rPr>
          <w:rFonts w:ascii="TKTypeRegular" w:hAnsi="TKTypeRegular"/>
          <w:i/>
          <w:sz w:val="20"/>
          <w:szCs w:val="20"/>
        </w:rPr>
        <w:t>Service, Vertrieb und der technischen</w:t>
      </w:r>
      <w:r w:rsidRPr="006934DD">
        <w:rPr>
          <w:rFonts w:ascii="TKTypeRegular" w:hAnsi="TKTypeRegular"/>
          <w:i/>
          <w:spacing w:val="-1"/>
          <w:sz w:val="20"/>
          <w:szCs w:val="20"/>
        </w:rPr>
        <w:t xml:space="preserve"> </w:t>
      </w:r>
      <w:r w:rsidRPr="006934DD">
        <w:rPr>
          <w:rFonts w:ascii="TKTypeRegular" w:hAnsi="TKTypeRegular"/>
          <w:i/>
          <w:sz w:val="20"/>
          <w:szCs w:val="20"/>
        </w:rPr>
        <w:t xml:space="preserve">Kundenberatung vervollständigen das </w:t>
      </w:r>
      <w:r w:rsidRPr="006934DD">
        <w:rPr>
          <w:rFonts w:ascii="TKTypeRegular" w:hAnsi="TKTypeRegular"/>
          <w:i/>
          <w:sz w:val="20"/>
          <w:szCs w:val="20"/>
        </w:rPr>
        <w:lastRenderedPageBreak/>
        <w:t>Produktportfolio. Sie arbeiten eng mit den Kunden zusammen, um gleichbleibende Qualität und Zuverlässigkeit weltweit einzuhalten.</w:t>
      </w:r>
    </w:p>
    <w:p w14:paraId="4F68ABBB" w14:textId="77777777" w:rsidR="006934DD" w:rsidRDefault="006934DD" w:rsidP="00DE2408">
      <w:pPr>
        <w:pStyle w:val="StandardWeb1"/>
        <w:spacing w:after="0" w:line="360" w:lineRule="auto"/>
        <w:jc w:val="both"/>
        <w:rPr>
          <w:rFonts w:ascii="TKTypeRegular" w:hAnsi="TKTypeRegular"/>
          <w:sz w:val="20"/>
          <w:szCs w:val="20"/>
        </w:rPr>
      </w:pPr>
    </w:p>
    <w:p w14:paraId="5812FCDB" w14:textId="77777777" w:rsidR="00456E74" w:rsidRDefault="00456E74" w:rsidP="004F4593">
      <w:pPr>
        <w:pStyle w:val="StandardWeb1"/>
        <w:spacing w:after="0" w:line="360" w:lineRule="auto"/>
        <w:jc w:val="both"/>
        <w:rPr>
          <w:rFonts w:ascii="TKTypeRegular" w:hAnsi="TKTypeRegular"/>
          <w:i/>
          <w:sz w:val="20"/>
          <w:szCs w:val="20"/>
        </w:rPr>
      </w:pPr>
      <w:r>
        <w:rPr>
          <w:rFonts w:ascii="TKTypeRegular" w:hAnsi="TKTypeRegular"/>
          <w:i/>
          <w:sz w:val="20"/>
          <w:szCs w:val="20"/>
        </w:rPr>
        <w:t>Über die EU-Verordnung</w:t>
      </w:r>
    </w:p>
    <w:p w14:paraId="7D90F7A7" w14:textId="25C3E1FF" w:rsidR="004F4593" w:rsidRPr="004F4593" w:rsidRDefault="004F4593" w:rsidP="004F4593">
      <w:pPr>
        <w:pStyle w:val="StandardWeb1"/>
        <w:spacing w:after="0" w:line="360" w:lineRule="auto"/>
        <w:jc w:val="both"/>
        <w:rPr>
          <w:rFonts w:ascii="TKTypeRegular" w:hAnsi="TKTypeRegular"/>
          <w:i/>
          <w:sz w:val="20"/>
          <w:szCs w:val="20"/>
        </w:rPr>
      </w:pPr>
      <w:r w:rsidRPr="004F4593">
        <w:rPr>
          <w:rFonts w:ascii="TKTypeRegular" w:hAnsi="TKTypeRegular"/>
          <w:i/>
          <w:sz w:val="20"/>
          <w:szCs w:val="20"/>
        </w:rPr>
        <w:t>Die Verordnung (EG) Nr. 1907/2006 (auch REACH-Verordnung genannt) regelt die EU-weite Verwendung von Chemikalien. Demnach dürfen Chrom(VI)-Verbindungen, die bisher im Herstellungsprozess von spezialverchromte</w:t>
      </w:r>
      <w:r w:rsidR="00456E74">
        <w:rPr>
          <w:rFonts w:ascii="TKTypeRegular" w:hAnsi="TKTypeRegular"/>
          <w:i/>
          <w:sz w:val="20"/>
          <w:szCs w:val="20"/>
        </w:rPr>
        <w:t>m</w:t>
      </w:r>
      <w:r w:rsidRPr="004F4593">
        <w:rPr>
          <w:rFonts w:ascii="TKTypeRegular" w:hAnsi="TKTypeRegular"/>
          <w:i/>
          <w:sz w:val="20"/>
          <w:szCs w:val="20"/>
        </w:rPr>
        <w:t xml:space="preserve"> Verpackungsstahl genutzt werden, nur noch befristet eingesetzt werden.</w:t>
      </w:r>
    </w:p>
    <w:p w14:paraId="005D78CD" w14:textId="77777777" w:rsidR="006934DD" w:rsidRPr="006F334D" w:rsidRDefault="006934DD" w:rsidP="00DE2408">
      <w:pPr>
        <w:pStyle w:val="StandardWeb1"/>
        <w:spacing w:after="0" w:line="360" w:lineRule="auto"/>
        <w:jc w:val="both"/>
        <w:rPr>
          <w:rFonts w:ascii="TKTypeRegular" w:hAnsi="TKTypeRegular"/>
          <w:sz w:val="20"/>
          <w:szCs w:val="20"/>
        </w:rPr>
      </w:pPr>
    </w:p>
    <w:p w14:paraId="1CF00214" w14:textId="77777777" w:rsidR="006A2F38" w:rsidRPr="00F424C9" w:rsidRDefault="00EE4A53" w:rsidP="00DE2408">
      <w:pPr>
        <w:pStyle w:val="StandardWeb1"/>
        <w:spacing w:after="0" w:line="288" w:lineRule="auto"/>
        <w:jc w:val="both"/>
        <w:rPr>
          <w:rFonts w:ascii="TKTypeRegular" w:hAnsi="TKTypeRegular"/>
          <w:sz w:val="20"/>
          <w:szCs w:val="20"/>
          <w:lang w:val="en-US"/>
        </w:rPr>
      </w:pPr>
      <w:proofErr w:type="spellStart"/>
      <w:r w:rsidRPr="00F424C9">
        <w:rPr>
          <w:rFonts w:ascii="TKTypeRegular" w:hAnsi="TKTypeRegular"/>
          <w:sz w:val="20"/>
          <w:szCs w:val="20"/>
          <w:lang w:val="en-US"/>
        </w:rPr>
        <w:t>Ansprechpartner</w:t>
      </w:r>
      <w:proofErr w:type="spellEnd"/>
      <w:r w:rsidRPr="00F424C9">
        <w:rPr>
          <w:rFonts w:ascii="TKTypeRegular" w:hAnsi="TKTypeRegular"/>
          <w:sz w:val="20"/>
          <w:szCs w:val="20"/>
          <w:lang w:val="en-US"/>
        </w:rPr>
        <w:t>:</w:t>
      </w:r>
      <w:r w:rsidR="000261E6" w:rsidRPr="00F424C9">
        <w:rPr>
          <w:rFonts w:ascii="TKTypeRegular" w:hAnsi="TKTypeRegular"/>
          <w:sz w:val="20"/>
          <w:szCs w:val="20"/>
          <w:lang w:val="en-US"/>
        </w:rPr>
        <w:tab/>
      </w:r>
    </w:p>
    <w:p w14:paraId="3E8C762F" w14:textId="77777777" w:rsidR="00EE4A53" w:rsidRPr="007A5460" w:rsidRDefault="00EE4A53" w:rsidP="00DE2408">
      <w:pPr>
        <w:pStyle w:val="StandardWeb1"/>
        <w:spacing w:after="0" w:line="288" w:lineRule="auto"/>
        <w:jc w:val="both"/>
        <w:rPr>
          <w:rFonts w:asciiTheme="minorHAnsi" w:hAnsiTheme="minorHAnsi"/>
          <w:sz w:val="20"/>
          <w:szCs w:val="20"/>
          <w:lang w:val="en-US"/>
        </w:rPr>
      </w:pPr>
      <w:r w:rsidRPr="007A5460">
        <w:rPr>
          <w:rFonts w:asciiTheme="minorHAnsi" w:hAnsiTheme="minorHAnsi"/>
          <w:sz w:val="20"/>
          <w:szCs w:val="20"/>
          <w:lang w:val="en-US"/>
        </w:rPr>
        <w:t>thyssenkrupp Steel Europe AG</w:t>
      </w:r>
    </w:p>
    <w:p w14:paraId="2D9EC4CA" w14:textId="77777777" w:rsidR="00DE2408" w:rsidRPr="006934DD" w:rsidRDefault="006934DD" w:rsidP="00DE2408">
      <w:pPr>
        <w:spacing w:line="288" w:lineRule="auto"/>
        <w:rPr>
          <w:szCs w:val="20"/>
          <w:lang w:val="en-US"/>
        </w:rPr>
      </w:pPr>
      <w:r w:rsidRPr="006934DD">
        <w:rPr>
          <w:szCs w:val="20"/>
          <w:lang w:val="en-US"/>
        </w:rPr>
        <w:t xml:space="preserve">Head of </w:t>
      </w:r>
      <w:r w:rsidR="00DE2408" w:rsidRPr="006934DD">
        <w:rPr>
          <w:szCs w:val="20"/>
          <w:lang w:val="en-US"/>
        </w:rPr>
        <w:t>External Communication</w:t>
      </w:r>
      <w:r w:rsidR="003F1CCB" w:rsidRPr="006934DD">
        <w:rPr>
          <w:szCs w:val="20"/>
          <w:lang w:val="en-US"/>
        </w:rPr>
        <w:t>s</w:t>
      </w:r>
    </w:p>
    <w:p w14:paraId="3EF03972" w14:textId="77777777" w:rsidR="00EE4A53" w:rsidRPr="007A5460" w:rsidRDefault="006934DD" w:rsidP="00DE2408">
      <w:pPr>
        <w:spacing w:line="288" w:lineRule="auto"/>
        <w:rPr>
          <w:szCs w:val="20"/>
        </w:rPr>
      </w:pPr>
      <w:r w:rsidRPr="007A5460">
        <w:rPr>
          <w:szCs w:val="20"/>
        </w:rPr>
        <w:t>Mark Stagge</w:t>
      </w:r>
    </w:p>
    <w:p w14:paraId="20D8AFDF" w14:textId="77777777"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DE2408">
        <w:rPr>
          <w:szCs w:val="20"/>
        </w:rPr>
        <w:t>2</w:t>
      </w:r>
      <w:r w:rsidR="006934DD">
        <w:rPr>
          <w:szCs w:val="20"/>
        </w:rPr>
        <w:t>5159</w:t>
      </w:r>
    </w:p>
    <w:p w14:paraId="33DFAF3E" w14:textId="77777777" w:rsidR="00EE4A53" w:rsidRPr="008F3EB6" w:rsidRDefault="007F60FA" w:rsidP="00DE2408">
      <w:pPr>
        <w:spacing w:line="288" w:lineRule="auto"/>
        <w:rPr>
          <w:color w:val="auto"/>
          <w:szCs w:val="20"/>
        </w:rPr>
      </w:pPr>
      <w:hyperlink r:id="rId8" w:history="1">
        <w:r w:rsidR="006934DD" w:rsidRPr="008F3EB6">
          <w:rPr>
            <w:rStyle w:val="Hyperlink"/>
            <w:color w:val="auto"/>
            <w:szCs w:val="20"/>
          </w:rPr>
          <w:t>mark.stagge@thyssenkrupp.com</w:t>
        </w:r>
      </w:hyperlink>
    </w:p>
    <w:p w14:paraId="27529DF7" w14:textId="77777777" w:rsidR="00EE4A53" w:rsidRPr="00F424C9" w:rsidRDefault="007F60FA" w:rsidP="00DE2408">
      <w:pPr>
        <w:spacing w:line="288" w:lineRule="auto"/>
        <w:rPr>
          <w:rStyle w:val="Hyperlink"/>
          <w:color w:val="auto"/>
        </w:rPr>
      </w:pPr>
      <w:hyperlink r:id="rId9" w:history="1">
        <w:r w:rsidR="00EE4A53" w:rsidRPr="00F424C9">
          <w:rPr>
            <w:rStyle w:val="Hyperlink"/>
            <w:color w:val="auto"/>
          </w:rPr>
          <w:t>www.thyssenkrupp-steel.com</w:t>
        </w:r>
      </w:hyperlink>
    </w:p>
    <w:p w14:paraId="2782C84D" w14:textId="77777777" w:rsidR="008F3EB6" w:rsidRPr="00F424C9" w:rsidRDefault="008F3EB6" w:rsidP="00DE2408">
      <w:pPr>
        <w:spacing w:line="288" w:lineRule="auto"/>
        <w:rPr>
          <w:rStyle w:val="Hyperlink"/>
          <w:color w:val="auto"/>
        </w:rPr>
      </w:pPr>
    </w:p>
    <w:p w14:paraId="5F4AF4F5" w14:textId="77777777" w:rsidR="006934DD" w:rsidRPr="00F424C9" w:rsidRDefault="006934DD" w:rsidP="00DE2408">
      <w:pPr>
        <w:spacing w:line="288" w:lineRule="auto"/>
        <w:rPr>
          <w:rStyle w:val="Hyperlink"/>
          <w:color w:val="auto"/>
        </w:rPr>
      </w:pPr>
    </w:p>
    <w:p w14:paraId="59A443AD" w14:textId="77777777" w:rsidR="006934DD" w:rsidRPr="00F424C9" w:rsidRDefault="006934DD" w:rsidP="00DE2408">
      <w:pPr>
        <w:spacing w:line="288" w:lineRule="auto"/>
        <w:rPr>
          <w:rStyle w:val="Hyperlink"/>
          <w:color w:val="auto"/>
          <w:u w:val="none"/>
        </w:rPr>
      </w:pPr>
      <w:r w:rsidRPr="00F424C9">
        <w:rPr>
          <w:rStyle w:val="Hyperlink"/>
          <w:color w:val="auto"/>
          <w:u w:val="none"/>
        </w:rPr>
        <w:t>thyssenkrupp</w:t>
      </w:r>
      <w:r w:rsidR="008F3EB6" w:rsidRPr="00F424C9">
        <w:rPr>
          <w:rStyle w:val="Hyperlink"/>
          <w:color w:val="auto"/>
          <w:u w:val="none"/>
        </w:rPr>
        <w:t xml:space="preserve"> Rasselstein GmbH </w:t>
      </w:r>
    </w:p>
    <w:p w14:paraId="0DC53A8A" w14:textId="77777777" w:rsidR="006934DD" w:rsidRPr="008F3EB6" w:rsidRDefault="006934DD" w:rsidP="00DE2408">
      <w:pPr>
        <w:spacing w:line="288" w:lineRule="auto"/>
        <w:rPr>
          <w:rStyle w:val="Hyperlink"/>
          <w:color w:val="auto"/>
          <w:u w:val="none"/>
          <w:lang w:val="en-US"/>
        </w:rPr>
      </w:pPr>
      <w:r w:rsidRPr="008F3EB6">
        <w:rPr>
          <w:rStyle w:val="Hyperlink"/>
          <w:color w:val="auto"/>
          <w:u w:val="none"/>
          <w:lang w:val="en-US"/>
        </w:rPr>
        <w:t>Head of Communication</w:t>
      </w:r>
      <w:r w:rsidR="008F3EB6">
        <w:rPr>
          <w:rStyle w:val="Hyperlink"/>
          <w:color w:val="auto"/>
          <w:u w:val="none"/>
          <w:lang w:val="en-US"/>
        </w:rPr>
        <w:t>s</w:t>
      </w:r>
      <w:r w:rsidRPr="008F3EB6">
        <w:rPr>
          <w:rStyle w:val="Hyperlink"/>
          <w:color w:val="auto"/>
          <w:u w:val="none"/>
          <w:lang w:val="en-US"/>
        </w:rPr>
        <w:t xml:space="preserve"> and Market Development</w:t>
      </w:r>
    </w:p>
    <w:p w14:paraId="626368D1" w14:textId="77777777" w:rsidR="006934DD" w:rsidRPr="008F3EB6" w:rsidRDefault="006934DD" w:rsidP="00DE2408">
      <w:pPr>
        <w:spacing w:line="288" w:lineRule="auto"/>
        <w:rPr>
          <w:rStyle w:val="Hyperlink"/>
          <w:color w:val="auto"/>
          <w:u w:val="none"/>
        </w:rPr>
      </w:pPr>
      <w:r w:rsidRPr="008F3EB6">
        <w:rPr>
          <w:rStyle w:val="Hyperlink"/>
          <w:color w:val="auto"/>
          <w:u w:val="none"/>
        </w:rPr>
        <w:t xml:space="preserve">Carmen </w:t>
      </w:r>
      <w:proofErr w:type="spellStart"/>
      <w:r w:rsidRPr="008F3EB6">
        <w:rPr>
          <w:rStyle w:val="Hyperlink"/>
          <w:color w:val="auto"/>
          <w:u w:val="none"/>
        </w:rPr>
        <w:t>Tschage</w:t>
      </w:r>
      <w:proofErr w:type="spellEnd"/>
    </w:p>
    <w:p w14:paraId="1AB90BF8" w14:textId="77777777" w:rsidR="006934DD" w:rsidRPr="008F3EB6" w:rsidRDefault="006934DD" w:rsidP="00DE2408">
      <w:pPr>
        <w:spacing w:line="288" w:lineRule="auto"/>
        <w:rPr>
          <w:rStyle w:val="Hyperlink"/>
          <w:color w:val="auto"/>
          <w:u w:val="none"/>
        </w:rPr>
      </w:pPr>
      <w:r w:rsidRPr="008F3EB6">
        <w:rPr>
          <w:rStyle w:val="Hyperlink"/>
          <w:color w:val="auto"/>
          <w:u w:val="none"/>
        </w:rPr>
        <w:t>T: +49 2632 3097-2764</w:t>
      </w:r>
    </w:p>
    <w:p w14:paraId="480CEE1A" w14:textId="77777777" w:rsidR="006934DD" w:rsidRPr="008F3EB6" w:rsidRDefault="007F60FA" w:rsidP="00DE2408">
      <w:pPr>
        <w:spacing w:line="288" w:lineRule="auto"/>
        <w:rPr>
          <w:rStyle w:val="Hyperlink"/>
          <w:color w:val="auto"/>
          <w:u w:val="none"/>
        </w:rPr>
      </w:pPr>
      <w:hyperlink r:id="rId10" w:history="1">
        <w:r w:rsidR="0051338C" w:rsidRPr="00274242">
          <w:rPr>
            <w:rStyle w:val="Hyperlink"/>
          </w:rPr>
          <w:t>Carmen.tschage@thyssenkrupp.com</w:t>
        </w:r>
      </w:hyperlink>
    </w:p>
    <w:p w14:paraId="33174073" w14:textId="77777777" w:rsidR="008F3EB6" w:rsidRPr="008F3EB6" w:rsidRDefault="007F60FA" w:rsidP="008F3EB6">
      <w:pPr>
        <w:spacing w:line="288" w:lineRule="auto"/>
        <w:rPr>
          <w:rStyle w:val="Hyperlink"/>
          <w:color w:val="auto"/>
        </w:rPr>
      </w:pPr>
      <w:hyperlink r:id="rId11" w:history="1">
        <w:r w:rsidR="008F3EB6" w:rsidRPr="008F3EB6">
          <w:rPr>
            <w:rStyle w:val="Hyperlink"/>
            <w:color w:val="auto"/>
          </w:rPr>
          <w:t>www.thyssenkrupp-steel.com</w:t>
        </w:r>
      </w:hyperlink>
    </w:p>
    <w:p w14:paraId="1E104FED" w14:textId="77777777" w:rsidR="008F3EB6" w:rsidRDefault="008F3EB6" w:rsidP="00DE2408">
      <w:pPr>
        <w:spacing w:line="288" w:lineRule="auto"/>
        <w:rPr>
          <w:rStyle w:val="Hyperlink"/>
          <w:u w:val="none"/>
        </w:rPr>
      </w:pPr>
    </w:p>
    <w:p w14:paraId="72D6E9E5" w14:textId="77777777" w:rsidR="008F3EB6" w:rsidRPr="006934DD" w:rsidRDefault="008F3EB6" w:rsidP="00DE2408">
      <w:pPr>
        <w:spacing w:line="288" w:lineRule="auto"/>
        <w:rPr>
          <w:rStyle w:val="Hyperlink"/>
          <w:u w:val="none"/>
        </w:rPr>
      </w:pPr>
    </w:p>
    <w:p w14:paraId="39D7FC3D" w14:textId="77777777" w:rsidR="006A2F38" w:rsidRPr="00006CFC" w:rsidRDefault="006A2F38" w:rsidP="00DE2408">
      <w:pPr>
        <w:spacing w:line="288" w:lineRule="auto"/>
        <w:jc w:val="both"/>
      </w:pPr>
    </w:p>
    <w:p w14:paraId="2DF4885A" w14:textId="77777777" w:rsidR="00DE2408" w:rsidRPr="00594250" w:rsidRDefault="00DE2408">
      <w:pPr>
        <w:spacing w:line="288" w:lineRule="auto"/>
        <w:jc w:val="both"/>
        <w:rPr>
          <w:szCs w:val="20"/>
        </w:rPr>
      </w:pPr>
    </w:p>
    <w:sectPr w:rsidR="00DE2408" w:rsidRPr="00594250"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8C02D" w14:textId="77777777" w:rsidR="007F60FA" w:rsidRDefault="007F60FA" w:rsidP="005B5ABA">
      <w:pPr>
        <w:spacing w:line="240" w:lineRule="auto"/>
      </w:pPr>
      <w:r>
        <w:separator/>
      </w:r>
    </w:p>
  </w:endnote>
  <w:endnote w:type="continuationSeparator" w:id="0">
    <w:p w14:paraId="7A485D65" w14:textId="77777777" w:rsidR="007F60FA" w:rsidRDefault="007F60FA"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altName w:val="Times New Roman"/>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TKTypeMedium">
    <w:altName w:val="Calibri"/>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Corbe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08D9" w14:textId="77777777" w:rsidR="00040FF0" w:rsidRDefault="005A1A95">
    <w:pPr>
      <w:pStyle w:val="Footer"/>
    </w:pPr>
    <w:r>
      <w:rPr>
        <w:noProof/>
        <w:lang w:eastAsia="de-DE"/>
      </w:rPr>
      <mc:AlternateContent>
        <mc:Choice Requires="wps">
          <w:drawing>
            <wp:anchor distT="180340" distB="0" distL="114300" distR="114300" simplePos="0" relativeHeight="251679744" behindDoc="0" locked="0" layoutInCell="1" allowOverlap="1" wp14:anchorId="172D2AF2" wp14:editId="3AD551E4">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5CE9F7" w14:textId="77777777" w:rsidR="003B516D" w:rsidRPr="00017C1F" w:rsidRDefault="003B516D" w:rsidP="003B516D">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058871DD" w14:textId="77777777" w:rsidR="003B516D" w:rsidRDefault="003B516D"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7E0B76">
                            <w:rPr>
                              <w:rFonts w:asciiTheme="majorHAnsi" w:hAnsiTheme="majorHAnsi"/>
                              <w:szCs w:val="14"/>
                            </w:rPr>
                            <w:t>Guido Kerkhoff</w:t>
                          </w:r>
                        </w:p>
                        <w:p w14:paraId="5E84E98D" w14:textId="77777777" w:rsidR="003B516D" w:rsidRPr="00017C1F" w:rsidRDefault="003B516D" w:rsidP="009B6F32">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proofErr w:type="spellStart"/>
                          <w:r w:rsidR="007E0B76">
                            <w:rPr>
                              <w:rFonts w:asciiTheme="majorHAnsi" w:hAnsiTheme="majorHAnsi"/>
                              <w:szCs w:val="14"/>
                            </w:rPr>
                            <w:t>Premal</w:t>
                          </w:r>
                          <w:proofErr w:type="spellEnd"/>
                          <w:r w:rsidR="007E0B76">
                            <w:rPr>
                              <w:rFonts w:asciiTheme="majorHAnsi" w:hAnsiTheme="majorHAnsi"/>
                              <w:szCs w:val="14"/>
                            </w:rPr>
                            <w:t xml:space="preserve"> A. </w:t>
                          </w:r>
                          <w:proofErr w:type="spellStart"/>
                          <w:r w:rsidR="007E0B76">
                            <w:rPr>
                              <w:rFonts w:asciiTheme="majorHAnsi" w:hAnsiTheme="majorHAnsi"/>
                              <w:szCs w:val="14"/>
                            </w:rPr>
                            <w:t>Desai</w:t>
                          </w:r>
                          <w:proofErr w:type="spellEnd"/>
                          <w:r w:rsidR="007E0B76">
                            <w:rPr>
                              <w:rFonts w:asciiTheme="majorHAnsi" w:hAnsiTheme="majorHAnsi"/>
                              <w:szCs w:val="14"/>
                            </w:rPr>
                            <w:t>, Sprecher des Vorstands/Chairman;</w:t>
                          </w:r>
                          <w:r w:rsidR="007E0B76" w:rsidRPr="00017C1F">
                            <w:rPr>
                              <w:rFonts w:asciiTheme="majorHAnsi" w:hAnsiTheme="majorHAnsi"/>
                              <w:szCs w:val="14"/>
                            </w:rPr>
                            <w:t xml:space="preserve"> </w:t>
                          </w:r>
                          <w:r w:rsidR="007E0B76">
                            <w:rPr>
                              <w:rFonts w:asciiTheme="majorHAnsi" w:hAnsiTheme="majorHAnsi"/>
                              <w:szCs w:val="14"/>
                            </w:rPr>
                            <w:t>Dr.-Ing. Arnd Köfler, Dr. Sabine Maaßen, Bernhard Osburg</w:t>
                          </w:r>
                        </w:p>
                        <w:p w14:paraId="2C009DE4" w14:textId="77777777" w:rsidR="003B516D" w:rsidRPr="00017C1F" w:rsidRDefault="003B516D" w:rsidP="003B516D">
                          <w:pPr>
                            <w:pStyle w:val="Footer"/>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2EB5FB3C" w14:textId="77777777" w:rsidR="005A1A95" w:rsidRPr="00AF75F1" w:rsidRDefault="005A1A95" w:rsidP="005A1A9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D2AF2"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165CE9F7" w14:textId="77777777"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058871DD" w14:textId="77777777"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7E0B76">
                      <w:rPr>
                        <w:rFonts w:asciiTheme="majorHAnsi" w:hAnsiTheme="majorHAnsi"/>
                        <w:szCs w:val="14"/>
                      </w:rPr>
                      <w:t xml:space="preserve">Guido </w:t>
                    </w:r>
                    <w:proofErr w:type="spellStart"/>
                    <w:r w:rsidR="007E0B76">
                      <w:rPr>
                        <w:rFonts w:asciiTheme="majorHAnsi" w:hAnsiTheme="majorHAnsi"/>
                        <w:szCs w:val="14"/>
                      </w:rPr>
                      <w:t>Kerkhoff</w:t>
                    </w:r>
                    <w:proofErr w:type="spellEnd"/>
                  </w:p>
                  <w:p w14:paraId="5E84E98D" w14:textId="77777777"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proofErr w:type="spellStart"/>
                    <w:r w:rsidR="007E0B76">
                      <w:rPr>
                        <w:rFonts w:asciiTheme="majorHAnsi" w:hAnsiTheme="majorHAnsi"/>
                        <w:szCs w:val="14"/>
                      </w:rPr>
                      <w:t>Premal</w:t>
                    </w:r>
                    <w:proofErr w:type="spellEnd"/>
                    <w:r w:rsidR="007E0B76">
                      <w:rPr>
                        <w:rFonts w:asciiTheme="majorHAnsi" w:hAnsiTheme="majorHAnsi"/>
                        <w:szCs w:val="14"/>
                      </w:rPr>
                      <w:t xml:space="preserve"> A. </w:t>
                    </w:r>
                    <w:proofErr w:type="spellStart"/>
                    <w:r w:rsidR="007E0B76">
                      <w:rPr>
                        <w:rFonts w:asciiTheme="majorHAnsi" w:hAnsiTheme="majorHAnsi"/>
                        <w:szCs w:val="14"/>
                      </w:rPr>
                      <w:t>Desai</w:t>
                    </w:r>
                    <w:proofErr w:type="spellEnd"/>
                    <w:r w:rsidR="007E0B76">
                      <w:rPr>
                        <w:rFonts w:asciiTheme="majorHAnsi" w:hAnsiTheme="majorHAnsi"/>
                        <w:szCs w:val="14"/>
                      </w:rPr>
                      <w:t>, Sprecher des Vorstands/Chairman;</w:t>
                    </w:r>
                    <w:r w:rsidR="007E0B76" w:rsidRPr="00017C1F">
                      <w:rPr>
                        <w:rFonts w:asciiTheme="majorHAnsi" w:hAnsiTheme="majorHAnsi"/>
                        <w:szCs w:val="14"/>
                      </w:rPr>
                      <w:t xml:space="preserve"> </w:t>
                    </w:r>
                    <w:r w:rsidR="007E0B76">
                      <w:rPr>
                        <w:rFonts w:asciiTheme="majorHAnsi" w:hAnsiTheme="majorHAnsi"/>
                        <w:szCs w:val="14"/>
                      </w:rPr>
                      <w:t>Dr.-Ing. Arnd Köfler, Dr. Sabine Maaßen, Bernhard Osburg</w:t>
                    </w:r>
                  </w:p>
                  <w:p w14:paraId="2C009DE4" w14:textId="77777777"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2EB5FB3C"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0EB1" w14:textId="77777777" w:rsidR="00AF75F1" w:rsidRDefault="007D3550">
    <w:pPr>
      <w:pStyle w:val="Footer"/>
    </w:pPr>
    <w:r>
      <w:rPr>
        <w:noProof/>
        <w:lang w:eastAsia="de-DE"/>
      </w:rPr>
      <mc:AlternateContent>
        <mc:Choice Requires="wps">
          <w:drawing>
            <wp:anchor distT="180340" distB="0" distL="114300" distR="114300" simplePos="0" relativeHeight="251677696" behindDoc="0" locked="0" layoutInCell="1" allowOverlap="1" wp14:anchorId="4513ECDC" wp14:editId="28727F00">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C7C607"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14:paraId="17050610"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36C64FAE"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xml:space="preserve">,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14:paraId="70EBA511"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xml:space="preserve">, </w:t>
                          </w:r>
                          <w:proofErr w:type="spellStart"/>
                          <w:r w:rsidR="002A47F9">
                            <w:rPr>
                              <w:rFonts w:asciiTheme="majorHAnsi" w:hAnsiTheme="majorHAnsi"/>
                              <w:szCs w:val="14"/>
                            </w:rPr>
                            <w:t>USt</w:t>
                          </w:r>
                          <w:proofErr w:type="spellEnd"/>
                          <w:r w:rsidR="002A47F9">
                            <w:rPr>
                              <w:rFonts w:asciiTheme="majorHAnsi" w:hAnsiTheme="majorHAnsi"/>
                              <w:szCs w:val="14"/>
                            </w:rPr>
                            <w:t>.-</w:t>
                          </w:r>
                          <w:proofErr w:type="spellStart"/>
                          <w:r w:rsidR="002A47F9">
                            <w:rPr>
                              <w:rFonts w:asciiTheme="majorHAnsi" w:hAnsiTheme="majorHAnsi"/>
                              <w:szCs w:val="14"/>
                            </w:rPr>
                            <w:t>IDNr</w:t>
                          </w:r>
                          <w:proofErr w:type="spellEnd"/>
                          <w:r w:rsidR="002A47F9">
                            <w:rPr>
                              <w:rFonts w:asciiTheme="majorHAnsi" w:hAnsiTheme="majorHAnsi"/>
                              <w:szCs w:val="14"/>
                            </w:rPr>
                            <w:t>. DE 812 178 585</w:t>
                          </w:r>
                        </w:p>
                        <w:p w14:paraId="1B287BBB" w14:textId="77777777" w:rsidR="007D3550" w:rsidRPr="00AF75F1" w:rsidRDefault="007D3550" w:rsidP="0095707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3ECDC"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7CC7C607"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14:paraId="17050610"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 xml:space="preserve">Guido </w:t>
                    </w:r>
                    <w:proofErr w:type="spellStart"/>
                    <w:r w:rsidR="000D5867">
                      <w:rPr>
                        <w:rFonts w:asciiTheme="majorHAnsi" w:hAnsiTheme="majorHAnsi"/>
                        <w:szCs w:val="14"/>
                      </w:rPr>
                      <w:t>Kerkhoff</w:t>
                    </w:r>
                    <w:proofErr w:type="spellEnd"/>
                  </w:p>
                  <w:p w14:paraId="36C64FAE"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xml:space="preserve">,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14:paraId="70EBA511" w14:textId="77777777"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xml:space="preserve">, </w:t>
                    </w:r>
                    <w:proofErr w:type="spellStart"/>
                    <w:r w:rsidR="002A47F9">
                      <w:rPr>
                        <w:rFonts w:asciiTheme="majorHAnsi" w:hAnsiTheme="majorHAnsi"/>
                        <w:szCs w:val="14"/>
                      </w:rPr>
                      <w:t>USt</w:t>
                    </w:r>
                    <w:proofErr w:type="spellEnd"/>
                    <w:r w:rsidR="002A47F9">
                      <w:rPr>
                        <w:rFonts w:asciiTheme="majorHAnsi" w:hAnsiTheme="majorHAnsi"/>
                        <w:szCs w:val="14"/>
                      </w:rPr>
                      <w:t>.-</w:t>
                    </w:r>
                    <w:proofErr w:type="spellStart"/>
                    <w:r w:rsidR="002A47F9">
                      <w:rPr>
                        <w:rFonts w:asciiTheme="majorHAnsi" w:hAnsiTheme="majorHAnsi"/>
                        <w:szCs w:val="14"/>
                      </w:rPr>
                      <w:t>IDNr</w:t>
                    </w:r>
                    <w:proofErr w:type="spellEnd"/>
                    <w:r w:rsidR="002A47F9">
                      <w:rPr>
                        <w:rFonts w:asciiTheme="majorHAnsi" w:hAnsiTheme="majorHAnsi"/>
                        <w:szCs w:val="14"/>
                      </w:rPr>
                      <w:t>. DE 812 178 585</w:t>
                    </w:r>
                  </w:p>
                  <w:p w14:paraId="1B287BBB"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9E8AB" w14:textId="77777777" w:rsidR="007F60FA" w:rsidRDefault="007F60FA" w:rsidP="005B5ABA">
      <w:pPr>
        <w:spacing w:line="240" w:lineRule="auto"/>
      </w:pPr>
      <w:r>
        <w:separator/>
      </w:r>
    </w:p>
  </w:footnote>
  <w:footnote w:type="continuationSeparator" w:id="0">
    <w:p w14:paraId="75666C92" w14:textId="77777777" w:rsidR="007F60FA" w:rsidRDefault="007F60FA"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7F01" w14:textId="77777777" w:rsidR="005B5ABA" w:rsidRDefault="00CA4CEB" w:rsidP="008D3DFA">
    <w:pPr>
      <w:pStyle w:val="Header"/>
      <w:spacing w:after="870" w:line="280" w:lineRule="atLeast"/>
    </w:pPr>
    <w:r>
      <w:rPr>
        <w:noProof/>
        <w:lang w:eastAsia="de-DE"/>
      </w:rPr>
      <w:drawing>
        <wp:anchor distT="0" distB="0" distL="114300" distR="114300" simplePos="0" relativeHeight="251675648" behindDoc="1" locked="0" layoutInCell="1" allowOverlap="1" wp14:anchorId="6EBEF36B" wp14:editId="2E8D513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E70D8C8" wp14:editId="4A3966E5">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BC5584" w14:textId="11F9EA20" w:rsidR="00E67FF9" w:rsidRPr="001E7E0A" w:rsidRDefault="00F33FA8" w:rsidP="001E7E0A">
                          <w:pPr>
                            <w:pStyle w:val="Datumsangabe"/>
                          </w:pPr>
                          <w:r>
                            <w:fldChar w:fldCharType="begin"/>
                          </w:r>
                          <w:r>
                            <w:instrText xml:space="preserve"> STYLEREF  Datumsangabe  \* MERGEFORMAT </w:instrText>
                          </w:r>
                          <w:r>
                            <w:fldChar w:fldCharType="separate"/>
                          </w:r>
                          <w:r w:rsidR="002D6D1F">
                            <w:rPr>
                              <w:noProof/>
                            </w:rPr>
                            <w:t>18.07.2019</w:t>
                          </w:r>
                          <w:r>
                            <w:rPr>
                              <w:noProof/>
                            </w:rPr>
                            <w:fldChar w:fldCharType="end"/>
                          </w:r>
                        </w:p>
                        <w:p w14:paraId="1129A078" w14:textId="7DEA6845" w:rsidR="00E67FF9" w:rsidRDefault="00490007" w:rsidP="00A70ED2">
                          <w:pPr>
                            <w:pStyle w:val="Seitenzahlangabe"/>
                          </w:pPr>
                          <w:r>
                            <w:t xml:space="preserve">Seite </w:t>
                          </w:r>
                          <w:r>
                            <w:fldChar w:fldCharType="begin"/>
                          </w:r>
                          <w:r>
                            <w:instrText xml:space="preserve"> PAGE   \* MERGEFORMAT </w:instrText>
                          </w:r>
                          <w:r>
                            <w:fldChar w:fldCharType="separate"/>
                          </w:r>
                          <w:r w:rsidR="00062C55">
                            <w:rPr>
                              <w:noProof/>
                            </w:rPr>
                            <w:t>3</w:t>
                          </w:r>
                          <w:r>
                            <w:fldChar w:fldCharType="end"/>
                          </w:r>
                          <w:r>
                            <w:t>/</w:t>
                          </w:r>
                          <w:r w:rsidR="007F60FA">
                            <w:fldChar w:fldCharType="begin"/>
                          </w:r>
                          <w:r w:rsidR="007F60FA">
                            <w:instrText xml:space="preserve"> NUMPAGES   \* MERGEFORMAT </w:instrText>
                          </w:r>
                          <w:r w:rsidR="007F60FA">
                            <w:fldChar w:fldCharType="separate"/>
                          </w:r>
                          <w:r w:rsidR="00062C55">
                            <w:rPr>
                              <w:noProof/>
                            </w:rPr>
                            <w:t>3</w:t>
                          </w:r>
                          <w:r w:rsidR="007F60F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0D8C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61BC5584" w14:textId="11F9EA20" w:rsidR="00E67FF9" w:rsidRPr="001E7E0A" w:rsidRDefault="00F33FA8" w:rsidP="001E7E0A">
                    <w:pPr>
                      <w:pStyle w:val="Datumsangabe"/>
                    </w:pPr>
                    <w:r>
                      <w:fldChar w:fldCharType="begin"/>
                    </w:r>
                    <w:r>
                      <w:instrText xml:space="preserve"> STYLEREF  Datumsangabe  \* MERGEFORMAT </w:instrText>
                    </w:r>
                    <w:r>
                      <w:fldChar w:fldCharType="separate"/>
                    </w:r>
                    <w:r w:rsidR="002D6D1F">
                      <w:rPr>
                        <w:noProof/>
                      </w:rPr>
                      <w:t>18.07.2019</w:t>
                    </w:r>
                    <w:r>
                      <w:rPr>
                        <w:noProof/>
                      </w:rPr>
                      <w:fldChar w:fldCharType="end"/>
                    </w:r>
                  </w:p>
                  <w:p w14:paraId="1129A078" w14:textId="7DEA6845" w:rsidR="00E67FF9" w:rsidRDefault="00490007" w:rsidP="00A70ED2">
                    <w:pPr>
                      <w:pStyle w:val="Seitenzahlangabe"/>
                    </w:pPr>
                    <w:r>
                      <w:t xml:space="preserve">Seite </w:t>
                    </w:r>
                    <w:r>
                      <w:fldChar w:fldCharType="begin"/>
                    </w:r>
                    <w:r>
                      <w:instrText xml:space="preserve"> PAGE   \* MERGEFORMAT </w:instrText>
                    </w:r>
                    <w:r>
                      <w:fldChar w:fldCharType="separate"/>
                    </w:r>
                    <w:r w:rsidR="00062C55">
                      <w:rPr>
                        <w:noProof/>
                      </w:rPr>
                      <w:t>3</w:t>
                    </w:r>
                    <w:r>
                      <w:fldChar w:fldCharType="end"/>
                    </w:r>
                    <w:r>
                      <w:t>/</w:t>
                    </w:r>
                    <w:r w:rsidR="007F60FA">
                      <w:fldChar w:fldCharType="begin"/>
                    </w:r>
                    <w:r w:rsidR="007F60FA">
                      <w:instrText xml:space="preserve"> NUMPAGES   \* MERGEFORMAT </w:instrText>
                    </w:r>
                    <w:r w:rsidR="007F60FA">
                      <w:fldChar w:fldCharType="separate"/>
                    </w:r>
                    <w:r w:rsidR="00062C55">
                      <w:rPr>
                        <w:noProof/>
                      </w:rPr>
                      <w:t>3</w:t>
                    </w:r>
                    <w:r w:rsidR="007F60FA">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7813" w14:textId="77777777" w:rsidR="002D1B27" w:rsidRDefault="00CA4CEB">
    <w:pPr>
      <w:pStyle w:val="Header"/>
    </w:pPr>
    <w:r>
      <w:rPr>
        <w:noProof/>
        <w:lang w:eastAsia="de-DE"/>
      </w:rPr>
      <w:drawing>
        <wp:anchor distT="0" distB="0" distL="114300" distR="114300" simplePos="0" relativeHeight="251673600" behindDoc="1" locked="0" layoutInCell="1" allowOverlap="1" wp14:anchorId="24B378B6" wp14:editId="142AB2A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pt;height:4.5pt" o:bullet="t">
        <v:imagedata r:id="rId1" o:title="Bullet_blau_RGB_klein"/>
      </v:shape>
    </w:pict>
  </w:numPicBullet>
  <w:numPicBullet w:numPicBulletId="1">
    <w:pict>
      <v:shape id="_x0000_i1031"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9954E2"/>
    <w:multiLevelType w:val="hybridMultilevel"/>
    <w:tmpl w:val="5150F6B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7"/>
  </w:num>
  <w:num w:numId="5">
    <w:abstractNumId w:val="12"/>
  </w:num>
  <w:num w:numId="6">
    <w:abstractNumId w:val="7"/>
  </w:num>
  <w:num w:numId="7">
    <w:abstractNumId w:val="12"/>
  </w:num>
  <w:num w:numId="8">
    <w:abstractNumId w:val="13"/>
  </w:num>
  <w:num w:numId="9">
    <w:abstractNumId w:val="12"/>
  </w:num>
  <w:num w:numId="10">
    <w:abstractNumId w:val="12"/>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8"/>
  </w:num>
  <w:num w:numId="18">
    <w:abstractNumId w:val="16"/>
  </w:num>
  <w:num w:numId="19">
    <w:abstractNumId w:val="15"/>
  </w:num>
  <w:num w:numId="20">
    <w:abstractNumId w:val="10"/>
  </w:num>
  <w:num w:numId="21">
    <w:abstractNumId w:val="5"/>
  </w:num>
  <w:num w:numId="22">
    <w:abstractNumId w:val="0"/>
  </w:num>
  <w:num w:numId="23">
    <w:abstractNumId w:val="9"/>
  </w:num>
  <w:num w:numId="24">
    <w:abstractNumId w:val="4"/>
  </w:num>
  <w:num w:numId="25">
    <w:abstractNumId w:val="11"/>
  </w:num>
  <w:num w:numId="26">
    <w:abstractNumId w:val="14"/>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56EE"/>
    <w:rsid w:val="00047BF9"/>
    <w:rsid w:val="00056719"/>
    <w:rsid w:val="00056B18"/>
    <w:rsid w:val="0006281E"/>
    <w:rsid w:val="00062C55"/>
    <w:rsid w:val="0006554E"/>
    <w:rsid w:val="00065D3B"/>
    <w:rsid w:val="000677D4"/>
    <w:rsid w:val="00067B08"/>
    <w:rsid w:val="00085CC6"/>
    <w:rsid w:val="000863C5"/>
    <w:rsid w:val="00097807"/>
    <w:rsid w:val="000A3C08"/>
    <w:rsid w:val="000A40CF"/>
    <w:rsid w:val="000B07A1"/>
    <w:rsid w:val="000B6A80"/>
    <w:rsid w:val="000C6689"/>
    <w:rsid w:val="000C7196"/>
    <w:rsid w:val="000D0190"/>
    <w:rsid w:val="000D312E"/>
    <w:rsid w:val="000D4D6C"/>
    <w:rsid w:val="000D5867"/>
    <w:rsid w:val="000E478B"/>
    <w:rsid w:val="000F62A0"/>
    <w:rsid w:val="00102C50"/>
    <w:rsid w:val="00123A8D"/>
    <w:rsid w:val="001262C6"/>
    <w:rsid w:val="001306E1"/>
    <w:rsid w:val="001364F9"/>
    <w:rsid w:val="00137A1B"/>
    <w:rsid w:val="00142A34"/>
    <w:rsid w:val="00142CB1"/>
    <w:rsid w:val="0014474F"/>
    <w:rsid w:val="001451D3"/>
    <w:rsid w:val="00146600"/>
    <w:rsid w:val="00153BEA"/>
    <w:rsid w:val="001553C0"/>
    <w:rsid w:val="00162A87"/>
    <w:rsid w:val="00165354"/>
    <w:rsid w:val="00166977"/>
    <w:rsid w:val="00174160"/>
    <w:rsid w:val="0017592A"/>
    <w:rsid w:val="001769C1"/>
    <w:rsid w:val="00181C5C"/>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09FC"/>
    <w:rsid w:val="00252404"/>
    <w:rsid w:val="0025786F"/>
    <w:rsid w:val="00265BD0"/>
    <w:rsid w:val="00265E95"/>
    <w:rsid w:val="00266FFA"/>
    <w:rsid w:val="0027009A"/>
    <w:rsid w:val="00275D79"/>
    <w:rsid w:val="00277B27"/>
    <w:rsid w:val="00285124"/>
    <w:rsid w:val="00297160"/>
    <w:rsid w:val="00297DC4"/>
    <w:rsid w:val="002A1837"/>
    <w:rsid w:val="002A3A5A"/>
    <w:rsid w:val="002A46D3"/>
    <w:rsid w:val="002A47F9"/>
    <w:rsid w:val="002B1779"/>
    <w:rsid w:val="002B2C68"/>
    <w:rsid w:val="002C0A5C"/>
    <w:rsid w:val="002C62A1"/>
    <w:rsid w:val="002D1B27"/>
    <w:rsid w:val="002D6D1F"/>
    <w:rsid w:val="002E2CC9"/>
    <w:rsid w:val="002E3C86"/>
    <w:rsid w:val="002F52AB"/>
    <w:rsid w:val="00304A38"/>
    <w:rsid w:val="00311793"/>
    <w:rsid w:val="00315E81"/>
    <w:rsid w:val="003176DB"/>
    <w:rsid w:val="00323E6F"/>
    <w:rsid w:val="003277EB"/>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966"/>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11D2"/>
    <w:rsid w:val="004454A2"/>
    <w:rsid w:val="00446EFC"/>
    <w:rsid w:val="00451D5D"/>
    <w:rsid w:val="00456E74"/>
    <w:rsid w:val="00457F9F"/>
    <w:rsid w:val="004630BC"/>
    <w:rsid w:val="00466E32"/>
    <w:rsid w:val="00467F61"/>
    <w:rsid w:val="00474019"/>
    <w:rsid w:val="0047485C"/>
    <w:rsid w:val="00475BFC"/>
    <w:rsid w:val="00477103"/>
    <w:rsid w:val="00477A92"/>
    <w:rsid w:val="00485FCD"/>
    <w:rsid w:val="00490007"/>
    <w:rsid w:val="0049723B"/>
    <w:rsid w:val="004A7237"/>
    <w:rsid w:val="004B0BEC"/>
    <w:rsid w:val="004B4F01"/>
    <w:rsid w:val="004C1133"/>
    <w:rsid w:val="004C1E18"/>
    <w:rsid w:val="004C43B9"/>
    <w:rsid w:val="004D1918"/>
    <w:rsid w:val="004D4076"/>
    <w:rsid w:val="004D4520"/>
    <w:rsid w:val="004D47DE"/>
    <w:rsid w:val="004E1549"/>
    <w:rsid w:val="004E5887"/>
    <w:rsid w:val="004F3F4D"/>
    <w:rsid w:val="004F4593"/>
    <w:rsid w:val="004F603C"/>
    <w:rsid w:val="005028EC"/>
    <w:rsid w:val="00502CE9"/>
    <w:rsid w:val="00504FD0"/>
    <w:rsid w:val="0050798B"/>
    <w:rsid w:val="0051338C"/>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6A0"/>
    <w:rsid w:val="00572FD2"/>
    <w:rsid w:val="005731B9"/>
    <w:rsid w:val="00573C70"/>
    <w:rsid w:val="00573DC5"/>
    <w:rsid w:val="0057485F"/>
    <w:rsid w:val="00584019"/>
    <w:rsid w:val="00584295"/>
    <w:rsid w:val="005851CA"/>
    <w:rsid w:val="00585C45"/>
    <w:rsid w:val="0058604E"/>
    <w:rsid w:val="00593146"/>
    <w:rsid w:val="00594250"/>
    <w:rsid w:val="0059570E"/>
    <w:rsid w:val="005A1A95"/>
    <w:rsid w:val="005A1EF6"/>
    <w:rsid w:val="005A5767"/>
    <w:rsid w:val="005B5ABA"/>
    <w:rsid w:val="005B7322"/>
    <w:rsid w:val="005C5006"/>
    <w:rsid w:val="005C6FEF"/>
    <w:rsid w:val="005D60CE"/>
    <w:rsid w:val="005E2323"/>
    <w:rsid w:val="005E7FCB"/>
    <w:rsid w:val="005F20AA"/>
    <w:rsid w:val="005F22F5"/>
    <w:rsid w:val="005F7605"/>
    <w:rsid w:val="00601D1A"/>
    <w:rsid w:val="00603BC4"/>
    <w:rsid w:val="00606241"/>
    <w:rsid w:val="00606EE4"/>
    <w:rsid w:val="0061054E"/>
    <w:rsid w:val="00614B87"/>
    <w:rsid w:val="00615898"/>
    <w:rsid w:val="00626461"/>
    <w:rsid w:val="00632A81"/>
    <w:rsid w:val="00634D13"/>
    <w:rsid w:val="0063584E"/>
    <w:rsid w:val="006366E0"/>
    <w:rsid w:val="00641CDA"/>
    <w:rsid w:val="006550EA"/>
    <w:rsid w:val="00660C5E"/>
    <w:rsid w:val="00681BAF"/>
    <w:rsid w:val="006870AC"/>
    <w:rsid w:val="00690122"/>
    <w:rsid w:val="006934DD"/>
    <w:rsid w:val="0069533D"/>
    <w:rsid w:val="006977CF"/>
    <w:rsid w:val="006A2F38"/>
    <w:rsid w:val="006C070F"/>
    <w:rsid w:val="006C1FC9"/>
    <w:rsid w:val="006C4DE2"/>
    <w:rsid w:val="006C6040"/>
    <w:rsid w:val="006D2BC1"/>
    <w:rsid w:val="006D76F9"/>
    <w:rsid w:val="006E5B34"/>
    <w:rsid w:val="006F3312"/>
    <w:rsid w:val="006F334D"/>
    <w:rsid w:val="006F5AA5"/>
    <w:rsid w:val="006F5FFF"/>
    <w:rsid w:val="007065C5"/>
    <w:rsid w:val="00710D9D"/>
    <w:rsid w:val="007226A9"/>
    <w:rsid w:val="007244E3"/>
    <w:rsid w:val="00724EF3"/>
    <w:rsid w:val="00741236"/>
    <w:rsid w:val="00741356"/>
    <w:rsid w:val="00743CA5"/>
    <w:rsid w:val="00746FED"/>
    <w:rsid w:val="00755DC2"/>
    <w:rsid w:val="0076542B"/>
    <w:rsid w:val="00774070"/>
    <w:rsid w:val="00777040"/>
    <w:rsid w:val="00781610"/>
    <w:rsid w:val="00782FD3"/>
    <w:rsid w:val="00783965"/>
    <w:rsid w:val="00785030"/>
    <w:rsid w:val="00787F97"/>
    <w:rsid w:val="00791D5A"/>
    <w:rsid w:val="007A5460"/>
    <w:rsid w:val="007B21C7"/>
    <w:rsid w:val="007B3AA5"/>
    <w:rsid w:val="007B7169"/>
    <w:rsid w:val="007C2073"/>
    <w:rsid w:val="007C45CE"/>
    <w:rsid w:val="007C6F64"/>
    <w:rsid w:val="007D2DC3"/>
    <w:rsid w:val="007D3550"/>
    <w:rsid w:val="007D7977"/>
    <w:rsid w:val="007E0B76"/>
    <w:rsid w:val="007E52ED"/>
    <w:rsid w:val="007E61E3"/>
    <w:rsid w:val="007F23AC"/>
    <w:rsid w:val="007F60FA"/>
    <w:rsid w:val="00800C41"/>
    <w:rsid w:val="00803EE9"/>
    <w:rsid w:val="00804B5A"/>
    <w:rsid w:val="00806FFB"/>
    <w:rsid w:val="00810089"/>
    <w:rsid w:val="00817BA6"/>
    <w:rsid w:val="008229FE"/>
    <w:rsid w:val="0082487B"/>
    <w:rsid w:val="0083279D"/>
    <w:rsid w:val="00841D01"/>
    <w:rsid w:val="00855504"/>
    <w:rsid w:val="008557F5"/>
    <w:rsid w:val="0085632E"/>
    <w:rsid w:val="00862A37"/>
    <w:rsid w:val="0086617F"/>
    <w:rsid w:val="00872BDE"/>
    <w:rsid w:val="00874877"/>
    <w:rsid w:val="0087668E"/>
    <w:rsid w:val="00880B0A"/>
    <w:rsid w:val="008822F9"/>
    <w:rsid w:val="008A5501"/>
    <w:rsid w:val="008A7BF0"/>
    <w:rsid w:val="008B106A"/>
    <w:rsid w:val="008B3481"/>
    <w:rsid w:val="008B6309"/>
    <w:rsid w:val="008C4331"/>
    <w:rsid w:val="008C64FF"/>
    <w:rsid w:val="008D1C62"/>
    <w:rsid w:val="008D3DFA"/>
    <w:rsid w:val="008D5119"/>
    <w:rsid w:val="008E6AF9"/>
    <w:rsid w:val="008E7176"/>
    <w:rsid w:val="008F1C7C"/>
    <w:rsid w:val="008F2FF4"/>
    <w:rsid w:val="008F3EB6"/>
    <w:rsid w:val="00905E94"/>
    <w:rsid w:val="00910125"/>
    <w:rsid w:val="009110E9"/>
    <w:rsid w:val="00920002"/>
    <w:rsid w:val="00922375"/>
    <w:rsid w:val="0092247E"/>
    <w:rsid w:val="009406AB"/>
    <w:rsid w:val="00945837"/>
    <w:rsid w:val="00953B45"/>
    <w:rsid w:val="00953DA0"/>
    <w:rsid w:val="00957075"/>
    <w:rsid w:val="0096423A"/>
    <w:rsid w:val="00970972"/>
    <w:rsid w:val="00972BCA"/>
    <w:rsid w:val="009772C9"/>
    <w:rsid w:val="00982C6E"/>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03490"/>
    <w:rsid w:val="00A14FF4"/>
    <w:rsid w:val="00A16F76"/>
    <w:rsid w:val="00A429FE"/>
    <w:rsid w:val="00A51FAE"/>
    <w:rsid w:val="00A54FA1"/>
    <w:rsid w:val="00A56A1B"/>
    <w:rsid w:val="00A57961"/>
    <w:rsid w:val="00A64592"/>
    <w:rsid w:val="00A65004"/>
    <w:rsid w:val="00A658EA"/>
    <w:rsid w:val="00A67B90"/>
    <w:rsid w:val="00A70C82"/>
    <w:rsid w:val="00A70ED2"/>
    <w:rsid w:val="00AA2828"/>
    <w:rsid w:val="00AB5E1A"/>
    <w:rsid w:val="00AB5E22"/>
    <w:rsid w:val="00AB783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5939"/>
    <w:rsid w:val="00BB044B"/>
    <w:rsid w:val="00BB6D8E"/>
    <w:rsid w:val="00BC231C"/>
    <w:rsid w:val="00BC44BD"/>
    <w:rsid w:val="00BC760A"/>
    <w:rsid w:val="00BD0883"/>
    <w:rsid w:val="00BD3EE5"/>
    <w:rsid w:val="00BD4078"/>
    <w:rsid w:val="00BD5051"/>
    <w:rsid w:val="00C01794"/>
    <w:rsid w:val="00C05467"/>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5C12"/>
    <w:rsid w:val="00D17AD6"/>
    <w:rsid w:val="00D241AC"/>
    <w:rsid w:val="00D245E2"/>
    <w:rsid w:val="00D257E6"/>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C6534"/>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0690"/>
    <w:rsid w:val="00E407DA"/>
    <w:rsid w:val="00E46B80"/>
    <w:rsid w:val="00E46E37"/>
    <w:rsid w:val="00E46E95"/>
    <w:rsid w:val="00E504B2"/>
    <w:rsid w:val="00E555DB"/>
    <w:rsid w:val="00E57B22"/>
    <w:rsid w:val="00E6687B"/>
    <w:rsid w:val="00E67FF9"/>
    <w:rsid w:val="00E707F4"/>
    <w:rsid w:val="00E72E7F"/>
    <w:rsid w:val="00E756E7"/>
    <w:rsid w:val="00E77D96"/>
    <w:rsid w:val="00E874B9"/>
    <w:rsid w:val="00E87B48"/>
    <w:rsid w:val="00E909AB"/>
    <w:rsid w:val="00E94BD9"/>
    <w:rsid w:val="00E97A69"/>
    <w:rsid w:val="00EA00D1"/>
    <w:rsid w:val="00EA1C66"/>
    <w:rsid w:val="00EC0C31"/>
    <w:rsid w:val="00EC543A"/>
    <w:rsid w:val="00ED22CB"/>
    <w:rsid w:val="00ED4EEF"/>
    <w:rsid w:val="00EE05F3"/>
    <w:rsid w:val="00EE4A53"/>
    <w:rsid w:val="00EE7713"/>
    <w:rsid w:val="00F020CA"/>
    <w:rsid w:val="00F023D0"/>
    <w:rsid w:val="00F03965"/>
    <w:rsid w:val="00F039DE"/>
    <w:rsid w:val="00F03E65"/>
    <w:rsid w:val="00F1188E"/>
    <w:rsid w:val="00F11918"/>
    <w:rsid w:val="00F11E19"/>
    <w:rsid w:val="00F13F4B"/>
    <w:rsid w:val="00F22FC8"/>
    <w:rsid w:val="00F246D2"/>
    <w:rsid w:val="00F25198"/>
    <w:rsid w:val="00F257A0"/>
    <w:rsid w:val="00F2603B"/>
    <w:rsid w:val="00F3073C"/>
    <w:rsid w:val="00F31AA9"/>
    <w:rsid w:val="00F33FA8"/>
    <w:rsid w:val="00F4093A"/>
    <w:rsid w:val="00F424C9"/>
    <w:rsid w:val="00F51811"/>
    <w:rsid w:val="00F5603C"/>
    <w:rsid w:val="00F67BFF"/>
    <w:rsid w:val="00F73E27"/>
    <w:rsid w:val="00F8487A"/>
    <w:rsid w:val="00F934AC"/>
    <w:rsid w:val="00F96ECB"/>
    <w:rsid w:val="00FA4AC3"/>
    <w:rsid w:val="00FA719A"/>
    <w:rsid w:val="00FA79C7"/>
    <w:rsid w:val="00FB20DF"/>
    <w:rsid w:val="00FB449A"/>
    <w:rsid w:val="00FB53ED"/>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4052BF"/>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75"/>
    <w:pPr>
      <w:spacing w:after="0" w:line="280" w:lineRule="atLeast"/>
    </w:pPr>
    <w:rPr>
      <w:color w:val="000000" w:themeColor="text1"/>
      <w:sz w:val="20"/>
    </w:rPr>
  </w:style>
  <w:style w:type="paragraph" w:styleId="Heading1">
    <w:name w:val="heading 1"/>
    <w:basedOn w:val="Normal"/>
    <w:next w:val="Normal"/>
    <w:link w:val="Heading1Char"/>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Heading2">
    <w:name w:val="heading 2"/>
    <w:basedOn w:val="Heading3"/>
    <w:next w:val="Normal"/>
    <w:link w:val="Heading2Char"/>
    <w:rsid w:val="00D335B3"/>
    <w:pPr>
      <w:numPr>
        <w:ilvl w:val="1"/>
      </w:numPr>
      <w:outlineLvl w:val="1"/>
    </w:pPr>
    <w:rPr>
      <w:color w:val="000066"/>
      <w:lang w:val="en-GB"/>
    </w:rPr>
  </w:style>
  <w:style w:type="paragraph" w:styleId="Heading3">
    <w:name w:val="heading 3"/>
    <w:basedOn w:val="Normal"/>
    <w:next w:val="Normal"/>
    <w:link w:val="Heading3Char"/>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5B3"/>
    <w:rPr>
      <w:rFonts w:ascii="Frutiger 45 Light" w:eastAsia="Times New Roman" w:hAnsi="Frutiger 45 Light" w:cs="Arial"/>
      <w:b/>
      <w:bCs/>
      <w:color w:val="000000"/>
      <w:sz w:val="20"/>
      <w:szCs w:val="20"/>
      <w:lang w:val="en-US" w:eastAsia="de-DE"/>
    </w:rPr>
  </w:style>
  <w:style w:type="character" w:customStyle="1" w:styleId="Heading2Char">
    <w:name w:val="Heading 2 Char"/>
    <w:basedOn w:val="DefaultParagraphFont"/>
    <w:link w:val="Heading2"/>
    <w:rsid w:val="00D335B3"/>
    <w:rPr>
      <w:rFonts w:ascii="Frutiger 45 Light" w:eastAsia="Times New Roman" w:hAnsi="Frutiger 45 Light" w:cs="Arial"/>
      <w:b/>
      <w:bCs/>
      <w:color w:val="000066"/>
      <w:sz w:val="20"/>
      <w:szCs w:val="20"/>
      <w:lang w:val="en-GB" w:eastAsia="de-DE"/>
    </w:rPr>
  </w:style>
  <w:style w:type="character" w:customStyle="1" w:styleId="Heading1Char">
    <w:name w:val="Heading 1 Char"/>
    <w:basedOn w:val="DefaultParagraphFont"/>
    <w:link w:val="Heading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Normal"/>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DefaultParagraphFont"/>
    <w:link w:val="SectionHeader"/>
    <w:rsid w:val="004D4520"/>
    <w:rPr>
      <w:rFonts w:eastAsia="PMingLiU" w:cstheme="minorHAnsi"/>
      <w:b/>
      <w:bCs/>
      <w:color w:val="000000" w:themeColor="text1"/>
      <w:position w:val="2"/>
      <w:sz w:val="24"/>
      <w:lang w:val="en-CA" w:eastAsia="zh-TW"/>
    </w:rPr>
  </w:style>
  <w:style w:type="paragraph" w:styleId="ListParagraph">
    <w:name w:val="List Paragraph"/>
    <w:basedOn w:val="Normal"/>
    <w:uiPriority w:val="34"/>
    <w:qFormat/>
    <w:rsid w:val="00085CC6"/>
    <w:pPr>
      <w:ind w:left="720"/>
      <w:contextualSpacing/>
    </w:pPr>
  </w:style>
  <w:style w:type="paragraph" w:styleId="Caption">
    <w:name w:val="caption"/>
    <w:basedOn w:val="Normal"/>
    <w:next w:val="Normal"/>
    <w:uiPriority w:val="35"/>
    <w:unhideWhenUsed/>
    <w:rsid w:val="00085CC6"/>
    <w:pPr>
      <w:spacing w:before="120" w:after="240" w:line="190" w:lineRule="atLeast"/>
    </w:pPr>
    <w:rPr>
      <w:bCs/>
      <w:sz w:val="16"/>
      <w:szCs w:val="18"/>
    </w:rPr>
  </w:style>
  <w:style w:type="paragraph" w:customStyle="1" w:styleId="Num123">
    <w:name w:val="Num 123"/>
    <w:basedOn w:val="Normal"/>
    <w:rsid w:val="003312D4"/>
    <w:pPr>
      <w:numPr>
        <w:numId w:val="21"/>
      </w:numPr>
      <w:spacing w:line="300" w:lineRule="atLeast"/>
    </w:pPr>
  </w:style>
  <w:style w:type="paragraph" w:customStyle="1" w:styleId="Tabellentext">
    <w:name w:val="Tabellentext"/>
    <w:basedOn w:val="Normal"/>
    <w:rsid w:val="008A7BF0"/>
    <w:pPr>
      <w:spacing w:line="250" w:lineRule="atLeast"/>
    </w:pPr>
    <w:rPr>
      <w:sz w:val="19"/>
      <w:lang w:val="fr-FR"/>
    </w:rPr>
  </w:style>
  <w:style w:type="paragraph" w:customStyle="1" w:styleId="Tabellenberschrift">
    <w:name w:val="Tabellenüberschrift"/>
    <w:basedOn w:val="Normal"/>
    <w:rsid w:val="008A7BF0"/>
    <w:pPr>
      <w:spacing w:line="250" w:lineRule="atLeast"/>
    </w:pPr>
    <w:rPr>
      <w:rFonts w:ascii="Typiqal Mono Medium" w:hAnsi="Typiqal Mono Medium"/>
      <w:lang w:val="fr-FR"/>
    </w:rPr>
  </w:style>
  <w:style w:type="paragraph" w:styleId="BalloonText">
    <w:name w:val="Balloon Text"/>
    <w:basedOn w:val="Normal"/>
    <w:link w:val="BalloonTextChar"/>
    <w:uiPriority w:val="99"/>
    <w:semiHidden/>
    <w:unhideWhenUsed/>
    <w:rsid w:val="00145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D3"/>
    <w:rPr>
      <w:rFonts w:ascii="Tahoma" w:hAnsi="Tahoma" w:cs="Tahoma"/>
      <w:sz w:val="16"/>
      <w:szCs w:val="16"/>
    </w:rPr>
  </w:style>
  <w:style w:type="paragraph" w:styleId="Header">
    <w:name w:val="header"/>
    <w:basedOn w:val="Normal"/>
    <w:link w:val="HeaderChar"/>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HeaderChar">
    <w:name w:val="Header Char"/>
    <w:basedOn w:val="DefaultParagraphFont"/>
    <w:link w:val="Header"/>
    <w:uiPriority w:val="99"/>
    <w:rsid w:val="00F4093A"/>
    <w:rPr>
      <w:rFonts w:ascii="TKTypeMedium" w:hAnsi="TKTypeMedium"/>
      <w:color w:val="000000" w:themeColor="text1"/>
      <w:sz w:val="28"/>
    </w:rPr>
  </w:style>
  <w:style w:type="paragraph" w:styleId="Footer">
    <w:name w:val="footer"/>
    <w:basedOn w:val="Normal"/>
    <w:link w:val="FooterChar"/>
    <w:uiPriority w:val="99"/>
    <w:unhideWhenUsed/>
    <w:qFormat/>
    <w:rsid w:val="00A70ED2"/>
    <w:pPr>
      <w:tabs>
        <w:tab w:val="center" w:pos="4536"/>
        <w:tab w:val="right" w:pos="9072"/>
      </w:tabs>
      <w:spacing w:line="200" w:lineRule="atLeast"/>
      <w:ind w:left="6"/>
    </w:pPr>
    <w:rPr>
      <w:sz w:val="14"/>
    </w:rPr>
  </w:style>
  <w:style w:type="character" w:customStyle="1" w:styleId="FooterChar">
    <w:name w:val="Footer Char"/>
    <w:basedOn w:val="DefaultParagraphFont"/>
    <w:link w:val="Footer"/>
    <w:uiPriority w:val="99"/>
    <w:rsid w:val="00A70ED2"/>
    <w:rPr>
      <w:color w:val="000000" w:themeColor="text1"/>
      <w:sz w:val="14"/>
    </w:rPr>
  </w:style>
  <w:style w:type="table" w:styleId="TableGrid">
    <w:name w:val="Table Grid"/>
    <w:basedOn w:val="TableNormal"/>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Normal"/>
    <w:rsid w:val="00056719"/>
    <w:pPr>
      <w:spacing w:after="250" w:line="200" w:lineRule="atLeast"/>
    </w:pPr>
    <w:rPr>
      <w:spacing w:val="4"/>
      <w:sz w:val="14"/>
    </w:rPr>
  </w:style>
  <w:style w:type="paragraph" w:customStyle="1" w:styleId="Funktionstitel">
    <w:name w:val="Funktionstitel"/>
    <w:basedOn w:val="Normal"/>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Normal"/>
    <w:next w:val="Normal"/>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Normal"/>
    <w:rsid w:val="00E67FF9"/>
    <w:rPr>
      <w:color w:val="00A0F5" w:themeColor="accent1"/>
    </w:rPr>
  </w:style>
  <w:style w:type="character" w:styleId="PlaceholderText">
    <w:name w:val="Placeholder Text"/>
    <w:basedOn w:val="DefaultParagraphFont"/>
    <w:uiPriority w:val="99"/>
    <w:semiHidden/>
    <w:rsid w:val="007C45CE"/>
    <w:rPr>
      <w:color w:val="808080"/>
    </w:rPr>
  </w:style>
  <w:style w:type="paragraph" w:customStyle="1" w:styleId="BusinessArea">
    <w:name w:val="Business Area"/>
    <w:basedOn w:val="Datumsangabe"/>
    <w:qFormat/>
    <w:rsid w:val="00A70ED2"/>
  </w:style>
  <w:style w:type="paragraph" w:styleId="Title">
    <w:name w:val="Title"/>
    <w:basedOn w:val="Normal"/>
    <w:next w:val="Normal"/>
    <w:link w:val="TitleChar"/>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leChar">
    <w:name w:val="Title Char"/>
    <w:basedOn w:val="DefaultParagraphFont"/>
    <w:link w:val="Title"/>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Normal"/>
    <w:next w:val="Normal"/>
    <w:qFormat/>
    <w:rsid w:val="001E7E0A"/>
    <w:rPr>
      <w:rFonts w:ascii="TKTypeMedium" w:hAnsi="TKTypeMedium"/>
    </w:rPr>
  </w:style>
  <w:style w:type="paragraph" w:customStyle="1" w:styleId="Bulletliste">
    <w:name w:val="Bulletliste"/>
    <w:basedOn w:val="Normal"/>
    <w:qFormat/>
    <w:rsid w:val="0059570E"/>
    <w:pPr>
      <w:numPr>
        <w:numId w:val="22"/>
      </w:numPr>
      <w:ind w:left="504" w:hanging="220"/>
    </w:pPr>
  </w:style>
  <w:style w:type="character" w:styleId="Hyperlink">
    <w:name w:val="Hyperlink"/>
    <w:basedOn w:val="DefaultParagraphFont"/>
    <w:uiPriority w:val="99"/>
    <w:unhideWhenUsed/>
    <w:rsid w:val="009F576B"/>
    <w:rPr>
      <w:color w:val="0563C1" w:themeColor="hyperlink"/>
      <w:u w:val="single"/>
    </w:rPr>
  </w:style>
  <w:style w:type="paragraph" w:customStyle="1" w:styleId="beruns">
    <w:name w:val="Über uns"/>
    <w:basedOn w:val="Normal"/>
    <w:next w:val="Normal"/>
    <w:qFormat/>
    <w:rsid w:val="004D1918"/>
    <w:pPr>
      <w:spacing w:line="260" w:lineRule="atLeast"/>
    </w:pPr>
    <w:rPr>
      <w:sz w:val="18"/>
    </w:rPr>
  </w:style>
  <w:style w:type="paragraph" w:customStyle="1" w:styleId="introtext">
    <w:name w:val="introtext"/>
    <w:basedOn w:val="Normal"/>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rmalWeb">
    <w:name w:val="Normal (Web)"/>
    <w:basedOn w:val="Normal"/>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PlainText">
    <w:name w:val="Plain Text"/>
    <w:basedOn w:val="Normal"/>
    <w:link w:val="PlainTextChar"/>
    <w:uiPriority w:val="99"/>
    <w:unhideWhenUsed/>
    <w:rsid w:val="00285124"/>
    <w:pPr>
      <w:spacing w:line="240" w:lineRule="auto"/>
    </w:pPr>
    <w:rPr>
      <w:rFonts w:ascii="Arial" w:hAnsi="Arial"/>
      <w:color w:val="auto"/>
      <w:szCs w:val="21"/>
    </w:rPr>
  </w:style>
  <w:style w:type="character" w:customStyle="1" w:styleId="PlainTextChar">
    <w:name w:val="Plain Text Char"/>
    <w:basedOn w:val="DefaultParagraphFont"/>
    <w:link w:val="PlainText"/>
    <w:uiPriority w:val="99"/>
    <w:rsid w:val="00285124"/>
    <w:rPr>
      <w:rFonts w:ascii="Arial" w:hAnsi="Arial"/>
      <w:sz w:val="20"/>
      <w:szCs w:val="21"/>
    </w:rPr>
  </w:style>
  <w:style w:type="paragraph" w:customStyle="1" w:styleId="StandardWeb1">
    <w:name w:val="Standard (Web)1"/>
    <w:basedOn w:val="Normal"/>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Text">
    <w:name w:val="Text"/>
    <w:basedOn w:val="Normal"/>
    <w:rsid w:val="006F334D"/>
    <w:pPr>
      <w:spacing w:line="240" w:lineRule="auto"/>
    </w:pPr>
    <w:rPr>
      <w:rFonts w:ascii="Helvetica Neue" w:hAnsi="Helvetica Neue" w:cs="Times New Roman"/>
      <w:color w:val="000000"/>
      <w:sz w:val="22"/>
      <w:lang w:eastAsia="de-DE"/>
    </w:rPr>
  </w:style>
  <w:style w:type="paragraph" w:styleId="FootnoteText">
    <w:name w:val="footnote text"/>
    <w:basedOn w:val="Normal"/>
    <w:link w:val="FootnoteTextChar"/>
    <w:uiPriority w:val="99"/>
    <w:semiHidden/>
    <w:unhideWhenUsed/>
    <w:rsid w:val="006F334D"/>
    <w:pPr>
      <w:spacing w:line="240" w:lineRule="auto"/>
    </w:pPr>
    <w:rPr>
      <w:rFonts w:ascii="Calibri" w:hAnsi="Calibri" w:cs="Times New Roman"/>
      <w:color w:val="auto"/>
      <w:szCs w:val="20"/>
    </w:rPr>
  </w:style>
  <w:style w:type="character" w:customStyle="1" w:styleId="FootnoteTextChar">
    <w:name w:val="Footnote Text Char"/>
    <w:basedOn w:val="DefaultParagraphFont"/>
    <w:link w:val="FootnoteText"/>
    <w:uiPriority w:val="99"/>
    <w:semiHidden/>
    <w:rsid w:val="006F334D"/>
    <w:rPr>
      <w:rFonts w:ascii="Calibri" w:hAnsi="Calibri" w:cs="Times New Roman"/>
      <w:sz w:val="20"/>
      <w:szCs w:val="20"/>
    </w:rPr>
  </w:style>
  <w:style w:type="character" w:styleId="FootnoteReference">
    <w:name w:val="footnote reference"/>
    <w:basedOn w:val="DefaultParagraphFont"/>
    <w:uiPriority w:val="99"/>
    <w:semiHidden/>
    <w:unhideWhenUsed/>
    <w:rsid w:val="006F334D"/>
    <w:rPr>
      <w:vertAlign w:val="superscript"/>
    </w:rPr>
  </w:style>
  <w:style w:type="character" w:styleId="CommentReference">
    <w:name w:val="annotation reference"/>
    <w:basedOn w:val="DefaultParagraphFont"/>
    <w:uiPriority w:val="99"/>
    <w:semiHidden/>
    <w:unhideWhenUsed/>
    <w:rsid w:val="007A5460"/>
    <w:rPr>
      <w:sz w:val="16"/>
      <w:szCs w:val="16"/>
    </w:rPr>
  </w:style>
  <w:style w:type="paragraph" w:styleId="CommentText">
    <w:name w:val="annotation text"/>
    <w:basedOn w:val="Normal"/>
    <w:link w:val="CommentTextChar"/>
    <w:uiPriority w:val="99"/>
    <w:semiHidden/>
    <w:unhideWhenUsed/>
    <w:rsid w:val="004411D2"/>
    <w:pPr>
      <w:spacing w:line="240" w:lineRule="auto"/>
    </w:pPr>
    <w:rPr>
      <w:szCs w:val="20"/>
    </w:rPr>
  </w:style>
  <w:style w:type="character" w:customStyle="1" w:styleId="CommentTextChar">
    <w:name w:val="Comment Text Char"/>
    <w:basedOn w:val="DefaultParagraphFont"/>
    <w:link w:val="CommentText"/>
    <w:uiPriority w:val="99"/>
    <w:semiHidden/>
    <w:rsid w:val="004411D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411D2"/>
    <w:rPr>
      <w:b/>
      <w:bCs/>
    </w:rPr>
  </w:style>
  <w:style w:type="character" w:customStyle="1" w:styleId="CommentSubjectChar">
    <w:name w:val="Comment Subject Char"/>
    <w:basedOn w:val="CommentTextChar"/>
    <w:link w:val="CommentSubject"/>
    <w:uiPriority w:val="99"/>
    <w:semiHidden/>
    <w:rsid w:val="004411D2"/>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agge@thyssenkrup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yssenkrupp-stee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men.tschage@thyssenkrupp.com" TargetMode="Externa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11C9-9197-4E58-85AD-B7DA1F21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ThyssenKrupp</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Bojan Stojkovic</cp:lastModifiedBy>
  <cp:revision>2</cp:revision>
  <cp:lastPrinted>2018-02-14T17:43:00Z</cp:lastPrinted>
  <dcterms:created xsi:type="dcterms:W3CDTF">2019-07-18T09:50:00Z</dcterms:created>
  <dcterms:modified xsi:type="dcterms:W3CDTF">2019-07-18T09:50:00Z</dcterms:modified>
</cp:coreProperties>
</file>