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178"/>
        <w:rPr>
          <w:rFonts w:ascii="Times New Roman"/>
        </w:rPr>
      </w:pPr>
      <w:r>
        <w:rPr>
          <w:rFonts w:ascii="Times New Roman"/>
        </w:rPr>
        <w:pict>
          <v:group style="width:48.75pt;height:44pt;mso-position-horizontal-relative:char;mso-position-vertical-relative:line" coordorigin="0,0" coordsize="975,880">
            <v:shape style="position:absolute;left:0;top:0;width:975;height:880" coordorigin="0,0" coordsize="975,880" path="m304,880l234,872,171,848,114,812,67,766,31,710,8,646,0,576,9,504,33,438,72,380,122,334,183,298,191,230,215,166,251,110,298,64,354,30,417,6,486,0,556,6,619,30,486,30,416,38,353,64,299,104,256,156,226,218,213,286,394,286,402,288,432,300,435,302,304,302,257,306,213,318,215,330,184,330,121,372,73,430,42,498,31,576,40,648,67,712,108,768,162,810,193,810,190,826,217,836,274,848,304,850,433,850,402,864,354,876,304,880xm789,286l760,286,747,218,717,156,674,104,620,64,557,38,486,30,619,30,675,64,722,110,758,166,782,230,789,286xm375,274l339,274,375,220,411,182,449,158,486,150,525,158,562,182,486,182,456,188,427,208,398,240,375,274xm547,332l486,332,513,316,541,300,571,288,602,280,575,240,547,208,517,188,486,182,562,182,599,220,635,274,704,274,738,280,760,286,789,286,790,298,797,302,662,302,657,304,650,304,652,308,619,308,590,314,562,324,547,332xm394,286l213,286,235,280,280,272,327,272,339,274,375,274,371,280,394,286xm704,274l635,274,657,272,693,272,704,274xm292,454l259,454,275,412,290,372,306,336,322,304,317,304,310,302,435,302,446,308,354,308,335,348,316,390,298,436,292,454xm750,454l714,454,732,424,746,390,756,356,760,318,716,306,669,302,797,302,844,330,789,330,782,374,769,416,750,454xm398,548l366,548,376,492,397,440,426,394,462,354,438,338,412,324,384,314,354,308,446,308,460,316,486,332,547,332,535,338,511,354,527,372,486,372,451,410,423,456,404,506,398,548xm664,548l607,548,630,536,653,520,673,502,692,484,675,436,657,390,638,348,619,308,652,308,667,336,683,372,698,412,714,454,750,454,726,488,727,492,728,492,728,494,735,516,703,516,682,536,664,548xm193,810l162,810,173,758,191,684,215,592,245,494,246,492,247,488,223,454,204,416,191,374,184,330,215,330,218,356,228,390,241,424,259,454,292,454,281,484,300,502,316,516,270,516,244,602,222,686,203,760,193,810xm862,810l811,810,865,768,907,712,934,648,943,576,932,498,900,430,852,372,789,330,844,330,851,334,902,380,941,438,965,504,974,576,966,646,943,710,907,766,862,810xm617,576l510,576,555,568,577,562,569,506,550,456,522,410,486,372,527,372,547,394,576,440,596,492,607,548,664,548,659,552,634,568,617,576xm433,850l304,850,347,846,388,836,427,820,462,798,422,754,392,702,372,644,365,580,339,568,314,552,291,536,270,516,316,516,320,520,342,536,366,548,398,548,396,562,417,568,463,576,617,576,608,580,606,592,396,592,404,646,423,696,451,742,486,780,527,780,511,798,543,818,486,818,446,844,433,850xm798,850l669,850,699,848,756,836,783,826,769,760,751,686,729,602,703,516,735,516,758,592,782,684,800,758,811,810,862,810,860,812,803,848,798,850xm510,606l463,606,440,604,396,592,577,592,533,604,510,606xm527,780l486,780,522,742,550,696,569,646,577,592,606,592,600,644,581,702,550,754,527,780xm669,880l619,876,572,864,527,844,486,818,543,818,546,820,584,836,626,846,669,850,798,850,739,872,669,880xe" filled="true" fillcolor="#00a0f5" stroked="false">
              <v:path arrowok="t"/>
              <v:fill type="solid"/>
            </v:shape>
          </v:group>
        </w:pict>
      </w:r>
      <w:r>
        <w:rPr>
          <w:rFonts w:ascii="Times New Roman"/>
        </w:rPr>
      </w:r>
    </w:p>
    <w:p>
      <w:pPr>
        <w:tabs>
          <w:tab w:pos="7801" w:val="left" w:leader="none"/>
        </w:tabs>
        <w:spacing w:before="83"/>
        <w:ind w:left="119" w:right="0" w:firstLine="0"/>
        <w:jc w:val="left"/>
        <w:rPr>
          <w:rFonts w:ascii="Arial"/>
          <w:sz w:val="28"/>
        </w:rPr>
      </w:pPr>
      <w:r>
        <w:rPr>
          <w:rFonts w:ascii="Arial"/>
          <w:spacing w:val="-3"/>
          <w:w w:val="90"/>
          <w:sz w:val="28"/>
        </w:rPr>
        <w:t>Pressemitteilung</w:t>
        <w:tab/>
      </w:r>
      <w:r>
        <w:rPr>
          <w:rFonts w:ascii="Arial"/>
          <w:position w:val="-4"/>
          <w:sz w:val="28"/>
        </w:rPr>
        <w:drawing>
          <wp:inline distT="0" distB="0" distL="0" distR="0">
            <wp:extent cx="1082217" cy="1739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82217" cy="173935"/>
                    </a:xfrm>
                    <a:prstGeom prst="rect">
                      <a:avLst/>
                    </a:prstGeom>
                  </pic:spPr>
                </pic:pic>
              </a:graphicData>
            </a:graphic>
          </wp:inline>
        </w:drawing>
      </w:r>
      <w:r>
        <w:rPr>
          <w:rFonts w:ascii="Arial"/>
          <w:position w:val="-4"/>
          <w:sz w:val="28"/>
        </w:rPr>
      </w:r>
    </w:p>
    <w:p>
      <w:pPr>
        <w:pStyle w:val="BodyText"/>
        <w:rPr>
          <w:rFonts w:ascii="Arial"/>
        </w:rPr>
      </w:pPr>
    </w:p>
    <w:p>
      <w:pPr>
        <w:pStyle w:val="BodyText"/>
        <w:rPr>
          <w:rFonts w:ascii="Arial"/>
        </w:rPr>
      </w:pPr>
    </w:p>
    <w:p>
      <w:pPr>
        <w:pStyle w:val="BodyText"/>
        <w:rPr>
          <w:rFonts w:ascii="Arial"/>
        </w:rPr>
      </w:pPr>
    </w:p>
    <w:p>
      <w:pPr>
        <w:pStyle w:val="BodyText"/>
        <w:spacing w:before="4"/>
        <w:rPr>
          <w:rFonts w:ascii="Arial"/>
          <w:sz w:val="23"/>
        </w:rPr>
      </w:pPr>
    </w:p>
    <w:p>
      <w:pPr>
        <w:spacing w:before="92"/>
        <w:ind w:left="7782" w:right="0" w:firstLine="0"/>
        <w:jc w:val="left"/>
        <w:rPr>
          <w:sz w:val="14"/>
        </w:rPr>
      </w:pPr>
      <w:r>
        <w:rPr>
          <w:w w:val="120"/>
          <w:sz w:val="14"/>
        </w:rPr>
        <w:t>14.06.2019</w:t>
      </w:r>
    </w:p>
    <w:p>
      <w:pPr>
        <w:spacing w:before="41"/>
        <w:ind w:left="7782" w:right="0" w:firstLine="0"/>
        <w:jc w:val="left"/>
        <w:rPr>
          <w:sz w:val="14"/>
        </w:rPr>
      </w:pPr>
      <w:r>
        <w:rPr>
          <w:w w:val="115"/>
          <w:sz w:val="14"/>
        </w:rPr>
        <w:t>Seite 1/2</w:t>
      </w:r>
    </w:p>
    <w:p>
      <w:pPr>
        <w:pStyle w:val="BodyText"/>
      </w:pPr>
    </w:p>
    <w:p>
      <w:pPr>
        <w:pStyle w:val="BodyText"/>
        <w:spacing w:before="2"/>
        <w:rPr>
          <w:sz w:val="26"/>
        </w:rPr>
      </w:pPr>
    </w:p>
    <w:p>
      <w:pPr>
        <w:spacing w:before="89"/>
        <w:ind w:left="119" w:right="0" w:firstLine="0"/>
        <w:jc w:val="both"/>
        <w:rPr>
          <w:b/>
          <w:sz w:val="22"/>
        </w:rPr>
      </w:pPr>
      <w:r>
        <w:rPr>
          <w:b/>
          <w:w w:val="110"/>
          <w:sz w:val="22"/>
        </w:rPr>
        <w:t>Premal Desai neuer Sprecher des Vorstands der thyssenkrupp Steel Europe AG</w:t>
      </w:r>
    </w:p>
    <w:p>
      <w:pPr>
        <w:pStyle w:val="BodyText"/>
        <w:spacing w:before="9"/>
        <w:rPr>
          <w:b/>
          <w:sz w:val="28"/>
        </w:rPr>
      </w:pPr>
    </w:p>
    <w:p>
      <w:pPr>
        <w:pStyle w:val="BodyText"/>
        <w:spacing w:line="292" w:lineRule="auto"/>
        <w:ind w:left="119" w:right="1813"/>
        <w:jc w:val="both"/>
      </w:pPr>
      <w:r>
        <w:rPr>
          <w:w w:val="110"/>
        </w:rPr>
        <w:t>Premal Desai (50) wird Sprecher des Vorstands  der  thyssenkrupp  Steel  Europe  AG.  Andreas</w:t>
      </w:r>
      <w:r>
        <w:rPr>
          <w:spacing w:val="-8"/>
          <w:w w:val="110"/>
        </w:rPr>
        <w:t> </w:t>
      </w:r>
      <w:r>
        <w:rPr>
          <w:w w:val="110"/>
        </w:rPr>
        <w:t>Goss</w:t>
      </w:r>
      <w:r>
        <w:rPr>
          <w:spacing w:val="-7"/>
          <w:w w:val="110"/>
        </w:rPr>
        <w:t> </w:t>
      </w:r>
      <w:r>
        <w:rPr>
          <w:w w:val="110"/>
        </w:rPr>
        <w:t>(55)</w:t>
      </w:r>
      <w:r>
        <w:rPr>
          <w:spacing w:val="-8"/>
          <w:w w:val="110"/>
        </w:rPr>
        <w:t> </w:t>
      </w:r>
      <w:r>
        <w:rPr>
          <w:w w:val="110"/>
        </w:rPr>
        <w:t>wird</w:t>
      </w:r>
      <w:r>
        <w:rPr>
          <w:spacing w:val="-7"/>
          <w:w w:val="110"/>
        </w:rPr>
        <w:t> </w:t>
      </w:r>
      <w:r>
        <w:rPr>
          <w:w w:val="110"/>
        </w:rPr>
        <w:t>sein</w:t>
      </w:r>
      <w:r>
        <w:rPr>
          <w:spacing w:val="-8"/>
          <w:w w:val="110"/>
        </w:rPr>
        <w:t> </w:t>
      </w:r>
      <w:r>
        <w:rPr>
          <w:w w:val="110"/>
        </w:rPr>
        <w:t>Mandat</w:t>
      </w:r>
      <w:r>
        <w:rPr>
          <w:spacing w:val="-8"/>
          <w:w w:val="110"/>
        </w:rPr>
        <w:t> </w:t>
      </w:r>
      <w:r>
        <w:rPr>
          <w:w w:val="110"/>
        </w:rPr>
        <w:t>als</w:t>
      </w:r>
      <w:r>
        <w:rPr>
          <w:spacing w:val="-7"/>
          <w:w w:val="110"/>
        </w:rPr>
        <w:t> </w:t>
      </w:r>
      <w:r>
        <w:rPr>
          <w:w w:val="110"/>
        </w:rPr>
        <w:t>Vorstandsvorsitzender</w:t>
      </w:r>
      <w:r>
        <w:rPr>
          <w:spacing w:val="-7"/>
          <w:w w:val="110"/>
        </w:rPr>
        <w:t> </w:t>
      </w:r>
      <w:r>
        <w:rPr>
          <w:w w:val="110"/>
        </w:rPr>
        <w:t>vor</w:t>
      </w:r>
      <w:r>
        <w:rPr>
          <w:spacing w:val="-7"/>
          <w:w w:val="110"/>
        </w:rPr>
        <w:t> </w:t>
      </w:r>
      <w:r>
        <w:rPr>
          <w:w w:val="110"/>
        </w:rPr>
        <w:t>dem</w:t>
      </w:r>
      <w:r>
        <w:rPr>
          <w:spacing w:val="-8"/>
          <w:w w:val="110"/>
        </w:rPr>
        <w:t> </w:t>
      </w:r>
      <w:r>
        <w:rPr>
          <w:w w:val="110"/>
        </w:rPr>
        <w:t>Hintergrund</w:t>
      </w:r>
      <w:r>
        <w:rPr>
          <w:spacing w:val="-7"/>
          <w:w w:val="110"/>
        </w:rPr>
        <w:t> </w:t>
      </w:r>
      <w:r>
        <w:rPr>
          <w:w w:val="110"/>
        </w:rPr>
        <w:t>der</w:t>
      </w:r>
      <w:r>
        <w:rPr>
          <w:spacing w:val="-7"/>
          <w:w w:val="110"/>
        </w:rPr>
        <w:t> </w:t>
      </w:r>
      <w:r>
        <w:rPr>
          <w:w w:val="110"/>
        </w:rPr>
        <w:t>Absage des Joint Ventures einvernehmlich zum 15. Juni 2019 niederlegen. Desai ist seit 2015 Chief Financial Officer der thyssenkrupp Steel Europe AG und war zuvor Strategiechef der thyssenkrupp AG.</w:t>
      </w:r>
    </w:p>
    <w:p>
      <w:pPr>
        <w:pStyle w:val="BodyText"/>
        <w:spacing w:before="5"/>
        <w:rPr>
          <w:sz w:val="24"/>
        </w:rPr>
      </w:pPr>
    </w:p>
    <w:p>
      <w:pPr>
        <w:pStyle w:val="BodyText"/>
        <w:spacing w:line="292" w:lineRule="auto"/>
        <w:ind w:left="119" w:right="1813"/>
        <w:jc w:val="both"/>
      </w:pPr>
      <w:r>
        <w:rPr>
          <w:w w:val="110"/>
        </w:rPr>
        <w:t>Neben Andreas Goss wird auch Dr. Heribert Fischer (57) den Stahlvorstand zum 15. Juni verlassen. Fischer wird der thyssenkrupp Steel Europe AG aber auf Wunsch des Unternehmens beratend erhalten bleiben.</w:t>
      </w:r>
    </w:p>
    <w:p>
      <w:pPr>
        <w:pStyle w:val="BodyText"/>
        <w:spacing w:before="3"/>
        <w:rPr>
          <w:sz w:val="24"/>
        </w:rPr>
      </w:pPr>
    </w:p>
    <w:p>
      <w:pPr>
        <w:pStyle w:val="BodyText"/>
        <w:spacing w:line="292" w:lineRule="auto"/>
        <w:ind w:left="119" w:right="1812"/>
        <w:jc w:val="both"/>
      </w:pPr>
      <w:r>
        <w:rPr>
          <w:w w:val="110"/>
        </w:rPr>
        <w:t>Bernhard Osburg (50), aktuell zuständig für die Vertriebssteuerung des Stahlbereichs, wird als Chief Commercial Officer  in  den  Vorstand  der  thyssenkrupp  Steel  Europe  AG  einziehen. In</w:t>
      </w:r>
      <w:r>
        <w:rPr>
          <w:spacing w:val="-11"/>
          <w:w w:val="110"/>
        </w:rPr>
        <w:t> </w:t>
      </w:r>
      <w:r>
        <w:rPr>
          <w:w w:val="110"/>
        </w:rPr>
        <w:t>dieser</w:t>
      </w:r>
      <w:r>
        <w:rPr>
          <w:spacing w:val="-9"/>
          <w:w w:val="110"/>
        </w:rPr>
        <w:t> </w:t>
      </w:r>
      <w:r>
        <w:rPr>
          <w:w w:val="110"/>
        </w:rPr>
        <w:t>Funktion</w:t>
      </w:r>
      <w:r>
        <w:rPr>
          <w:spacing w:val="-10"/>
          <w:w w:val="110"/>
        </w:rPr>
        <w:t> </w:t>
      </w:r>
      <w:r>
        <w:rPr>
          <w:w w:val="110"/>
        </w:rPr>
        <w:t>wird</w:t>
      </w:r>
      <w:r>
        <w:rPr>
          <w:spacing w:val="-9"/>
          <w:w w:val="110"/>
        </w:rPr>
        <w:t> </w:t>
      </w:r>
      <w:r>
        <w:rPr>
          <w:w w:val="110"/>
        </w:rPr>
        <w:t>er</w:t>
      </w:r>
      <w:r>
        <w:rPr>
          <w:spacing w:val="-9"/>
          <w:w w:val="110"/>
        </w:rPr>
        <w:t> </w:t>
      </w:r>
      <w:r>
        <w:rPr>
          <w:w w:val="110"/>
        </w:rPr>
        <w:t>den</w:t>
      </w:r>
      <w:r>
        <w:rPr>
          <w:spacing w:val="-10"/>
          <w:w w:val="110"/>
        </w:rPr>
        <w:t> </w:t>
      </w:r>
      <w:r>
        <w:rPr>
          <w:w w:val="110"/>
        </w:rPr>
        <w:t>gesamten</w:t>
      </w:r>
      <w:r>
        <w:rPr>
          <w:spacing w:val="-10"/>
          <w:w w:val="110"/>
        </w:rPr>
        <w:t> </w:t>
      </w:r>
      <w:r>
        <w:rPr>
          <w:w w:val="110"/>
        </w:rPr>
        <w:t>Vertrieb</w:t>
      </w:r>
      <w:r>
        <w:rPr>
          <w:spacing w:val="-10"/>
          <w:w w:val="110"/>
        </w:rPr>
        <w:t> </w:t>
      </w:r>
      <w:r>
        <w:rPr>
          <w:w w:val="110"/>
        </w:rPr>
        <w:t>und</w:t>
      </w:r>
      <w:r>
        <w:rPr>
          <w:spacing w:val="-9"/>
          <w:w w:val="110"/>
        </w:rPr>
        <w:t> </w:t>
      </w:r>
      <w:r>
        <w:rPr>
          <w:w w:val="110"/>
        </w:rPr>
        <w:t>den</w:t>
      </w:r>
      <w:r>
        <w:rPr>
          <w:spacing w:val="-10"/>
          <w:w w:val="110"/>
        </w:rPr>
        <w:t> </w:t>
      </w:r>
      <w:r>
        <w:rPr>
          <w:w w:val="110"/>
        </w:rPr>
        <w:t>Innovationsbereich</w:t>
      </w:r>
      <w:r>
        <w:rPr>
          <w:spacing w:val="-10"/>
          <w:w w:val="110"/>
        </w:rPr>
        <w:t> </w:t>
      </w:r>
      <w:r>
        <w:rPr>
          <w:w w:val="110"/>
        </w:rPr>
        <w:t>des</w:t>
      </w:r>
      <w:r>
        <w:rPr>
          <w:spacing w:val="-9"/>
          <w:w w:val="110"/>
        </w:rPr>
        <w:t> </w:t>
      </w:r>
      <w:r>
        <w:rPr>
          <w:w w:val="110"/>
        </w:rPr>
        <w:t>Stahlgeschäfts verantworten.</w:t>
      </w:r>
    </w:p>
    <w:p>
      <w:pPr>
        <w:pStyle w:val="BodyText"/>
        <w:spacing w:before="7"/>
        <w:rPr>
          <w:sz w:val="24"/>
        </w:rPr>
      </w:pPr>
    </w:p>
    <w:p>
      <w:pPr>
        <w:pStyle w:val="BodyText"/>
        <w:spacing w:line="292" w:lineRule="auto"/>
        <w:ind w:left="119" w:right="1812"/>
        <w:jc w:val="both"/>
      </w:pPr>
      <w:r>
        <w:rPr>
          <w:w w:val="110"/>
        </w:rPr>
        <w:t>Damit wird der künftige Stahlvorstand nur noch aus vier Mitgliedern bestehen. Neben Desai und Osburg    werden    im    Vorstand    der    thyssenkrupp     Steel     Europe     AG     weiterhin Dr. Arnd Köfler als Produktionsvorstand und Dr. Sabine Maaßen als Personalvorstand und Arbeitsdirektorin vertreten sein. Die Zuständigkeiten des verkleinerten Vorstands werden neu zugeschnitten. Premal Desai wird in Zukunft neben der Finanz- auch die Strategie- und Planungsfunktion übernehmen und den Vorstand</w:t>
      </w:r>
      <w:r>
        <w:rPr>
          <w:spacing w:val="-2"/>
          <w:w w:val="110"/>
        </w:rPr>
        <w:t> </w:t>
      </w:r>
      <w:r>
        <w:rPr>
          <w:w w:val="110"/>
        </w:rPr>
        <w:t>führen.</w:t>
      </w:r>
    </w:p>
    <w:p>
      <w:pPr>
        <w:pStyle w:val="BodyText"/>
        <w:spacing w:before="4"/>
        <w:rPr>
          <w:sz w:val="24"/>
        </w:rPr>
      </w:pPr>
    </w:p>
    <w:p>
      <w:pPr>
        <w:pStyle w:val="BodyText"/>
        <w:spacing w:line="292" w:lineRule="auto"/>
        <w:ind w:left="119" w:right="1811"/>
        <w:jc w:val="both"/>
      </w:pPr>
      <w:r>
        <w:rPr>
          <w:w w:val="110"/>
        </w:rPr>
        <w:t>Guido Kerkhoff, Vorstandsvorsitzender der thyssenkrupp AG: „Wir sind froh darüber, dass wir den Stahlvorstand aus den eigenen Reihen neu besetzt haben. Unser Stahlgeschäft steht vor großen</w:t>
      </w:r>
      <w:r>
        <w:rPr>
          <w:spacing w:val="-9"/>
          <w:w w:val="110"/>
        </w:rPr>
        <w:t> </w:t>
      </w:r>
      <w:r>
        <w:rPr>
          <w:w w:val="110"/>
        </w:rPr>
        <w:t>Herausforderungen.</w:t>
      </w:r>
      <w:r>
        <w:rPr>
          <w:spacing w:val="-8"/>
          <w:w w:val="110"/>
        </w:rPr>
        <w:t> </w:t>
      </w:r>
      <w:r>
        <w:rPr>
          <w:w w:val="110"/>
        </w:rPr>
        <w:t>Wir</w:t>
      </w:r>
      <w:r>
        <w:rPr>
          <w:spacing w:val="-9"/>
          <w:w w:val="110"/>
        </w:rPr>
        <w:t> </w:t>
      </w:r>
      <w:r>
        <w:rPr>
          <w:w w:val="110"/>
        </w:rPr>
        <w:t>haben</w:t>
      </w:r>
      <w:r>
        <w:rPr>
          <w:spacing w:val="-10"/>
          <w:w w:val="110"/>
        </w:rPr>
        <w:t> </w:t>
      </w:r>
      <w:r>
        <w:rPr>
          <w:w w:val="110"/>
        </w:rPr>
        <w:t>jetzt</w:t>
      </w:r>
      <w:r>
        <w:rPr>
          <w:spacing w:val="-9"/>
          <w:w w:val="110"/>
        </w:rPr>
        <w:t> </w:t>
      </w:r>
      <w:r>
        <w:rPr>
          <w:w w:val="110"/>
        </w:rPr>
        <w:t>ein</w:t>
      </w:r>
      <w:r>
        <w:rPr>
          <w:spacing w:val="-10"/>
          <w:w w:val="110"/>
        </w:rPr>
        <w:t> </w:t>
      </w:r>
      <w:r>
        <w:rPr>
          <w:w w:val="110"/>
        </w:rPr>
        <w:t>schlagkräftiges</w:t>
      </w:r>
      <w:r>
        <w:rPr>
          <w:spacing w:val="-9"/>
          <w:w w:val="110"/>
        </w:rPr>
        <w:t> </w:t>
      </w:r>
      <w:r>
        <w:rPr>
          <w:w w:val="110"/>
        </w:rPr>
        <w:t>Team</w:t>
      </w:r>
      <w:r>
        <w:rPr>
          <w:spacing w:val="-9"/>
          <w:w w:val="110"/>
        </w:rPr>
        <w:t> </w:t>
      </w:r>
      <w:r>
        <w:rPr>
          <w:w w:val="110"/>
        </w:rPr>
        <w:t>zusammengestellt,</w:t>
      </w:r>
      <w:r>
        <w:rPr>
          <w:spacing w:val="-8"/>
          <w:w w:val="110"/>
        </w:rPr>
        <w:t> </w:t>
      </w:r>
      <w:r>
        <w:rPr>
          <w:w w:val="110"/>
        </w:rPr>
        <w:t>das</w:t>
      </w:r>
      <w:r>
        <w:rPr>
          <w:spacing w:val="-9"/>
          <w:w w:val="110"/>
        </w:rPr>
        <w:t> </w:t>
      </w:r>
      <w:r>
        <w:rPr>
          <w:w w:val="110"/>
        </w:rPr>
        <w:t>die anstehenden Aufgaben zügig angeht und nach der Absage des Joint Ventures eine zukunftsfähige Strategie für den Stahl entwickeln</w:t>
      </w:r>
      <w:r>
        <w:rPr>
          <w:spacing w:val="-4"/>
          <w:w w:val="110"/>
        </w:rPr>
        <w:t> </w:t>
      </w:r>
      <w:r>
        <w:rPr>
          <w:w w:val="110"/>
        </w:rPr>
        <w:t>wird.“</w:t>
      </w:r>
    </w:p>
    <w:p>
      <w:pPr>
        <w:pStyle w:val="BodyText"/>
        <w:spacing w:before="5"/>
        <w:rPr>
          <w:sz w:val="24"/>
        </w:rPr>
      </w:pPr>
    </w:p>
    <w:p>
      <w:pPr>
        <w:pStyle w:val="BodyText"/>
        <w:spacing w:line="292" w:lineRule="auto"/>
        <w:ind w:left="119" w:right="1813"/>
        <w:jc w:val="both"/>
      </w:pPr>
      <w:r>
        <w:rPr>
          <w:w w:val="110"/>
        </w:rPr>
        <w:t>Premal</w:t>
      </w:r>
      <w:r>
        <w:rPr>
          <w:spacing w:val="-13"/>
          <w:w w:val="110"/>
        </w:rPr>
        <w:t> </w:t>
      </w:r>
      <w:r>
        <w:rPr>
          <w:w w:val="110"/>
        </w:rPr>
        <w:t>Desai,</w:t>
      </w:r>
      <w:r>
        <w:rPr>
          <w:spacing w:val="-12"/>
          <w:w w:val="110"/>
        </w:rPr>
        <w:t> </w:t>
      </w:r>
      <w:r>
        <w:rPr>
          <w:w w:val="110"/>
        </w:rPr>
        <w:t>künftiger</w:t>
      </w:r>
      <w:r>
        <w:rPr>
          <w:spacing w:val="-12"/>
          <w:w w:val="110"/>
        </w:rPr>
        <w:t> </w:t>
      </w:r>
      <w:r>
        <w:rPr>
          <w:w w:val="110"/>
        </w:rPr>
        <w:t>Sprecher</w:t>
      </w:r>
      <w:r>
        <w:rPr>
          <w:spacing w:val="-13"/>
          <w:w w:val="110"/>
        </w:rPr>
        <w:t> </w:t>
      </w:r>
      <w:r>
        <w:rPr>
          <w:w w:val="110"/>
        </w:rPr>
        <w:t>des</w:t>
      </w:r>
      <w:r>
        <w:rPr>
          <w:spacing w:val="-12"/>
          <w:w w:val="110"/>
        </w:rPr>
        <w:t> </w:t>
      </w:r>
      <w:r>
        <w:rPr>
          <w:w w:val="110"/>
        </w:rPr>
        <w:t>Vorstands</w:t>
      </w:r>
      <w:r>
        <w:rPr>
          <w:spacing w:val="-13"/>
          <w:w w:val="110"/>
        </w:rPr>
        <w:t> </w:t>
      </w:r>
      <w:r>
        <w:rPr>
          <w:w w:val="110"/>
        </w:rPr>
        <w:t>der</w:t>
      </w:r>
      <w:r>
        <w:rPr>
          <w:spacing w:val="-11"/>
          <w:w w:val="110"/>
        </w:rPr>
        <w:t> </w:t>
      </w:r>
      <w:r>
        <w:rPr>
          <w:w w:val="110"/>
        </w:rPr>
        <w:t>thyssenkrupp</w:t>
      </w:r>
      <w:r>
        <w:rPr>
          <w:spacing w:val="-12"/>
          <w:w w:val="110"/>
        </w:rPr>
        <w:t> </w:t>
      </w:r>
      <w:r>
        <w:rPr>
          <w:w w:val="110"/>
        </w:rPr>
        <w:t>Steel</w:t>
      </w:r>
      <w:r>
        <w:rPr>
          <w:spacing w:val="-11"/>
          <w:w w:val="110"/>
        </w:rPr>
        <w:t> </w:t>
      </w:r>
      <w:r>
        <w:rPr>
          <w:w w:val="110"/>
        </w:rPr>
        <w:t>Europe</w:t>
      </w:r>
      <w:r>
        <w:rPr>
          <w:spacing w:val="-13"/>
          <w:w w:val="110"/>
        </w:rPr>
        <w:t> </w:t>
      </w:r>
      <w:r>
        <w:rPr>
          <w:w w:val="110"/>
        </w:rPr>
        <w:t>AG:</w:t>
      </w:r>
      <w:r>
        <w:rPr>
          <w:spacing w:val="-11"/>
          <w:w w:val="110"/>
        </w:rPr>
        <w:t> </w:t>
      </w:r>
      <w:r>
        <w:rPr>
          <w:w w:val="110"/>
        </w:rPr>
        <w:t>„Die</w:t>
      </w:r>
      <w:r>
        <w:rPr>
          <w:spacing w:val="-13"/>
          <w:w w:val="110"/>
        </w:rPr>
        <w:t> </w:t>
      </w:r>
      <w:r>
        <w:rPr>
          <w:w w:val="110"/>
        </w:rPr>
        <w:t>Zukunft des Stahls zu gestalten ist eine herausfordernde Aufgabe. Es gibt viel zu tun. Wir freuen uns darauf, das als Vorstandsteam gemeinsam anzupacken. Das Marktumfeld ist nicht einfach, aber wir sind in einer starken Position und haben viel Potential. Darauf werden wir</w:t>
      </w:r>
      <w:r>
        <w:rPr>
          <w:spacing w:val="3"/>
          <w:w w:val="110"/>
        </w:rPr>
        <w:t> </w:t>
      </w:r>
      <w:r>
        <w:rPr>
          <w:w w:val="110"/>
        </w:rPr>
        <w:t>aufbauen.“</w:t>
      </w:r>
    </w:p>
    <w:p>
      <w:pPr>
        <w:spacing w:after="0" w:line="292" w:lineRule="auto"/>
        <w:jc w:val="both"/>
        <w:sectPr>
          <w:footerReference w:type="default" r:id="rId5"/>
          <w:type w:val="continuous"/>
          <w:pgSz w:w="11910" w:h="16840"/>
          <w:pgMar w:footer="1037" w:top="840" w:bottom="1220" w:left="1280" w:right="1020"/>
        </w:sectPr>
      </w:pPr>
    </w:p>
    <w:p>
      <w:pPr>
        <w:pStyle w:val="BodyText"/>
        <w:ind w:left="8178"/>
      </w:pPr>
      <w:r>
        <w:rPr/>
        <w:pict>
          <v:group style="width:48.75pt;height:44pt;mso-position-horizontal-relative:char;mso-position-vertical-relative:line" coordorigin="0,0" coordsize="975,880">
            <v:shape style="position:absolute;left:0;top:0;width:975;height:880" coordorigin="0,0" coordsize="975,880" path="m304,880l234,872,171,848,114,812,67,766,31,710,8,646,0,576,9,504,33,438,72,380,122,334,183,298,191,230,215,166,251,110,298,64,354,30,417,6,486,0,556,6,619,30,486,30,416,38,353,64,299,104,256,156,226,218,213,286,394,286,402,288,432,300,435,302,304,302,257,306,213,318,215,330,184,330,121,372,73,430,42,498,31,576,40,648,67,712,108,768,162,810,193,810,190,826,217,836,274,848,304,850,433,850,402,864,354,876,304,880xm789,286l760,286,747,218,717,156,674,104,620,64,557,38,486,30,619,30,675,64,722,110,758,166,782,230,789,286xm375,274l339,274,375,220,411,182,449,158,486,150,525,158,562,182,486,182,456,188,427,208,398,240,375,274xm547,332l486,332,513,316,541,300,571,288,602,280,575,240,547,208,517,188,486,182,562,182,599,220,635,274,704,274,738,280,760,286,789,286,790,298,797,302,662,302,657,304,650,304,652,308,619,308,590,314,562,324,547,332xm394,286l213,286,235,280,280,272,327,272,339,274,375,274,371,280,394,286xm704,274l635,274,657,272,693,272,704,274xm292,454l259,454,275,412,290,372,306,336,322,304,317,304,310,302,435,302,446,308,354,308,335,348,316,390,298,436,292,454xm750,454l714,454,732,424,746,390,756,356,760,318,716,306,669,302,797,302,844,330,789,330,782,374,769,416,750,454xm398,548l366,548,376,492,397,440,426,394,462,354,438,338,412,324,384,314,354,308,446,308,460,316,486,332,547,332,535,338,511,354,527,372,486,372,451,410,423,456,404,506,398,548xm664,548l607,548,630,536,653,520,673,502,692,484,675,436,657,390,638,348,619,308,652,308,667,336,683,372,698,412,714,454,750,454,726,488,727,492,728,492,728,494,735,516,703,516,682,536,664,548xm193,810l162,810,173,758,191,684,215,592,245,494,246,492,247,488,223,454,204,416,191,374,184,330,215,330,218,356,228,390,241,424,259,454,292,454,281,484,300,502,316,516,270,516,244,602,222,686,203,760,193,810xm862,810l811,810,865,768,907,712,934,648,943,576,932,498,900,430,852,372,789,330,844,330,851,334,902,380,941,438,965,504,974,576,966,646,943,710,907,766,862,810xm617,576l510,576,555,568,577,562,569,506,550,456,522,410,486,372,527,372,547,394,576,440,596,492,607,548,664,548,659,552,634,568,617,576xm433,850l304,850,347,846,388,836,427,820,462,798,422,754,392,702,372,644,365,580,339,568,314,552,291,536,270,516,316,516,320,520,342,536,366,548,398,548,396,562,417,568,463,576,617,576,608,580,606,592,396,592,404,646,423,696,451,742,486,780,527,780,511,798,543,818,486,818,446,844,433,850xm798,850l669,850,699,848,756,836,783,826,769,760,751,686,729,602,703,516,735,516,758,592,782,684,800,758,811,810,862,810,860,812,803,848,798,850xm510,606l463,606,440,604,396,592,577,592,533,604,510,606xm527,780l486,780,522,742,550,696,569,646,577,592,606,592,600,644,581,702,550,754,527,780xm669,880l619,876,572,864,527,844,486,818,543,818,546,820,584,836,626,846,669,850,798,850,739,872,669,880xe" filled="true" fillcolor="#00a0f5" stroked="false">
              <v:path arrowok="t"/>
              <v:fill type="solid"/>
            </v:shape>
          </v:group>
        </w:pict>
      </w:r>
      <w:r>
        <w:rPr/>
      </w:r>
    </w:p>
    <w:p>
      <w:pPr>
        <w:pStyle w:val="BodyText"/>
        <w:spacing w:before="5"/>
        <w:rPr>
          <w:sz w:val="10"/>
        </w:rPr>
      </w:pPr>
    </w:p>
    <w:p>
      <w:pPr>
        <w:pStyle w:val="BodyText"/>
        <w:ind w:left="7801"/>
      </w:pPr>
      <w:r>
        <w:rPr/>
        <w:drawing>
          <wp:inline distT="0" distB="0" distL="0" distR="0">
            <wp:extent cx="1088089" cy="174878"/>
            <wp:effectExtent l="0" t="0" r="0" b="0"/>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1088089" cy="174878"/>
                    </a:xfrm>
                    <a:prstGeom prst="rect">
                      <a:avLst/>
                    </a:prstGeom>
                  </pic:spPr>
                </pic:pic>
              </a:graphicData>
            </a:graphic>
          </wp:inline>
        </w:drawing>
      </w:r>
      <w:r>
        <w:rPr/>
      </w:r>
    </w:p>
    <w:p>
      <w:pPr>
        <w:pStyle w:val="BodyText"/>
      </w:pPr>
    </w:p>
    <w:p>
      <w:pPr>
        <w:pStyle w:val="BodyText"/>
      </w:pPr>
    </w:p>
    <w:p>
      <w:pPr>
        <w:pStyle w:val="BodyText"/>
      </w:pPr>
    </w:p>
    <w:p>
      <w:pPr>
        <w:pStyle w:val="BodyText"/>
        <w:spacing w:before="9"/>
        <w:rPr>
          <w:sz w:val="19"/>
        </w:rPr>
      </w:pPr>
    </w:p>
    <w:p>
      <w:pPr>
        <w:spacing w:before="0"/>
        <w:ind w:left="7780" w:right="0" w:firstLine="0"/>
        <w:jc w:val="left"/>
        <w:rPr>
          <w:sz w:val="14"/>
        </w:rPr>
      </w:pPr>
      <w:r>
        <w:rPr>
          <w:w w:val="115"/>
          <w:sz w:val="14"/>
        </w:rPr>
        <w:t>14.06.2019</w:t>
      </w:r>
    </w:p>
    <w:p>
      <w:pPr>
        <w:spacing w:before="39"/>
        <w:ind w:left="7780" w:right="0" w:firstLine="0"/>
        <w:jc w:val="left"/>
        <w:rPr>
          <w:sz w:val="14"/>
        </w:rPr>
      </w:pPr>
      <w:r>
        <w:rPr>
          <w:w w:val="115"/>
          <w:sz w:val="14"/>
        </w:rPr>
        <w:t>Seite 2/2</w:t>
      </w:r>
    </w:p>
    <w:p>
      <w:pPr>
        <w:pStyle w:val="BodyText"/>
        <w:rPr>
          <w:sz w:val="14"/>
        </w:rPr>
      </w:pPr>
    </w:p>
    <w:p>
      <w:pPr>
        <w:pStyle w:val="BodyText"/>
        <w:rPr>
          <w:sz w:val="14"/>
        </w:rPr>
      </w:pPr>
    </w:p>
    <w:p>
      <w:pPr>
        <w:pStyle w:val="BodyText"/>
        <w:rPr>
          <w:sz w:val="15"/>
        </w:rPr>
      </w:pPr>
    </w:p>
    <w:p>
      <w:pPr>
        <w:pStyle w:val="BodyText"/>
        <w:spacing w:line="292" w:lineRule="auto"/>
        <w:ind w:left="119" w:right="1812"/>
        <w:jc w:val="both"/>
      </w:pPr>
      <w:r>
        <w:rPr>
          <w:w w:val="110"/>
        </w:rPr>
        <w:t>Der Vorstand der thyssenkrupp AG dankt Andreas Goss und Heribert Fischer für ihre sehr erfolgreiche</w:t>
      </w:r>
      <w:r>
        <w:rPr>
          <w:spacing w:val="-10"/>
          <w:w w:val="110"/>
        </w:rPr>
        <w:t> </w:t>
      </w:r>
      <w:r>
        <w:rPr>
          <w:w w:val="110"/>
        </w:rPr>
        <w:t>Arbeit</w:t>
      </w:r>
      <w:r>
        <w:rPr>
          <w:spacing w:val="-10"/>
          <w:w w:val="110"/>
        </w:rPr>
        <w:t> </w:t>
      </w:r>
      <w:r>
        <w:rPr>
          <w:w w:val="110"/>
        </w:rPr>
        <w:t>im</w:t>
      </w:r>
      <w:r>
        <w:rPr>
          <w:spacing w:val="-9"/>
          <w:w w:val="110"/>
        </w:rPr>
        <w:t> </w:t>
      </w:r>
      <w:r>
        <w:rPr>
          <w:w w:val="110"/>
        </w:rPr>
        <w:t>Stahlbereich.</w:t>
      </w:r>
      <w:r>
        <w:rPr>
          <w:spacing w:val="-8"/>
          <w:w w:val="110"/>
        </w:rPr>
        <w:t> </w:t>
      </w:r>
      <w:r>
        <w:rPr>
          <w:w w:val="110"/>
        </w:rPr>
        <w:t>Beide</w:t>
      </w:r>
      <w:r>
        <w:rPr>
          <w:spacing w:val="-9"/>
          <w:w w:val="110"/>
        </w:rPr>
        <w:t> </w:t>
      </w:r>
      <w:r>
        <w:rPr>
          <w:w w:val="110"/>
        </w:rPr>
        <w:t>haben</w:t>
      </w:r>
      <w:r>
        <w:rPr>
          <w:spacing w:val="-10"/>
          <w:w w:val="110"/>
        </w:rPr>
        <w:t> </w:t>
      </w:r>
      <w:r>
        <w:rPr>
          <w:w w:val="110"/>
        </w:rPr>
        <w:t>das</w:t>
      </w:r>
      <w:r>
        <w:rPr>
          <w:spacing w:val="-9"/>
          <w:w w:val="110"/>
        </w:rPr>
        <w:t> </w:t>
      </w:r>
      <w:r>
        <w:rPr>
          <w:w w:val="110"/>
        </w:rPr>
        <w:t>Stahlgeschäft</w:t>
      </w:r>
      <w:r>
        <w:rPr>
          <w:spacing w:val="-10"/>
          <w:w w:val="110"/>
        </w:rPr>
        <w:t> </w:t>
      </w:r>
      <w:r>
        <w:rPr>
          <w:w w:val="110"/>
        </w:rPr>
        <w:t>konsequent</w:t>
      </w:r>
      <w:r>
        <w:rPr>
          <w:spacing w:val="-10"/>
          <w:w w:val="110"/>
        </w:rPr>
        <w:t> </w:t>
      </w:r>
      <w:r>
        <w:rPr>
          <w:w w:val="110"/>
        </w:rPr>
        <w:t>weiterentwickelt. Unter der Führung von Andreas Goss konnte Steel Europe seine führende Marktposition in Europa in den letzten Jahren auch in einem äußerst herausfordernden Umfeld behaupten. Für den</w:t>
      </w:r>
      <w:r>
        <w:rPr>
          <w:spacing w:val="-21"/>
          <w:w w:val="110"/>
        </w:rPr>
        <w:t> </w:t>
      </w:r>
      <w:r>
        <w:rPr>
          <w:w w:val="110"/>
        </w:rPr>
        <w:t>weiteren</w:t>
      </w:r>
      <w:r>
        <w:rPr>
          <w:spacing w:val="-17"/>
          <w:w w:val="110"/>
        </w:rPr>
        <w:t> </w:t>
      </w:r>
      <w:r>
        <w:rPr>
          <w:w w:val="110"/>
        </w:rPr>
        <w:t>Weg</w:t>
      </w:r>
      <w:r>
        <w:rPr>
          <w:spacing w:val="-17"/>
          <w:w w:val="110"/>
        </w:rPr>
        <w:t> </w:t>
      </w:r>
      <w:r>
        <w:rPr>
          <w:w w:val="110"/>
        </w:rPr>
        <w:t>wünscht</w:t>
      </w:r>
      <w:r>
        <w:rPr>
          <w:spacing w:val="-20"/>
          <w:w w:val="110"/>
        </w:rPr>
        <w:t> </w:t>
      </w:r>
      <w:r>
        <w:rPr>
          <w:w w:val="110"/>
        </w:rPr>
        <w:t>der</w:t>
      </w:r>
      <w:r>
        <w:rPr>
          <w:spacing w:val="-17"/>
          <w:w w:val="110"/>
        </w:rPr>
        <w:t> </w:t>
      </w:r>
      <w:r>
        <w:rPr>
          <w:w w:val="110"/>
        </w:rPr>
        <w:t>Vorstand</w:t>
      </w:r>
      <w:r>
        <w:rPr>
          <w:spacing w:val="-17"/>
          <w:w w:val="110"/>
        </w:rPr>
        <w:t> </w:t>
      </w:r>
      <w:r>
        <w:rPr>
          <w:w w:val="110"/>
        </w:rPr>
        <w:t>der</w:t>
      </w:r>
      <w:r>
        <w:rPr>
          <w:spacing w:val="-17"/>
          <w:w w:val="110"/>
        </w:rPr>
        <w:t> </w:t>
      </w:r>
      <w:r>
        <w:rPr>
          <w:w w:val="110"/>
        </w:rPr>
        <w:t>thyssenkrupp</w:t>
      </w:r>
      <w:r>
        <w:rPr>
          <w:spacing w:val="-16"/>
          <w:w w:val="110"/>
        </w:rPr>
        <w:t> </w:t>
      </w:r>
      <w:r>
        <w:rPr>
          <w:w w:val="110"/>
        </w:rPr>
        <w:t>AG</w:t>
      </w:r>
      <w:r>
        <w:rPr>
          <w:spacing w:val="-21"/>
          <w:w w:val="110"/>
        </w:rPr>
        <w:t> </w:t>
      </w:r>
      <w:r>
        <w:rPr>
          <w:w w:val="110"/>
        </w:rPr>
        <w:t>Andreas</w:t>
      </w:r>
      <w:r>
        <w:rPr>
          <w:spacing w:val="-16"/>
          <w:w w:val="110"/>
        </w:rPr>
        <w:t> </w:t>
      </w:r>
      <w:r>
        <w:rPr>
          <w:w w:val="110"/>
        </w:rPr>
        <w:t>Goss</w:t>
      </w:r>
      <w:r>
        <w:rPr>
          <w:spacing w:val="-17"/>
          <w:w w:val="110"/>
        </w:rPr>
        <w:t> </w:t>
      </w:r>
      <w:r>
        <w:rPr>
          <w:w w:val="110"/>
        </w:rPr>
        <w:t>und</w:t>
      </w:r>
      <w:r>
        <w:rPr>
          <w:spacing w:val="-19"/>
          <w:w w:val="110"/>
        </w:rPr>
        <w:t> </w:t>
      </w:r>
      <w:r>
        <w:rPr>
          <w:w w:val="110"/>
        </w:rPr>
        <w:t>Heribert</w:t>
      </w:r>
      <w:r>
        <w:rPr>
          <w:spacing w:val="-20"/>
          <w:w w:val="110"/>
        </w:rPr>
        <w:t> </w:t>
      </w:r>
      <w:r>
        <w:rPr>
          <w:w w:val="110"/>
        </w:rPr>
        <w:t>Fischer viel Erfolg und persönlich alles</w:t>
      </w:r>
      <w:r>
        <w:rPr>
          <w:spacing w:val="-4"/>
          <w:w w:val="110"/>
        </w:rPr>
        <w:t> </w:t>
      </w:r>
      <w:r>
        <w:rPr>
          <w:w w:val="110"/>
        </w:rPr>
        <w:t>Gute.</w:t>
      </w:r>
    </w:p>
    <w:p>
      <w:pPr>
        <w:pStyle w:val="BodyText"/>
        <w:spacing w:before="6"/>
        <w:rPr>
          <w:sz w:val="24"/>
        </w:rPr>
      </w:pPr>
    </w:p>
    <w:p>
      <w:pPr>
        <w:pStyle w:val="BodyText"/>
        <w:spacing w:line="292" w:lineRule="auto"/>
        <w:ind w:left="119" w:right="1812"/>
        <w:jc w:val="both"/>
      </w:pPr>
      <w:r>
        <w:rPr>
          <w:w w:val="110"/>
        </w:rPr>
        <w:t>Andreas Goss trat am 1. Oktober 2012 in den Vorstand der thyssenkrupp Steel Europe AG ein. Seit</w:t>
      </w:r>
      <w:r>
        <w:rPr>
          <w:spacing w:val="-7"/>
          <w:w w:val="110"/>
        </w:rPr>
        <w:t> </w:t>
      </w:r>
      <w:r>
        <w:rPr>
          <w:w w:val="110"/>
        </w:rPr>
        <w:t>1.</w:t>
      </w:r>
      <w:r>
        <w:rPr>
          <w:spacing w:val="-7"/>
          <w:w w:val="110"/>
        </w:rPr>
        <w:t> </w:t>
      </w:r>
      <w:r>
        <w:rPr>
          <w:w w:val="110"/>
        </w:rPr>
        <w:t>Januar</w:t>
      </w:r>
      <w:r>
        <w:rPr>
          <w:spacing w:val="-5"/>
          <w:w w:val="110"/>
        </w:rPr>
        <w:t> </w:t>
      </w:r>
      <w:r>
        <w:rPr>
          <w:w w:val="110"/>
        </w:rPr>
        <w:t>2013</w:t>
      </w:r>
      <w:r>
        <w:rPr>
          <w:spacing w:val="-8"/>
          <w:w w:val="110"/>
        </w:rPr>
        <w:t> </w:t>
      </w:r>
      <w:r>
        <w:rPr>
          <w:w w:val="110"/>
        </w:rPr>
        <w:t>war</w:t>
      </w:r>
      <w:r>
        <w:rPr>
          <w:spacing w:val="-8"/>
          <w:w w:val="110"/>
        </w:rPr>
        <w:t> </w:t>
      </w:r>
      <w:r>
        <w:rPr>
          <w:w w:val="110"/>
        </w:rPr>
        <w:t>er</w:t>
      </w:r>
      <w:r>
        <w:rPr>
          <w:spacing w:val="-5"/>
          <w:w w:val="110"/>
        </w:rPr>
        <w:t> </w:t>
      </w:r>
      <w:r>
        <w:rPr>
          <w:w w:val="110"/>
        </w:rPr>
        <w:t>Sprecher</w:t>
      </w:r>
      <w:r>
        <w:rPr>
          <w:spacing w:val="-7"/>
          <w:w w:val="110"/>
        </w:rPr>
        <w:t> </w:t>
      </w:r>
      <w:r>
        <w:rPr>
          <w:w w:val="110"/>
        </w:rPr>
        <w:t>des</w:t>
      </w:r>
      <w:r>
        <w:rPr>
          <w:spacing w:val="-7"/>
          <w:w w:val="110"/>
        </w:rPr>
        <w:t> </w:t>
      </w:r>
      <w:r>
        <w:rPr>
          <w:w w:val="110"/>
        </w:rPr>
        <w:t>Vorstands</w:t>
      </w:r>
      <w:r>
        <w:rPr>
          <w:spacing w:val="-5"/>
          <w:w w:val="110"/>
        </w:rPr>
        <w:t> </w:t>
      </w:r>
      <w:r>
        <w:rPr>
          <w:w w:val="110"/>
        </w:rPr>
        <w:t>und</w:t>
      </w:r>
      <w:r>
        <w:rPr>
          <w:spacing w:val="-5"/>
          <w:w w:val="110"/>
        </w:rPr>
        <w:t> </w:t>
      </w:r>
      <w:r>
        <w:rPr>
          <w:w w:val="110"/>
        </w:rPr>
        <w:t>seit</w:t>
      </w:r>
      <w:r>
        <w:rPr>
          <w:spacing w:val="-7"/>
          <w:w w:val="110"/>
        </w:rPr>
        <w:t> </w:t>
      </w:r>
      <w:r>
        <w:rPr>
          <w:w w:val="110"/>
        </w:rPr>
        <w:t>1.</w:t>
      </w:r>
      <w:r>
        <w:rPr>
          <w:spacing w:val="-7"/>
          <w:w w:val="110"/>
        </w:rPr>
        <w:t> </w:t>
      </w:r>
      <w:r>
        <w:rPr>
          <w:w w:val="110"/>
        </w:rPr>
        <w:t>Juni</w:t>
      </w:r>
      <w:r>
        <w:rPr>
          <w:spacing w:val="-5"/>
          <w:w w:val="110"/>
        </w:rPr>
        <w:t> </w:t>
      </w:r>
      <w:r>
        <w:rPr>
          <w:w w:val="110"/>
        </w:rPr>
        <w:t>2014</w:t>
      </w:r>
      <w:r>
        <w:rPr>
          <w:spacing w:val="-8"/>
          <w:w w:val="110"/>
        </w:rPr>
        <w:t> </w:t>
      </w:r>
      <w:r>
        <w:rPr>
          <w:w w:val="110"/>
        </w:rPr>
        <w:t>Vorstandsvorsitzender. Vor seinem Wechsel zu thyssenkrupp war Goss in verschiedenen Führungsfunktionen bei Siemens</w:t>
      </w:r>
      <w:r>
        <w:rPr>
          <w:spacing w:val="-7"/>
          <w:w w:val="110"/>
        </w:rPr>
        <w:t> </w:t>
      </w:r>
      <w:r>
        <w:rPr>
          <w:w w:val="110"/>
        </w:rPr>
        <w:t>tätig,</w:t>
      </w:r>
      <w:r>
        <w:rPr>
          <w:spacing w:val="-5"/>
          <w:w w:val="110"/>
        </w:rPr>
        <w:t> </w:t>
      </w:r>
      <w:r>
        <w:rPr>
          <w:w w:val="110"/>
        </w:rPr>
        <w:t>zuletzt</w:t>
      </w:r>
      <w:r>
        <w:rPr>
          <w:spacing w:val="-7"/>
          <w:w w:val="110"/>
        </w:rPr>
        <w:t> </w:t>
      </w:r>
      <w:r>
        <w:rPr>
          <w:w w:val="110"/>
        </w:rPr>
        <w:t>als</w:t>
      </w:r>
      <w:r>
        <w:rPr>
          <w:spacing w:val="-6"/>
          <w:w w:val="110"/>
        </w:rPr>
        <w:t> </w:t>
      </w:r>
      <w:r>
        <w:rPr>
          <w:w w:val="110"/>
        </w:rPr>
        <w:t>Chief</w:t>
      </w:r>
      <w:r>
        <w:rPr>
          <w:spacing w:val="-5"/>
          <w:w w:val="110"/>
        </w:rPr>
        <w:t> </w:t>
      </w:r>
      <w:r>
        <w:rPr>
          <w:w w:val="110"/>
        </w:rPr>
        <w:t>Executive</w:t>
      </w:r>
      <w:r>
        <w:rPr>
          <w:spacing w:val="-6"/>
          <w:w w:val="110"/>
        </w:rPr>
        <w:t> </w:t>
      </w:r>
      <w:r>
        <w:rPr>
          <w:w w:val="110"/>
        </w:rPr>
        <w:t>Officer</w:t>
      </w:r>
      <w:r>
        <w:rPr>
          <w:spacing w:val="-6"/>
          <w:w w:val="110"/>
        </w:rPr>
        <w:t> </w:t>
      </w:r>
      <w:r>
        <w:rPr>
          <w:w w:val="110"/>
        </w:rPr>
        <w:t>von</w:t>
      </w:r>
      <w:r>
        <w:rPr>
          <w:spacing w:val="-7"/>
          <w:w w:val="110"/>
        </w:rPr>
        <w:t> </w:t>
      </w:r>
      <w:r>
        <w:rPr>
          <w:w w:val="110"/>
        </w:rPr>
        <w:t>Siemens</w:t>
      </w:r>
      <w:r>
        <w:rPr>
          <w:spacing w:val="-6"/>
          <w:w w:val="110"/>
        </w:rPr>
        <w:t> </w:t>
      </w:r>
      <w:r>
        <w:rPr>
          <w:w w:val="110"/>
        </w:rPr>
        <w:t>UK</w:t>
      </w:r>
      <w:r>
        <w:rPr>
          <w:spacing w:val="-5"/>
          <w:w w:val="110"/>
        </w:rPr>
        <w:t> </w:t>
      </w:r>
      <w:r>
        <w:rPr>
          <w:w w:val="110"/>
        </w:rPr>
        <w:t>und</w:t>
      </w:r>
      <w:r>
        <w:rPr>
          <w:spacing w:val="-7"/>
          <w:w w:val="110"/>
        </w:rPr>
        <w:t> </w:t>
      </w:r>
      <w:r>
        <w:rPr>
          <w:w w:val="110"/>
        </w:rPr>
        <w:t>Nord</w:t>
      </w:r>
      <w:r>
        <w:rPr>
          <w:spacing w:val="-5"/>
          <w:w w:val="110"/>
        </w:rPr>
        <w:t> </w:t>
      </w:r>
      <w:r>
        <w:rPr>
          <w:w w:val="110"/>
        </w:rPr>
        <w:t>West</w:t>
      </w:r>
      <w:r>
        <w:rPr>
          <w:spacing w:val="-4"/>
          <w:w w:val="110"/>
        </w:rPr>
        <w:t> </w:t>
      </w:r>
      <w:r>
        <w:rPr>
          <w:w w:val="110"/>
        </w:rPr>
        <w:t>Europa.</w:t>
      </w:r>
    </w:p>
    <w:p>
      <w:pPr>
        <w:pStyle w:val="BodyText"/>
        <w:spacing w:before="4"/>
        <w:rPr>
          <w:sz w:val="24"/>
        </w:rPr>
      </w:pPr>
    </w:p>
    <w:p>
      <w:pPr>
        <w:pStyle w:val="BodyText"/>
        <w:spacing w:line="292" w:lineRule="auto"/>
        <w:ind w:left="119" w:right="1813"/>
        <w:jc w:val="both"/>
      </w:pPr>
      <w:r>
        <w:rPr>
          <w:w w:val="110"/>
        </w:rPr>
        <w:t>Heribert</w:t>
      </w:r>
      <w:r>
        <w:rPr>
          <w:spacing w:val="-9"/>
          <w:w w:val="110"/>
        </w:rPr>
        <w:t> </w:t>
      </w:r>
      <w:r>
        <w:rPr>
          <w:w w:val="110"/>
        </w:rPr>
        <w:t>Fischer,</w:t>
      </w:r>
      <w:r>
        <w:rPr>
          <w:spacing w:val="-8"/>
          <w:w w:val="110"/>
        </w:rPr>
        <w:t> </w:t>
      </w:r>
      <w:r>
        <w:rPr>
          <w:w w:val="110"/>
        </w:rPr>
        <w:t>seit</w:t>
      </w:r>
      <w:r>
        <w:rPr>
          <w:spacing w:val="-7"/>
          <w:w w:val="110"/>
        </w:rPr>
        <w:t> </w:t>
      </w:r>
      <w:r>
        <w:rPr>
          <w:w w:val="110"/>
        </w:rPr>
        <w:t>1990</w:t>
      </w:r>
      <w:r>
        <w:rPr>
          <w:spacing w:val="-9"/>
          <w:w w:val="110"/>
        </w:rPr>
        <w:t> </w:t>
      </w:r>
      <w:r>
        <w:rPr>
          <w:w w:val="110"/>
        </w:rPr>
        <w:t>im</w:t>
      </w:r>
      <w:r>
        <w:rPr>
          <w:spacing w:val="-5"/>
          <w:w w:val="110"/>
        </w:rPr>
        <w:t> </w:t>
      </w:r>
      <w:r>
        <w:rPr>
          <w:w w:val="110"/>
        </w:rPr>
        <w:t>Unternehmen,</w:t>
      </w:r>
      <w:r>
        <w:rPr>
          <w:spacing w:val="-8"/>
          <w:w w:val="110"/>
        </w:rPr>
        <w:t> </w:t>
      </w:r>
      <w:r>
        <w:rPr>
          <w:w w:val="110"/>
        </w:rPr>
        <w:t>ist</w:t>
      </w:r>
      <w:r>
        <w:rPr>
          <w:spacing w:val="-9"/>
          <w:w w:val="110"/>
        </w:rPr>
        <w:t> </w:t>
      </w:r>
      <w:r>
        <w:rPr>
          <w:w w:val="110"/>
        </w:rPr>
        <w:t>seit</w:t>
      </w:r>
      <w:r>
        <w:rPr>
          <w:spacing w:val="-9"/>
          <w:w w:val="110"/>
        </w:rPr>
        <w:t> </w:t>
      </w:r>
      <w:r>
        <w:rPr>
          <w:w w:val="110"/>
        </w:rPr>
        <w:t>dem</w:t>
      </w:r>
      <w:r>
        <w:rPr>
          <w:spacing w:val="-9"/>
          <w:w w:val="110"/>
        </w:rPr>
        <w:t> </w:t>
      </w:r>
      <w:r>
        <w:rPr>
          <w:w w:val="110"/>
        </w:rPr>
        <w:t>1.</w:t>
      </w:r>
      <w:r>
        <w:rPr>
          <w:spacing w:val="-4"/>
          <w:w w:val="110"/>
        </w:rPr>
        <w:t> </w:t>
      </w:r>
      <w:r>
        <w:rPr>
          <w:w w:val="110"/>
        </w:rPr>
        <w:t>Oktober</w:t>
      </w:r>
      <w:r>
        <w:rPr>
          <w:spacing w:val="-8"/>
          <w:w w:val="110"/>
        </w:rPr>
        <w:t> </w:t>
      </w:r>
      <w:r>
        <w:rPr>
          <w:w w:val="110"/>
        </w:rPr>
        <w:t>2011</w:t>
      </w:r>
      <w:r>
        <w:rPr>
          <w:spacing w:val="-9"/>
          <w:w w:val="110"/>
        </w:rPr>
        <w:t> </w:t>
      </w:r>
      <w:r>
        <w:rPr>
          <w:w w:val="110"/>
        </w:rPr>
        <w:t>Mitglied</w:t>
      </w:r>
      <w:r>
        <w:rPr>
          <w:spacing w:val="-8"/>
          <w:w w:val="110"/>
        </w:rPr>
        <w:t> </w:t>
      </w:r>
      <w:r>
        <w:rPr>
          <w:w w:val="110"/>
        </w:rPr>
        <w:t>des</w:t>
      </w:r>
      <w:r>
        <w:rPr>
          <w:spacing w:val="-8"/>
          <w:w w:val="110"/>
        </w:rPr>
        <w:t> </w:t>
      </w:r>
      <w:r>
        <w:rPr>
          <w:w w:val="110"/>
        </w:rPr>
        <w:t>Vorstands der thyssenkrupp Steel Europe AG. Von 2013 bis 2016 verantwortete er den Vertrieb, seit 2016 die</w:t>
      </w:r>
      <w:r>
        <w:rPr>
          <w:spacing w:val="-8"/>
          <w:w w:val="110"/>
        </w:rPr>
        <w:t> </w:t>
      </w:r>
      <w:r>
        <w:rPr>
          <w:w w:val="110"/>
        </w:rPr>
        <w:t>Produktion</w:t>
      </w:r>
      <w:r>
        <w:rPr>
          <w:spacing w:val="-8"/>
          <w:w w:val="110"/>
        </w:rPr>
        <w:t> </w:t>
      </w:r>
      <w:r>
        <w:rPr>
          <w:w w:val="110"/>
        </w:rPr>
        <w:t>in</w:t>
      </w:r>
      <w:r>
        <w:rPr>
          <w:spacing w:val="-8"/>
          <w:w w:val="110"/>
        </w:rPr>
        <w:t> </w:t>
      </w:r>
      <w:r>
        <w:rPr>
          <w:w w:val="110"/>
        </w:rPr>
        <w:t>den</w:t>
      </w:r>
      <w:r>
        <w:rPr>
          <w:spacing w:val="-7"/>
          <w:w w:val="110"/>
        </w:rPr>
        <w:t> </w:t>
      </w:r>
      <w:r>
        <w:rPr>
          <w:w w:val="110"/>
        </w:rPr>
        <w:t>Walz-</w:t>
      </w:r>
      <w:r>
        <w:rPr>
          <w:spacing w:val="-8"/>
          <w:w w:val="110"/>
        </w:rPr>
        <w:t> </w:t>
      </w:r>
      <w:r>
        <w:rPr>
          <w:w w:val="110"/>
        </w:rPr>
        <w:t>und</w:t>
      </w:r>
      <w:r>
        <w:rPr>
          <w:spacing w:val="-7"/>
          <w:w w:val="110"/>
        </w:rPr>
        <w:t> </w:t>
      </w:r>
      <w:r>
        <w:rPr>
          <w:w w:val="110"/>
        </w:rPr>
        <w:t>Veredelungsbereichen</w:t>
      </w:r>
      <w:r>
        <w:rPr>
          <w:spacing w:val="-8"/>
          <w:w w:val="110"/>
        </w:rPr>
        <w:t> </w:t>
      </w:r>
      <w:r>
        <w:rPr>
          <w:w w:val="110"/>
        </w:rPr>
        <w:t>sowie</w:t>
      </w:r>
      <w:r>
        <w:rPr>
          <w:spacing w:val="-6"/>
          <w:w w:val="110"/>
        </w:rPr>
        <w:t> </w:t>
      </w:r>
      <w:r>
        <w:rPr>
          <w:w w:val="110"/>
        </w:rPr>
        <w:t>Innovation</w:t>
      </w:r>
      <w:r>
        <w:rPr>
          <w:spacing w:val="-8"/>
          <w:w w:val="110"/>
        </w:rPr>
        <w:t> </w:t>
      </w:r>
      <w:r>
        <w:rPr>
          <w:w w:val="110"/>
        </w:rPr>
        <w:t>und</w:t>
      </w:r>
      <w:r>
        <w:rPr>
          <w:spacing w:val="-7"/>
          <w:w w:val="110"/>
        </w:rPr>
        <w:t> </w:t>
      </w:r>
      <w:r>
        <w:rPr>
          <w:w w:val="110"/>
        </w:rPr>
        <w:t>Logistik.</w:t>
      </w:r>
      <w:r>
        <w:rPr>
          <w:spacing w:val="-7"/>
          <w:w w:val="110"/>
        </w:rPr>
        <w:t> </w:t>
      </w:r>
      <w:r>
        <w:rPr>
          <w:w w:val="110"/>
        </w:rPr>
        <w:t>Zuvor</w:t>
      </w:r>
      <w:r>
        <w:rPr>
          <w:spacing w:val="-7"/>
          <w:w w:val="110"/>
        </w:rPr>
        <w:t> </w:t>
      </w:r>
      <w:r>
        <w:rPr>
          <w:w w:val="110"/>
        </w:rPr>
        <w:t>war Fischer für verschiedene Produktionsbereiche bei der thyssenkrupp Steel Europe AG verantwortlich.</w:t>
      </w:r>
    </w:p>
    <w:p>
      <w:pPr>
        <w:pStyle w:val="BodyText"/>
        <w:rPr>
          <w:sz w:val="22"/>
        </w:rPr>
      </w:pPr>
    </w:p>
    <w:p>
      <w:pPr>
        <w:pStyle w:val="BodyText"/>
        <w:rPr>
          <w:sz w:val="22"/>
        </w:rPr>
      </w:pPr>
    </w:p>
    <w:p>
      <w:pPr>
        <w:pStyle w:val="BodyText"/>
        <w:spacing w:before="10"/>
        <w:rPr>
          <w:sz w:val="24"/>
        </w:rPr>
      </w:pPr>
    </w:p>
    <w:p>
      <w:pPr>
        <w:spacing w:before="0"/>
        <w:ind w:left="119" w:right="0" w:firstLine="0"/>
        <w:jc w:val="left"/>
        <w:rPr>
          <w:b/>
          <w:sz w:val="20"/>
        </w:rPr>
      </w:pPr>
      <w:r>
        <w:rPr>
          <w:b/>
          <w:w w:val="110"/>
          <w:sz w:val="20"/>
        </w:rPr>
        <w:t>Ansprechpartner:</w:t>
      </w:r>
    </w:p>
    <w:p>
      <w:pPr>
        <w:pStyle w:val="BodyText"/>
        <w:spacing w:before="25"/>
        <w:ind w:left="119"/>
      </w:pPr>
      <w:r>
        <w:rPr>
          <w:w w:val="110"/>
        </w:rPr>
        <w:t>thyssenkrupp AG Communications</w:t>
      </w:r>
    </w:p>
    <w:p>
      <w:pPr>
        <w:pStyle w:val="BodyText"/>
        <w:tabs>
          <w:tab w:pos="3658" w:val="left" w:leader="none"/>
        </w:tabs>
        <w:spacing w:before="23"/>
        <w:ind w:left="119"/>
      </w:pPr>
      <w:r>
        <w:rPr>
          <w:w w:val="110"/>
        </w:rPr>
        <w:t>Peter</w:t>
      </w:r>
      <w:r>
        <w:rPr>
          <w:spacing w:val="-9"/>
          <w:w w:val="110"/>
        </w:rPr>
        <w:t> </w:t>
      </w:r>
      <w:r>
        <w:rPr>
          <w:w w:val="110"/>
        </w:rPr>
        <w:t>Sauer</w:t>
        <w:tab/>
        <w:t>Tim</w:t>
      </w:r>
      <w:r>
        <w:rPr>
          <w:spacing w:val="-1"/>
          <w:w w:val="110"/>
        </w:rPr>
        <w:t> </w:t>
      </w:r>
      <w:r>
        <w:rPr>
          <w:w w:val="110"/>
        </w:rPr>
        <w:t>Proll-Gerwe</w:t>
      </w:r>
    </w:p>
    <w:p>
      <w:pPr>
        <w:pStyle w:val="BodyText"/>
        <w:tabs>
          <w:tab w:pos="3658" w:val="left" w:leader="none"/>
        </w:tabs>
        <w:spacing w:before="22"/>
        <w:ind w:left="118"/>
      </w:pPr>
      <w:r>
        <w:rPr>
          <w:w w:val="115"/>
        </w:rPr>
        <w:t>Telefon: +49</w:t>
      </w:r>
      <w:r>
        <w:rPr>
          <w:spacing w:val="-18"/>
          <w:w w:val="115"/>
        </w:rPr>
        <w:t> </w:t>
      </w:r>
      <w:r>
        <w:rPr>
          <w:w w:val="115"/>
        </w:rPr>
        <w:t>(201)</w:t>
      </w:r>
      <w:r>
        <w:rPr>
          <w:spacing w:val="-10"/>
          <w:w w:val="115"/>
        </w:rPr>
        <w:t> </w:t>
      </w:r>
      <w:r>
        <w:rPr>
          <w:w w:val="115"/>
        </w:rPr>
        <w:t>844-536791</w:t>
        <w:tab/>
        <w:t>+49 (201)</w:t>
      </w:r>
      <w:r>
        <w:rPr>
          <w:spacing w:val="-5"/>
          <w:w w:val="115"/>
        </w:rPr>
        <w:t> </w:t>
      </w:r>
      <w:r>
        <w:rPr>
          <w:w w:val="115"/>
        </w:rPr>
        <w:t>844-537961</w:t>
      </w:r>
    </w:p>
    <w:p>
      <w:pPr>
        <w:pStyle w:val="BodyText"/>
        <w:spacing w:before="23"/>
        <w:ind w:left="118"/>
      </w:pPr>
      <w:r>
        <w:rPr>
          <w:w w:val="110"/>
        </w:rPr>
        <w:t>mailto: </w:t>
      </w:r>
      <w:hyperlink r:id="rId7">
        <w:r>
          <w:rPr>
            <w:color w:val="0563C1"/>
            <w:w w:val="110"/>
            <w:u w:val="single" w:color="0563C1"/>
          </w:rPr>
          <w:t>press@thyssenkrupp.com</w:t>
        </w:r>
      </w:hyperlink>
    </w:p>
    <w:p>
      <w:pPr>
        <w:pStyle w:val="BodyText"/>
      </w:pPr>
    </w:p>
    <w:p>
      <w:pPr>
        <w:pStyle w:val="BodyText"/>
      </w:pPr>
    </w:p>
    <w:p>
      <w:pPr>
        <w:pStyle w:val="BodyText"/>
        <w:spacing w:before="4"/>
        <w:rPr>
          <w:sz w:val="25"/>
        </w:rPr>
      </w:pPr>
    </w:p>
    <w:p>
      <w:pPr>
        <w:pStyle w:val="BodyText"/>
        <w:spacing w:line="292" w:lineRule="auto" w:before="88"/>
        <w:ind w:left="119" w:right="7014"/>
      </w:pPr>
      <w:hyperlink r:id="rId8">
        <w:r>
          <w:rPr>
            <w:color w:val="0563C1"/>
            <w:w w:val="110"/>
            <w:u w:val="single" w:color="0563C1"/>
          </w:rPr>
          <w:t>www.thyssenkrupp.com</w:t>
        </w:r>
      </w:hyperlink>
      <w:r>
        <w:rPr>
          <w:color w:val="0563C1"/>
          <w:w w:val="110"/>
        </w:rPr>
        <w:t> </w:t>
      </w:r>
      <w:r>
        <w:rPr>
          <w:w w:val="110"/>
        </w:rPr>
        <w:t>Twitter: </w:t>
      </w:r>
      <w:hyperlink r:id="rId9">
        <w:r>
          <w:rPr>
            <w:color w:val="0563C1"/>
            <w:w w:val="110"/>
            <w:u w:val="single" w:color="0563C1"/>
          </w:rPr>
          <w:t>@thyssenkrupp</w:t>
        </w:r>
      </w:hyperlink>
    </w:p>
    <w:p>
      <w:pPr>
        <w:pStyle w:val="BodyText"/>
        <w:spacing w:before="2"/>
        <w:ind w:left="119"/>
      </w:pPr>
      <w:r>
        <w:rPr>
          <w:w w:val="110"/>
        </w:rPr>
        <w:t>Company blog: </w:t>
      </w:r>
      <w:hyperlink r:id="rId10">
        <w:r>
          <w:rPr>
            <w:color w:val="0563C1"/>
            <w:w w:val="110"/>
            <w:u w:val="single" w:color="0563C1"/>
          </w:rPr>
          <w:t>https://engineered.thyssenkrupp.com</w:t>
        </w:r>
      </w:hyperlink>
    </w:p>
    <w:sectPr>
      <w:pgSz w:w="11910" w:h="16840"/>
      <w:pgMar w:header="0" w:footer="1037" w:top="840" w:bottom="1260" w:left="12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69.919998pt;margin-top:779.059265pt;width:416.7pt;height:29.95pt;mso-position-horizontal-relative:page;mso-position-vertical-relative:page;z-index:-251760640" type="#_x0000_t202" filled="false" stroked="false">
          <v:textbox inset="0,0,0,0">
            <w:txbxContent>
              <w:p>
                <w:pPr>
                  <w:spacing w:line="300" w:lineRule="auto" w:before="14"/>
                  <w:ind w:left="20" w:right="0" w:firstLine="0"/>
                  <w:jc w:val="left"/>
                  <w:rPr>
                    <w:sz w:val="14"/>
                  </w:rPr>
                </w:pPr>
                <w:r>
                  <w:rPr>
                    <w:w w:val="110"/>
                    <w:sz w:val="14"/>
                  </w:rPr>
                  <w:t>thyssenkrupp AG, thyssenkrupp Allee 1, 45143 Essen, Deutschland, T: +49 201 844</w:t>
                </w:r>
                <w:r>
                  <w:rPr>
                    <w:rFonts w:ascii="Arial" w:hAnsi="Arial"/>
                    <w:w w:val="110"/>
                    <w:sz w:val="14"/>
                  </w:rPr>
                  <w:t> </w:t>
                </w:r>
                <w:r>
                  <w:rPr>
                    <w:w w:val="110"/>
                    <w:sz w:val="14"/>
                  </w:rPr>
                  <w:t>-</w:t>
                </w:r>
                <w:r>
                  <w:rPr>
                    <w:rFonts w:ascii="Arial" w:hAnsi="Arial"/>
                    <w:w w:val="110"/>
                    <w:sz w:val="14"/>
                  </w:rPr>
                  <w:t> </w:t>
                </w:r>
                <w:r>
                  <w:rPr>
                    <w:w w:val="110"/>
                    <w:sz w:val="14"/>
                  </w:rPr>
                  <w:t>536236, </w:t>
                </w:r>
                <w:hyperlink r:id="rId1">
                  <w:r>
                    <w:rPr>
                      <w:w w:val="110"/>
                      <w:sz w:val="14"/>
                    </w:rPr>
                    <w:t>press@thyssenkrupp.com, </w:t>
                  </w:r>
                </w:hyperlink>
                <w:hyperlink r:id="rId2">
                  <w:r>
                    <w:rPr>
                      <w:w w:val="110"/>
                      <w:sz w:val="14"/>
                    </w:rPr>
                    <w:t>www.thyssenkrupp.com</w:t>
                  </w:r>
                </w:hyperlink>
                <w:r>
                  <w:rPr>
                    <w:w w:val="110"/>
                    <w:sz w:val="14"/>
                  </w:rPr>
                  <w:t> Vorsitzende des Aufsichtsrats: Martina Merz, Vorstand: Guido Kerkhoff (Vorsitzender) Oliver Burkhard, Johannes Dietsch, Dr. Donatus Kaufmann Sitz der Gesellschaft: Duisburg und Essen, Registergerichte: Duisburg HR B 9092, Essen HR B 15364</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de-DE" w:eastAsia="de-DE" w:bidi="de-DE"/>
    </w:rPr>
  </w:style>
  <w:style w:styleId="BodyText" w:type="paragraph">
    <w:name w:val="Body Text"/>
    <w:basedOn w:val="Normal"/>
    <w:uiPriority w:val="1"/>
    <w:qFormat/>
    <w:pPr/>
    <w:rPr>
      <w:rFonts w:ascii="Arial Narrow" w:hAnsi="Arial Narrow" w:eastAsia="Arial Narrow" w:cs="Arial Narrow"/>
      <w:sz w:val="20"/>
      <w:szCs w:val="20"/>
      <w:lang w:val="de-DE" w:eastAsia="de-DE" w:bidi="de-DE"/>
    </w:rPr>
  </w:style>
  <w:style w:styleId="ListParagraph" w:type="paragraph">
    <w:name w:val="List Paragraph"/>
    <w:basedOn w:val="Normal"/>
    <w:uiPriority w:val="1"/>
    <w:qFormat/>
    <w:pPr/>
    <w:rPr>
      <w:lang w:val="de-DE" w:eastAsia="de-DE" w:bidi="de-DE"/>
    </w:rPr>
  </w:style>
  <w:style w:styleId="TableParagraph" w:type="paragraph">
    <w:name w:val="Table Paragraph"/>
    <w:basedOn w:val="Normal"/>
    <w:uiPriority w:val="1"/>
    <w:qFormat/>
    <w:pPr/>
    <w:rPr>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press@thyssenkrupp.com" TargetMode="External"/><Relationship Id="rId8" Type="http://schemas.openxmlformats.org/officeDocument/2006/relationships/hyperlink" Target="http://www.thyssenkrupp.com/" TargetMode="External"/><Relationship Id="rId9" Type="http://schemas.openxmlformats.org/officeDocument/2006/relationships/hyperlink" Target="https://twitter.com/thyssenkrupp?lang=de" TargetMode="External"/><Relationship Id="rId10" Type="http://schemas.openxmlformats.org/officeDocument/2006/relationships/hyperlink" Target="https://engineered.thyssenkrupp.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thyssenkrupp.com" TargetMode="External"/><Relationship Id="rId2" Type="http://schemas.openxmlformats.org/officeDocument/2006/relationships/hyperlink" Target="http://www.thyssenkru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Niskens, Andrea</dc:creator>
  <dc:title>Pressemitteilung</dc:title>
  <dcterms:created xsi:type="dcterms:W3CDTF">2019-06-14T11:35:36Z</dcterms:created>
  <dcterms:modified xsi:type="dcterms:W3CDTF">2019-06-14T11:35:36Z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Acrobat PDFMaker 11 für Word</vt:lpwstr>
  </property>
  <property fmtid="{D5CDD505-2E9C-101B-9397-08002B2CF9AE}" pid="4" name="LastSaved">
    <vt:filetime>2019-06-14T00:00:00Z</vt:filetime>
  </property>
</Properties>
</file>