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BD6A76" w:rsidTr="008D3DFA">
        <w:trPr>
          <w:trHeight w:val="45"/>
        </w:trPr>
        <w:tc>
          <w:tcPr>
            <w:tcW w:w="7655" w:type="dxa"/>
          </w:tcPr>
          <w:p w:rsidR="008D3DFA" w:rsidRPr="00BD6A76" w:rsidRDefault="008D3DFA" w:rsidP="001E7E0A">
            <w:pPr>
              <w:rPr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BD6A76" w:rsidRDefault="009772C9" w:rsidP="001E7E0A">
            <w:pPr>
              <w:pStyle w:val="BusinessArea"/>
              <w:rPr>
                <w:lang w:val="en-US"/>
              </w:rPr>
            </w:pPr>
            <w:r w:rsidRPr="00BD6A76">
              <w:rPr>
                <w:lang w:val="en-US"/>
              </w:rPr>
              <w:t>Steel</w:t>
            </w:r>
            <w:r w:rsidR="00146600" w:rsidRPr="00BD6A76">
              <w:rPr>
                <w:lang w:val="en-US"/>
              </w:rPr>
              <w:t xml:space="preserve"> Europe</w:t>
            </w:r>
          </w:p>
        </w:tc>
      </w:tr>
      <w:tr w:rsidR="001E7E0A" w:rsidRPr="00BD6A76" w:rsidTr="001E7E0A">
        <w:trPr>
          <w:trHeight w:val="408"/>
        </w:trPr>
        <w:tc>
          <w:tcPr>
            <w:tcW w:w="7655" w:type="dxa"/>
          </w:tcPr>
          <w:p w:rsidR="001E7E0A" w:rsidRPr="00BD6A76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BD6A76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BD6A76" w:rsidTr="001E7E0A">
        <w:trPr>
          <w:trHeight w:val="992"/>
        </w:trPr>
        <w:tc>
          <w:tcPr>
            <w:tcW w:w="7655" w:type="dxa"/>
          </w:tcPr>
          <w:p w:rsidR="001E7E0A" w:rsidRPr="00BD6A76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BD6A76" w:rsidRDefault="00BD6A76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F96BED">
              <w:rPr>
                <w:lang w:val="en-US"/>
              </w:rPr>
              <w:t>5</w:t>
            </w:r>
            <w:r>
              <w:rPr>
                <w:lang w:val="en-US"/>
              </w:rPr>
              <w:t xml:space="preserve">, </w:t>
            </w:r>
            <w:r w:rsidR="002054F6" w:rsidRPr="00BD6A76">
              <w:rPr>
                <w:lang w:val="en-US"/>
              </w:rPr>
              <w:t>201</w:t>
            </w:r>
            <w:r w:rsidR="004004E3" w:rsidRPr="00BD6A76">
              <w:rPr>
                <w:lang w:val="en-US"/>
              </w:rPr>
              <w:t>9</w:t>
            </w:r>
          </w:p>
          <w:p w:rsidR="001E7E0A" w:rsidRPr="00BD6A76" w:rsidRDefault="00BD6A76" w:rsidP="00BD6A76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Page</w:t>
            </w:r>
            <w:r w:rsidR="001E7E0A" w:rsidRPr="00BD6A76">
              <w:rPr>
                <w:lang w:val="en-US"/>
              </w:rPr>
              <w:t xml:space="preserve"> </w:t>
            </w:r>
            <w:r w:rsidR="001E7E0A" w:rsidRPr="00BD6A76">
              <w:rPr>
                <w:lang w:val="en-US"/>
              </w:rPr>
              <w:fldChar w:fldCharType="begin"/>
            </w:r>
            <w:r w:rsidR="001E7E0A" w:rsidRPr="00BD6A76">
              <w:rPr>
                <w:lang w:val="en-US"/>
              </w:rPr>
              <w:instrText xml:space="preserve"> PAGE   \* MERGEFORMAT </w:instrText>
            </w:r>
            <w:r w:rsidR="001E7E0A" w:rsidRPr="00BD6A76">
              <w:rPr>
                <w:lang w:val="en-US"/>
              </w:rPr>
              <w:fldChar w:fldCharType="separate"/>
            </w:r>
            <w:r w:rsidR="00E037B7">
              <w:rPr>
                <w:noProof/>
                <w:lang w:val="en-US"/>
              </w:rPr>
              <w:t>1</w:t>
            </w:r>
            <w:r w:rsidR="001E7E0A" w:rsidRPr="00BD6A76">
              <w:rPr>
                <w:lang w:val="en-US"/>
              </w:rPr>
              <w:fldChar w:fldCharType="end"/>
            </w:r>
            <w:r w:rsidR="001E7E0A" w:rsidRPr="00BD6A76">
              <w:rPr>
                <w:lang w:val="en-US"/>
              </w:rPr>
              <w:t>/</w:t>
            </w:r>
            <w:r w:rsidR="008544BC" w:rsidRPr="00BD6A76">
              <w:rPr>
                <w:lang w:val="en-US"/>
              </w:rPr>
              <w:t>1</w:t>
            </w:r>
          </w:p>
        </w:tc>
      </w:tr>
    </w:tbl>
    <w:p w:rsidR="00DE2408" w:rsidRPr="00BD6A76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7568BD" w:rsidRPr="00BD6A76" w:rsidRDefault="004366E1" w:rsidP="009527DE">
      <w:pPr>
        <w:pStyle w:val="StandardWeb1"/>
        <w:spacing w:after="0" w:line="360" w:lineRule="auto"/>
        <w:jc w:val="both"/>
        <w:rPr>
          <w:rFonts w:ascii="TKTypeRegular" w:hAnsi="TKTypeRegular"/>
          <w:b/>
          <w:lang w:val="en-US"/>
        </w:rPr>
      </w:pPr>
      <w:r w:rsidRPr="00BD6A76">
        <w:rPr>
          <w:rFonts w:ascii="TKTypeRegular" w:hAnsi="TKTypeRegular"/>
          <w:b/>
          <w:lang w:val="en-US"/>
        </w:rPr>
        <w:t>H</w:t>
      </w:r>
      <w:r w:rsidR="00BD6A76">
        <w:rPr>
          <w:rFonts w:ascii="TKTypeRegular" w:hAnsi="TKTypeRegular"/>
          <w:b/>
          <w:lang w:val="en-US"/>
        </w:rPr>
        <w:t>igh-strength bainitic steels for the auto industry</w:t>
      </w:r>
    </w:p>
    <w:p w:rsidR="00727852" w:rsidRPr="00BD6A76" w:rsidRDefault="00BD6A76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With</w:t>
      </w:r>
      <w:r w:rsidR="004F21D9">
        <w:rPr>
          <w:rFonts w:ascii="TKTypeRegular" w:hAnsi="TKTypeRegular"/>
          <w:sz w:val="20"/>
          <w:szCs w:val="20"/>
          <w:lang w:val="en-US"/>
        </w:rPr>
        <w:t xml:space="preserve"> newly developed</w:t>
      </w:r>
      <w:r w:rsidR="004366E1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DE35D6">
        <w:rPr>
          <w:rFonts w:ascii="TKTypeRegular" w:hAnsi="TKTypeRegular"/>
          <w:sz w:val="20"/>
          <w:szCs w:val="20"/>
          <w:lang w:val="en-US"/>
        </w:rPr>
        <w:t>hot-rolled grades from</w:t>
      </w:r>
      <w:r w:rsidR="004366E1" w:rsidRPr="00BD6A76">
        <w:rPr>
          <w:rFonts w:ascii="TKTypeRegular" w:hAnsi="TKTypeRegular"/>
          <w:sz w:val="20"/>
          <w:szCs w:val="20"/>
          <w:lang w:val="en-US"/>
        </w:rPr>
        <w:t xml:space="preserve"> Hohenlimburg</w:t>
      </w:r>
      <w:r w:rsidR="00DE35D6">
        <w:rPr>
          <w:rFonts w:ascii="TKTypeRegular" w:hAnsi="TKTypeRegular"/>
          <w:sz w:val="20"/>
          <w:szCs w:val="20"/>
          <w:lang w:val="en-US"/>
        </w:rPr>
        <w:t>,</w:t>
      </w:r>
      <w:r w:rsidR="004366E1" w:rsidRPr="00BD6A76">
        <w:rPr>
          <w:rFonts w:ascii="TKTypeRegular" w:hAnsi="TKTypeRegular"/>
          <w:sz w:val="20"/>
          <w:szCs w:val="20"/>
          <w:lang w:val="en-US"/>
        </w:rPr>
        <w:t xml:space="preserve"> thyssenkrupp Steel </w:t>
      </w:r>
      <w:r w:rsidR="00DE35D6">
        <w:rPr>
          <w:rFonts w:ascii="TKTypeRegular" w:hAnsi="TKTypeRegular"/>
          <w:sz w:val="20"/>
          <w:szCs w:val="20"/>
          <w:lang w:val="en-US"/>
        </w:rPr>
        <w:t>has added further high-performance steels to its portfolio of products for the auto industry</w:t>
      </w:r>
      <w:r w:rsidR="002F6732">
        <w:rPr>
          <w:rFonts w:ascii="TKTypeRegular" w:hAnsi="TKTypeRegular"/>
          <w:sz w:val="20"/>
          <w:szCs w:val="20"/>
          <w:lang w:val="en-US"/>
        </w:rPr>
        <w:t>. A</w:t>
      </w:r>
      <w:r w:rsidR="00DE35D6">
        <w:rPr>
          <w:rFonts w:ascii="TKTypeRegular" w:hAnsi="TKTypeRegular"/>
          <w:sz w:val="20"/>
          <w:szCs w:val="20"/>
          <w:lang w:val="en-US"/>
        </w:rPr>
        <w:t xml:space="preserve">longside the </w:t>
      </w:r>
      <w:r w:rsidR="00B525C3">
        <w:rPr>
          <w:rFonts w:ascii="TKTypeRegular" w:hAnsi="TKTypeRegular"/>
          <w:sz w:val="20"/>
          <w:szCs w:val="20"/>
          <w:lang w:val="en-US"/>
        </w:rPr>
        <w:t>established</w:t>
      </w:r>
      <w:r w:rsidR="00DE35D6">
        <w:rPr>
          <w:rFonts w:ascii="TKTypeRegular" w:hAnsi="TKTypeRegular"/>
          <w:sz w:val="20"/>
          <w:szCs w:val="20"/>
          <w:lang w:val="en-US"/>
        </w:rPr>
        <w:t xml:space="preserve"> grades 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EB4BE4" w:rsidRPr="00BD6A76">
        <w:rPr>
          <w:rFonts w:ascii="TKTypeRegular" w:hAnsi="TKTypeRegular"/>
          <w:sz w:val="20"/>
          <w:szCs w:val="20"/>
          <w:lang w:val="en-US"/>
        </w:rPr>
        <w:t xml:space="preserve"> HBS 600 </w:t>
      </w:r>
      <w:r w:rsidR="00DE35D6">
        <w:rPr>
          <w:rFonts w:ascii="TKTypeRegular" w:hAnsi="TKTypeRegular"/>
          <w:sz w:val="20"/>
          <w:szCs w:val="20"/>
          <w:lang w:val="en-US"/>
        </w:rPr>
        <w:t>a</w:t>
      </w:r>
      <w:r w:rsidR="00EB4BE4" w:rsidRPr="00BD6A76">
        <w:rPr>
          <w:rFonts w:ascii="TKTypeRegular" w:hAnsi="TKTypeRegular"/>
          <w:sz w:val="20"/>
          <w:szCs w:val="20"/>
          <w:lang w:val="en-US"/>
        </w:rPr>
        <w:t>n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d 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 xml:space="preserve"> HBS 800</w:t>
      </w:r>
      <w:r w:rsidR="00DE35D6">
        <w:rPr>
          <w:rFonts w:ascii="TKTypeRegular" w:hAnsi="TKTypeRegular"/>
          <w:sz w:val="20"/>
          <w:szCs w:val="20"/>
          <w:lang w:val="en-US"/>
        </w:rPr>
        <w:t xml:space="preserve">, the precision strip spectrum now also includes the new grades 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EB4BE4" w:rsidRPr="00BD6A76">
        <w:rPr>
          <w:rFonts w:ascii="TKTypeRegular" w:hAnsi="TKTypeRegular"/>
          <w:sz w:val="20"/>
          <w:szCs w:val="20"/>
          <w:lang w:val="en-US"/>
        </w:rPr>
        <w:t>HBS 900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 xml:space="preserve">, </w:t>
      </w:r>
      <w:r w:rsidR="000204B5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204B5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0204B5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180FA8" w:rsidRPr="00BD6A76">
        <w:rPr>
          <w:rFonts w:ascii="TKTypeRegular" w:hAnsi="TKTypeRegular"/>
          <w:sz w:val="20"/>
          <w:szCs w:val="20"/>
          <w:lang w:val="en-US"/>
        </w:rPr>
        <w:t>HBS 1000</w:t>
      </w:r>
      <w:r w:rsidR="00DE35D6">
        <w:rPr>
          <w:rFonts w:ascii="TKTypeRegular" w:hAnsi="TKTypeRegular"/>
          <w:sz w:val="20"/>
          <w:szCs w:val="20"/>
          <w:lang w:val="en-US"/>
        </w:rPr>
        <w:t>, and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 xml:space="preserve"> precidur</w:t>
      </w:r>
      <w:r w:rsidR="00485554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 xml:space="preserve"> HBS 1000 HE</w:t>
      </w:r>
      <w:r w:rsidR="00A5619D">
        <w:rPr>
          <w:rFonts w:ascii="TKTypeRegular" w:hAnsi="TKTypeRegular"/>
          <w:sz w:val="20"/>
          <w:szCs w:val="20"/>
          <w:lang w:val="en-US"/>
        </w:rPr>
        <w:t xml:space="preserve">, expanding the </w:t>
      </w:r>
      <w:r w:rsidR="000052A1">
        <w:rPr>
          <w:rFonts w:ascii="TKTypeRegular" w:hAnsi="TKTypeRegular"/>
          <w:sz w:val="20"/>
          <w:szCs w:val="20"/>
          <w:lang w:val="en-US"/>
        </w:rPr>
        <w:t xml:space="preserve">range of </w:t>
      </w:r>
      <w:r w:rsidR="00A5619D">
        <w:rPr>
          <w:rFonts w:ascii="TKTypeRegular" w:hAnsi="TKTypeRegular"/>
          <w:sz w:val="20"/>
          <w:szCs w:val="20"/>
          <w:lang w:val="en-US"/>
        </w:rPr>
        <w:t>applications f</w:t>
      </w:r>
      <w:r w:rsidR="000052A1">
        <w:rPr>
          <w:rFonts w:ascii="TKTypeRegular" w:hAnsi="TKTypeRegular"/>
          <w:sz w:val="20"/>
          <w:szCs w:val="20"/>
          <w:lang w:val="en-US"/>
        </w:rPr>
        <w:t>or</w:t>
      </w:r>
      <w:r w:rsidR="00A5619D">
        <w:rPr>
          <w:rFonts w:ascii="TKTypeRegular" w:hAnsi="TKTypeRegular"/>
          <w:sz w:val="20"/>
          <w:szCs w:val="20"/>
          <w:lang w:val="en-US"/>
        </w:rPr>
        <w:t xml:space="preserve"> high-strength steels </w:t>
      </w:r>
      <w:r w:rsidR="000052A1">
        <w:rPr>
          <w:rFonts w:ascii="TKTypeRegular" w:hAnsi="TKTypeRegular"/>
          <w:sz w:val="20"/>
          <w:szCs w:val="20"/>
          <w:lang w:val="en-US"/>
        </w:rPr>
        <w:t>in</w:t>
      </w:r>
      <w:r w:rsidR="00A5619D">
        <w:rPr>
          <w:rFonts w:ascii="TKTypeRegular" w:hAnsi="TKTypeRegular"/>
          <w:sz w:val="20"/>
          <w:szCs w:val="20"/>
          <w:lang w:val="en-US"/>
        </w:rPr>
        <w:t xml:space="preserve"> chassis components. “HE” </w:t>
      </w:r>
      <w:r w:rsidR="00AC4360">
        <w:rPr>
          <w:rFonts w:ascii="TKTypeRegular" w:hAnsi="TKTypeRegular"/>
          <w:sz w:val="20"/>
          <w:szCs w:val="20"/>
          <w:lang w:val="en-US"/>
        </w:rPr>
        <w:t xml:space="preserve">designates </w:t>
      </w:r>
      <w:r w:rsidR="00B525C3">
        <w:rPr>
          <w:rFonts w:ascii="TKTypeRegular" w:hAnsi="TKTypeRegular"/>
          <w:sz w:val="20"/>
          <w:szCs w:val="20"/>
          <w:lang w:val="en-US"/>
        </w:rPr>
        <w:t>steels</w:t>
      </w:r>
      <w:r w:rsidR="00AC4360">
        <w:rPr>
          <w:rFonts w:ascii="TKTypeRegular" w:hAnsi="TKTypeRegular"/>
          <w:sz w:val="20"/>
          <w:szCs w:val="20"/>
          <w:lang w:val="en-US"/>
        </w:rPr>
        <w:t xml:space="preserve"> </w:t>
      </w:r>
      <w:r w:rsidR="00E351AB">
        <w:rPr>
          <w:rFonts w:ascii="TKTypeRegular" w:hAnsi="TKTypeRegular"/>
          <w:sz w:val="20"/>
          <w:szCs w:val="20"/>
          <w:lang w:val="en-US"/>
        </w:rPr>
        <w:t xml:space="preserve">with increased formability for </w:t>
      </w:r>
      <w:r w:rsidR="002F4805">
        <w:rPr>
          <w:rFonts w:ascii="TKTypeRegular" w:hAnsi="TKTypeRegular"/>
          <w:sz w:val="20"/>
          <w:szCs w:val="20"/>
          <w:lang w:val="en-US"/>
        </w:rPr>
        <w:t xml:space="preserve">punched or cut </w:t>
      </w:r>
      <w:r w:rsidR="00E351AB">
        <w:rPr>
          <w:rFonts w:ascii="TKTypeRegular" w:hAnsi="TKTypeRegular"/>
          <w:sz w:val="20"/>
          <w:szCs w:val="20"/>
          <w:lang w:val="en-US"/>
        </w:rPr>
        <w:t>edges</w:t>
      </w:r>
      <w:r w:rsidR="003877C2">
        <w:rPr>
          <w:rFonts w:ascii="TKTypeRegular" w:hAnsi="TKTypeRegular"/>
          <w:sz w:val="20"/>
          <w:szCs w:val="20"/>
          <w:lang w:val="en-US"/>
        </w:rPr>
        <w:t xml:space="preserve"> versus the standard grade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>.</w:t>
      </w:r>
    </w:p>
    <w:p w:rsidR="009527DE" w:rsidRPr="00BD6A76" w:rsidRDefault="000052A1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The</w:t>
      </w:r>
      <w:r w:rsidR="00727852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727852" w:rsidRPr="00BD6A76">
        <w:rPr>
          <w:rFonts w:ascii="TKTypeRegular" w:hAnsi="TKTypeRegular"/>
          <w:sz w:val="20"/>
          <w:szCs w:val="20"/>
          <w:lang w:val="en-US"/>
        </w:rPr>
        <w:t>HBS</w:t>
      </w:r>
      <w:r>
        <w:rPr>
          <w:rFonts w:ascii="TKTypeRegular" w:hAnsi="TKTypeRegular"/>
          <w:sz w:val="20"/>
          <w:szCs w:val="20"/>
          <w:lang w:val="en-US"/>
        </w:rPr>
        <w:t xml:space="preserve"> grades are steels with a quasi-single-phase bainitic microstructure. Th</w:t>
      </w:r>
      <w:r w:rsidR="003877C2">
        <w:rPr>
          <w:rFonts w:ascii="TKTypeRegular" w:hAnsi="TKTypeRegular"/>
          <w:sz w:val="20"/>
          <w:szCs w:val="20"/>
          <w:lang w:val="en-US"/>
        </w:rPr>
        <w:t>ese high-strength steels offer improved</w:t>
      </w:r>
      <w:r>
        <w:rPr>
          <w:rFonts w:ascii="TKTypeRegular" w:hAnsi="TKTypeRegular"/>
          <w:sz w:val="20"/>
          <w:szCs w:val="20"/>
          <w:lang w:val="en-US"/>
        </w:rPr>
        <w:t xml:space="preserve"> processing properties:</w:t>
      </w:r>
      <w:r w:rsidR="00B525C3" w:rsidRPr="00B525C3">
        <w:rPr>
          <w:rFonts w:ascii="TKTypeRegular" w:hAnsi="TKTypeRegular"/>
          <w:sz w:val="20"/>
          <w:szCs w:val="20"/>
          <w:lang w:val="en-US"/>
        </w:rPr>
        <w:t xml:space="preserve"> </w:t>
      </w:r>
      <w:r w:rsidR="003877C2">
        <w:rPr>
          <w:rFonts w:ascii="TKTypeRegular" w:hAnsi="TKTypeRegular"/>
          <w:sz w:val="20"/>
          <w:szCs w:val="20"/>
          <w:lang w:val="en-US"/>
        </w:rPr>
        <w:t>t</w:t>
      </w:r>
      <w:r w:rsidR="003877C2" w:rsidRPr="003877C2">
        <w:rPr>
          <w:rFonts w:ascii="TKTypeRegular" w:hAnsi="TKTypeRegular"/>
          <w:sz w:val="20"/>
          <w:szCs w:val="20"/>
          <w:lang w:val="en-US"/>
        </w:rPr>
        <w:t>hey are highly suitable for critical forming operations</w:t>
      </w:r>
      <w:r w:rsidR="002F6732" w:rsidRPr="002F6732">
        <w:rPr>
          <w:rFonts w:ascii="TKTypeRegular" w:hAnsi="TKTypeRegular"/>
          <w:sz w:val="20"/>
          <w:szCs w:val="20"/>
          <w:lang w:val="en-US"/>
        </w:rPr>
        <w:t xml:space="preserve"> </w:t>
      </w:r>
      <w:r w:rsidR="002F6732" w:rsidRPr="003877C2">
        <w:rPr>
          <w:rFonts w:ascii="TKTypeRegular" w:hAnsi="TKTypeRegular"/>
          <w:sz w:val="20"/>
          <w:szCs w:val="20"/>
          <w:lang w:val="en-US"/>
        </w:rPr>
        <w:t>due to their favorable yield-to-tensile ratio</w:t>
      </w:r>
      <w:r w:rsidR="00DE0DBE" w:rsidRPr="00BD6A76">
        <w:rPr>
          <w:rFonts w:ascii="TKTypeRegular" w:hAnsi="TKTypeRegular"/>
          <w:sz w:val="20"/>
          <w:szCs w:val="20"/>
          <w:lang w:val="en-US"/>
        </w:rPr>
        <w:t>.</w:t>
      </w:r>
      <w:r w:rsidR="00727852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 w:rsidR="00E351AB">
        <w:rPr>
          <w:rFonts w:ascii="TKTypeRegular" w:hAnsi="TKTypeRegular"/>
          <w:sz w:val="20"/>
          <w:szCs w:val="20"/>
          <w:lang w:val="en-US"/>
        </w:rPr>
        <w:t>With</w:t>
      </w:r>
      <w:r w:rsidR="003877C2">
        <w:rPr>
          <w:rFonts w:ascii="TKTypeRegular" w:hAnsi="TKTypeRegular"/>
          <w:sz w:val="20"/>
          <w:szCs w:val="20"/>
          <w:lang w:val="en-US"/>
        </w:rPr>
        <w:t xml:space="preserve"> increased resistance to edge cracking and punching imperfections, they are optimized particularly for the forming of punched and cut edges</w:t>
      </w:r>
      <w:r w:rsidR="00727852" w:rsidRPr="00BD6A76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727852" w:rsidRPr="00BD6A76" w:rsidRDefault="00802E03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As a result, </w:t>
      </w:r>
      <w:r w:rsidR="000141D1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141D1" w:rsidRPr="00BD6A76">
        <w:rPr>
          <w:rFonts w:ascii="TKTypeRegular" w:hAnsi="TKTypeRegular"/>
          <w:sz w:val="20"/>
          <w:szCs w:val="20"/>
          <w:vertAlign w:val="superscript"/>
          <w:lang w:val="en-US"/>
        </w:rPr>
        <w:t xml:space="preserve">® </w:t>
      </w:r>
      <w:r w:rsidR="00180FA8" w:rsidRPr="00BD6A76">
        <w:rPr>
          <w:rFonts w:ascii="TKTypeRegular" w:hAnsi="TKTypeRegular"/>
          <w:sz w:val="20"/>
          <w:szCs w:val="20"/>
          <w:lang w:val="en-US"/>
        </w:rPr>
        <w:t>HBS 900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 xml:space="preserve">, </w:t>
      </w:r>
      <w:r w:rsidR="000204B5" w:rsidRPr="00BD6A76">
        <w:rPr>
          <w:rFonts w:ascii="TKTypeRegular" w:hAnsi="TKTypeRegular"/>
          <w:sz w:val="20"/>
          <w:szCs w:val="20"/>
          <w:lang w:val="en-US"/>
        </w:rPr>
        <w:t>precidur</w:t>
      </w:r>
      <w:r w:rsidR="000204B5" w:rsidRPr="00BD6A76">
        <w:rPr>
          <w:rFonts w:ascii="TKTypeRegular" w:hAnsi="TKTypeRegular"/>
          <w:sz w:val="20"/>
          <w:szCs w:val="20"/>
          <w:vertAlign w:val="superscript"/>
          <w:lang w:val="en-US"/>
        </w:rPr>
        <w:t xml:space="preserve">® </w:t>
      </w:r>
      <w:r w:rsidR="00180FA8" w:rsidRPr="00BD6A76">
        <w:rPr>
          <w:rFonts w:ascii="TKTypeRegular" w:hAnsi="TKTypeRegular"/>
          <w:sz w:val="20"/>
          <w:szCs w:val="20"/>
          <w:lang w:val="en-US"/>
        </w:rPr>
        <w:t>HBS 1000</w:t>
      </w:r>
      <w:r w:rsidR="00727852" w:rsidRPr="00BD6A76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a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>nd precidur</w:t>
      </w:r>
      <w:r w:rsidR="00485554" w:rsidRPr="00BD6A76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="00485554" w:rsidRPr="00BD6A76">
        <w:rPr>
          <w:rFonts w:ascii="TKTypeRegular" w:hAnsi="TKTypeRegular"/>
          <w:sz w:val="20"/>
          <w:szCs w:val="20"/>
          <w:lang w:val="en-US"/>
        </w:rPr>
        <w:t xml:space="preserve"> HBS 1000 HE </w:t>
      </w:r>
      <w:r>
        <w:rPr>
          <w:rFonts w:ascii="TKTypeRegular" w:hAnsi="TKTypeRegular"/>
          <w:sz w:val="20"/>
          <w:szCs w:val="20"/>
          <w:lang w:val="en-US"/>
        </w:rPr>
        <w:t xml:space="preserve">offer a new and innovative solution for </w:t>
      </w:r>
      <w:r w:rsidR="00354E9F">
        <w:rPr>
          <w:rFonts w:ascii="TKTypeRegular" w:hAnsi="TKTypeRegular"/>
          <w:sz w:val="20"/>
          <w:szCs w:val="20"/>
          <w:lang w:val="en-US"/>
        </w:rPr>
        <w:t>c</w:t>
      </w:r>
      <w:r w:rsidR="002F6732">
        <w:rPr>
          <w:rFonts w:ascii="TKTypeRegular" w:hAnsi="TKTypeRegular"/>
          <w:sz w:val="20"/>
          <w:szCs w:val="20"/>
          <w:lang w:val="en-US"/>
        </w:rPr>
        <w:t>omplex</w:t>
      </w:r>
      <w:r>
        <w:rPr>
          <w:rFonts w:ascii="TKTypeRegular" w:hAnsi="TKTypeRegular"/>
          <w:sz w:val="20"/>
          <w:szCs w:val="20"/>
          <w:lang w:val="en-US"/>
        </w:rPr>
        <w:t xml:space="preserve"> chassis and structural parts with high strength and safety requirements. </w:t>
      </w:r>
      <w:r w:rsidR="002F6732">
        <w:rPr>
          <w:rFonts w:ascii="TKTypeRegular" w:hAnsi="TKTypeRegular"/>
          <w:sz w:val="20"/>
          <w:szCs w:val="20"/>
          <w:lang w:val="en-US"/>
        </w:rPr>
        <w:t>High tensile stresses a</w:t>
      </w:r>
      <w:r w:rsidR="003E2211">
        <w:rPr>
          <w:rFonts w:ascii="TKTypeRegular" w:hAnsi="TKTypeRegular"/>
          <w:sz w:val="20"/>
          <w:szCs w:val="20"/>
          <w:lang w:val="en-US"/>
        </w:rPr>
        <w:t>long t</w:t>
      </w:r>
      <w:r w:rsidR="002F6732">
        <w:rPr>
          <w:rFonts w:ascii="TKTypeRegular" w:hAnsi="TKTypeRegular"/>
          <w:sz w:val="20"/>
          <w:szCs w:val="20"/>
          <w:lang w:val="en-US"/>
        </w:rPr>
        <w:t>rimmed</w:t>
      </w:r>
      <w:r w:rsidR="003E2211">
        <w:rPr>
          <w:rFonts w:ascii="TKTypeRegular" w:hAnsi="TKTypeRegular"/>
          <w:sz w:val="20"/>
          <w:szCs w:val="20"/>
          <w:lang w:val="en-US"/>
        </w:rPr>
        <w:t xml:space="preserve"> edges</w:t>
      </w:r>
      <w:r w:rsidR="002F6732">
        <w:rPr>
          <w:rFonts w:ascii="TKTypeRegular" w:hAnsi="TKTypeRegular"/>
          <w:sz w:val="20"/>
          <w:szCs w:val="20"/>
          <w:lang w:val="en-US"/>
        </w:rPr>
        <w:t xml:space="preserve"> occur in </w:t>
      </w:r>
      <w:r w:rsidR="003E2211">
        <w:rPr>
          <w:rFonts w:ascii="TKTypeRegular" w:hAnsi="TKTypeRegular"/>
          <w:sz w:val="20"/>
          <w:szCs w:val="20"/>
          <w:lang w:val="en-US"/>
        </w:rPr>
        <w:t>these parts during and after forming a</w:t>
      </w:r>
      <w:r w:rsidR="002F6732">
        <w:rPr>
          <w:rFonts w:ascii="TKTypeRegular" w:hAnsi="TKTypeRegular"/>
          <w:sz w:val="20"/>
          <w:szCs w:val="20"/>
          <w:lang w:val="en-US"/>
        </w:rPr>
        <w:t>s well as</w:t>
      </w:r>
      <w:r w:rsidR="003E2211">
        <w:rPr>
          <w:rFonts w:ascii="TKTypeRegular" w:hAnsi="TKTypeRegular"/>
          <w:sz w:val="20"/>
          <w:szCs w:val="20"/>
          <w:lang w:val="en-US"/>
        </w:rPr>
        <w:t xml:space="preserve"> </w:t>
      </w:r>
      <w:r w:rsidR="00E351AB">
        <w:rPr>
          <w:rFonts w:ascii="TKTypeRegular" w:hAnsi="TKTypeRegular"/>
          <w:sz w:val="20"/>
          <w:szCs w:val="20"/>
          <w:lang w:val="en-US"/>
        </w:rPr>
        <w:t>during</w:t>
      </w:r>
      <w:r w:rsidR="003E2211">
        <w:rPr>
          <w:rFonts w:ascii="TKTypeRegular" w:hAnsi="TKTypeRegular"/>
          <w:sz w:val="20"/>
          <w:szCs w:val="20"/>
          <w:lang w:val="en-US"/>
        </w:rPr>
        <w:t xml:space="preserve"> subsequent </w:t>
      </w:r>
      <w:r w:rsidR="00E351AB">
        <w:rPr>
          <w:rFonts w:ascii="TKTypeRegular" w:hAnsi="TKTypeRegular"/>
          <w:sz w:val="20"/>
          <w:szCs w:val="20"/>
          <w:lang w:val="en-US"/>
        </w:rPr>
        <w:t>use</w:t>
      </w:r>
      <w:r w:rsidR="003E2211">
        <w:rPr>
          <w:rFonts w:ascii="TKTypeRegular" w:hAnsi="TKTypeRegular"/>
          <w:sz w:val="20"/>
          <w:szCs w:val="20"/>
          <w:lang w:val="en-US"/>
        </w:rPr>
        <w:t xml:space="preserve"> in the vehicle.</w:t>
      </w:r>
      <w:r w:rsidR="00B525C3">
        <w:rPr>
          <w:rFonts w:ascii="TKTypeRegular" w:hAnsi="TKTypeRegular"/>
          <w:sz w:val="20"/>
          <w:szCs w:val="20"/>
          <w:lang w:val="en-US"/>
        </w:rPr>
        <w:t xml:space="preserve"> In addition these new grades display very good weldability, </w:t>
      </w:r>
      <w:r w:rsidR="00354E9F">
        <w:rPr>
          <w:rFonts w:ascii="TKTypeRegular" w:hAnsi="TKTypeRegular"/>
          <w:sz w:val="20"/>
          <w:szCs w:val="20"/>
          <w:lang w:val="en-US"/>
        </w:rPr>
        <w:t xml:space="preserve">an </w:t>
      </w:r>
      <w:r w:rsidR="00B525C3">
        <w:rPr>
          <w:rFonts w:ascii="TKTypeRegular" w:hAnsi="TKTypeRegular"/>
          <w:sz w:val="20"/>
          <w:szCs w:val="20"/>
          <w:lang w:val="en-US"/>
        </w:rPr>
        <w:t>essential</w:t>
      </w:r>
      <w:r w:rsidR="00354E9F">
        <w:rPr>
          <w:rFonts w:ascii="TKTypeRegular" w:hAnsi="TKTypeRegular"/>
          <w:sz w:val="20"/>
          <w:szCs w:val="20"/>
          <w:lang w:val="en-US"/>
        </w:rPr>
        <w:t xml:space="preserve"> requirement</w:t>
      </w:r>
      <w:r w:rsidR="00B525C3">
        <w:rPr>
          <w:rFonts w:ascii="TKTypeRegular" w:hAnsi="TKTypeRegular"/>
          <w:sz w:val="20"/>
          <w:szCs w:val="20"/>
          <w:lang w:val="en-US"/>
        </w:rPr>
        <w:t xml:space="preserve"> in auto construction, as well as increased hole expansion capacity. </w:t>
      </w:r>
      <w:r w:rsidR="00354E9F">
        <w:rPr>
          <w:rFonts w:ascii="TKTypeRegular" w:hAnsi="TKTypeRegular"/>
          <w:sz w:val="20"/>
          <w:szCs w:val="20"/>
          <w:lang w:val="en-US"/>
        </w:rPr>
        <w:t>These three new solutions thus provide a valuable addition to t</w:t>
      </w:r>
      <w:r w:rsidR="00B525C3">
        <w:rPr>
          <w:rFonts w:ascii="TKTypeRegular" w:hAnsi="TKTypeRegular"/>
          <w:sz w:val="20"/>
          <w:szCs w:val="20"/>
          <w:lang w:val="en-US"/>
        </w:rPr>
        <w:t>he range of high-strength steels</w:t>
      </w:r>
      <w:r w:rsidR="00180FA8" w:rsidRPr="00BD6A76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787BEB" w:rsidRPr="00BD6A76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87BEB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354E9F" w:rsidRPr="00BD6A76" w:rsidRDefault="00354E9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87BEB" w:rsidRPr="00BD6A76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87BEB" w:rsidRPr="00BD6A76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87BEB" w:rsidRPr="00BD6A76" w:rsidRDefault="00787BE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F96BED" w:rsidRDefault="00B525C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F96BED">
        <w:rPr>
          <w:rFonts w:ascii="TKTypeRegular" w:hAnsi="TKTypeRegular"/>
          <w:sz w:val="20"/>
          <w:szCs w:val="20"/>
          <w:lang w:val="en-US"/>
        </w:rPr>
        <w:lastRenderedPageBreak/>
        <w:t>Contact</w:t>
      </w:r>
      <w:r w:rsidR="00EE4A53" w:rsidRPr="00F96BED">
        <w:rPr>
          <w:rFonts w:ascii="TKTypeRegular" w:hAnsi="TKTypeRegular"/>
          <w:sz w:val="20"/>
          <w:szCs w:val="20"/>
          <w:lang w:val="en-US"/>
        </w:rPr>
        <w:t>:</w:t>
      </w:r>
      <w:r w:rsidR="000261E6" w:rsidRPr="00F96BED">
        <w:rPr>
          <w:rFonts w:ascii="TKTypeRegular" w:hAnsi="TKTypeRegular"/>
          <w:sz w:val="20"/>
          <w:szCs w:val="20"/>
          <w:lang w:val="en-US"/>
        </w:rPr>
        <w:tab/>
      </w:r>
    </w:p>
    <w:p w:rsidR="00D14E80" w:rsidRPr="00F96BED" w:rsidRDefault="00D14E80" w:rsidP="00D14E80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96BED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:rsidR="00D14E80" w:rsidRPr="00F96BED" w:rsidRDefault="00D14E80" w:rsidP="00D14E80">
      <w:pPr>
        <w:spacing w:line="288" w:lineRule="auto"/>
        <w:rPr>
          <w:szCs w:val="20"/>
          <w:lang w:val="en-US"/>
        </w:rPr>
      </w:pPr>
      <w:r w:rsidRPr="00F96BED">
        <w:rPr>
          <w:szCs w:val="20"/>
          <w:lang w:val="en-US"/>
        </w:rPr>
        <w:t>External Communications</w:t>
      </w:r>
    </w:p>
    <w:p w:rsidR="00D14E80" w:rsidRPr="00F96BED" w:rsidRDefault="00D14E80" w:rsidP="00D14E80">
      <w:pPr>
        <w:spacing w:line="288" w:lineRule="auto"/>
        <w:rPr>
          <w:szCs w:val="20"/>
        </w:rPr>
      </w:pPr>
      <w:r w:rsidRPr="00F96BED">
        <w:rPr>
          <w:szCs w:val="20"/>
        </w:rPr>
        <w:t>Nils Pfennig</w:t>
      </w:r>
    </w:p>
    <w:p w:rsidR="00D14E80" w:rsidRPr="00F96BED" w:rsidRDefault="00D14E80" w:rsidP="00D14E80">
      <w:pPr>
        <w:spacing w:line="288" w:lineRule="auto"/>
        <w:rPr>
          <w:szCs w:val="20"/>
        </w:rPr>
      </w:pPr>
      <w:r w:rsidRPr="00F96BED">
        <w:rPr>
          <w:szCs w:val="20"/>
        </w:rPr>
        <w:t>T: +49 203 52</w:t>
      </w:r>
      <w:r w:rsidRPr="00F96BED">
        <w:rPr>
          <w:rFonts w:ascii="Arial" w:hAnsi="Arial" w:cs="Arial"/>
          <w:szCs w:val="20"/>
        </w:rPr>
        <w:t> </w:t>
      </w:r>
      <w:r w:rsidRPr="00F96BED">
        <w:rPr>
          <w:szCs w:val="20"/>
        </w:rPr>
        <w:t>-</w:t>
      </w:r>
      <w:r w:rsidRPr="00F96BED">
        <w:rPr>
          <w:rFonts w:ascii="Arial" w:hAnsi="Arial" w:cs="Arial"/>
          <w:szCs w:val="20"/>
        </w:rPr>
        <w:t> </w:t>
      </w:r>
      <w:r w:rsidRPr="00F96BED">
        <w:rPr>
          <w:szCs w:val="20"/>
        </w:rPr>
        <w:t>28216</w:t>
      </w:r>
    </w:p>
    <w:p w:rsidR="00D14E80" w:rsidRPr="00F96BED" w:rsidRDefault="00E037B7" w:rsidP="00D14E80">
      <w:pPr>
        <w:spacing w:line="288" w:lineRule="auto"/>
        <w:rPr>
          <w:szCs w:val="20"/>
        </w:rPr>
      </w:pPr>
      <w:hyperlink r:id="rId8" w:history="1">
        <w:r w:rsidR="00D14E80" w:rsidRPr="00F96BED">
          <w:rPr>
            <w:rStyle w:val="Hyperlink"/>
            <w:szCs w:val="20"/>
          </w:rPr>
          <w:t>nils.pfennig@thyssenkrupp.com</w:t>
        </w:r>
      </w:hyperlink>
    </w:p>
    <w:p w:rsidR="00D14E80" w:rsidRPr="00BD6A76" w:rsidRDefault="00E037B7" w:rsidP="00D14E80">
      <w:pPr>
        <w:spacing w:line="288" w:lineRule="auto"/>
        <w:rPr>
          <w:rStyle w:val="Hyperlink"/>
          <w:lang w:val="en-US"/>
        </w:rPr>
      </w:pPr>
      <w:hyperlink r:id="rId9" w:history="1">
        <w:r w:rsidR="00D14E80" w:rsidRPr="00F96BED">
          <w:rPr>
            <w:rStyle w:val="Hyperlink"/>
            <w:lang w:val="en-US"/>
          </w:rPr>
          <w:t>www.thyssenkrupp-steel.com</w:t>
        </w:r>
      </w:hyperlink>
    </w:p>
    <w:p w:rsidR="006A2F38" w:rsidRPr="00BD6A76" w:rsidRDefault="006A2F38" w:rsidP="00DE2408">
      <w:pPr>
        <w:spacing w:line="288" w:lineRule="auto"/>
        <w:jc w:val="both"/>
        <w:rPr>
          <w:lang w:val="en-US"/>
        </w:rPr>
      </w:pPr>
    </w:p>
    <w:p w:rsidR="00DE0DBE" w:rsidRPr="00BD6A76" w:rsidRDefault="00DE0DBE">
      <w:pPr>
        <w:spacing w:line="288" w:lineRule="auto"/>
        <w:jc w:val="both"/>
        <w:rPr>
          <w:szCs w:val="20"/>
          <w:lang w:val="en-US"/>
        </w:rPr>
      </w:pPr>
    </w:p>
    <w:sectPr w:rsidR="00DE0DBE" w:rsidRPr="00BD6A7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01" w:rsidRDefault="00101301" w:rsidP="005B5ABA">
      <w:pPr>
        <w:spacing w:line="240" w:lineRule="auto"/>
      </w:pPr>
      <w:r>
        <w:separator/>
      </w:r>
    </w:p>
  </w:endnote>
  <w:endnote w:type="continuationSeparator" w:id="0">
    <w:p w:rsidR="00101301" w:rsidRDefault="0010130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7CD394" wp14:editId="6ACDA84F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151A6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CD39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151A6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5572B6A" wp14:editId="6C2940E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151A6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72B6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151A6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01" w:rsidRDefault="00101301" w:rsidP="005B5ABA">
      <w:pPr>
        <w:spacing w:line="240" w:lineRule="auto"/>
      </w:pPr>
      <w:r>
        <w:separator/>
      </w:r>
    </w:p>
  </w:footnote>
  <w:footnote w:type="continuationSeparator" w:id="0">
    <w:p w:rsidR="00101301" w:rsidRDefault="0010130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21C444" wp14:editId="187335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D47BF3" wp14:editId="70A3D05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037B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November 5, 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B525C3" w:rsidP="00A70ED2">
                          <w:pPr>
                            <w:pStyle w:val="Seitenzahlangabe"/>
                          </w:pPr>
                          <w:r>
                            <w:t>Page</w:t>
                          </w:r>
                          <w:r w:rsidR="00490007">
                            <w:t xml:space="preserve">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E037B7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E037B7">
                            <w:fldChar w:fldCharType="begin"/>
                          </w:r>
                          <w:r w:rsidR="00E037B7">
                            <w:instrText xml:space="preserve"> NUMPAGES   \* MERGEFORMAT </w:instrText>
                          </w:r>
                          <w:r w:rsidR="00E037B7">
                            <w:fldChar w:fldCharType="separate"/>
                          </w:r>
                          <w:r w:rsidR="00E037B7">
                            <w:rPr>
                              <w:noProof/>
                            </w:rPr>
                            <w:t>2</w:t>
                          </w:r>
                          <w:r w:rsidR="00E037B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47BF3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037B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November 5, 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B525C3" w:rsidP="00A70ED2">
                    <w:pPr>
                      <w:pStyle w:val="Seitenzahlangabe"/>
                    </w:pPr>
                    <w:r>
                      <w:t>Page</w:t>
                    </w:r>
                    <w:r w:rsidR="00490007">
                      <w:t xml:space="preserve">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E037B7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E037B7">
                      <w:fldChar w:fldCharType="begin"/>
                    </w:r>
                    <w:r w:rsidR="00E037B7">
                      <w:instrText xml:space="preserve"> NUMPAGES   \* MERGEFORMAT </w:instrText>
                    </w:r>
                    <w:r w:rsidR="00E037B7">
                      <w:fldChar w:fldCharType="separate"/>
                    </w:r>
                    <w:r w:rsidR="00E037B7">
                      <w:rPr>
                        <w:noProof/>
                      </w:rPr>
                      <w:t>2</w:t>
                    </w:r>
                    <w:r w:rsidR="00E037B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47BE080" wp14:editId="7F60703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BD6A76">
      <w:t xml:space="preserve"> release</w:t>
    </w:r>
    <w:r w:rsidR="00855504" w:rsidRPr="00855504">
      <w:rPr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1EB7"/>
    <w:rsid w:val="000052A1"/>
    <w:rsid w:val="00006CFC"/>
    <w:rsid w:val="00010392"/>
    <w:rsid w:val="000106B6"/>
    <w:rsid w:val="00012598"/>
    <w:rsid w:val="00013973"/>
    <w:rsid w:val="000141D1"/>
    <w:rsid w:val="000143CF"/>
    <w:rsid w:val="000204B5"/>
    <w:rsid w:val="00021A3E"/>
    <w:rsid w:val="00022818"/>
    <w:rsid w:val="000259EE"/>
    <w:rsid w:val="00025C91"/>
    <w:rsid w:val="000261E6"/>
    <w:rsid w:val="00040FF0"/>
    <w:rsid w:val="0004134B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1800"/>
    <w:rsid w:val="000D28AA"/>
    <w:rsid w:val="000D312E"/>
    <w:rsid w:val="000D4D6C"/>
    <w:rsid w:val="000D5867"/>
    <w:rsid w:val="000E478B"/>
    <w:rsid w:val="000E6C84"/>
    <w:rsid w:val="000F62A0"/>
    <w:rsid w:val="00101301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0FA8"/>
    <w:rsid w:val="00185574"/>
    <w:rsid w:val="001857D2"/>
    <w:rsid w:val="001861FA"/>
    <w:rsid w:val="001918E3"/>
    <w:rsid w:val="001958FF"/>
    <w:rsid w:val="00197F2D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332"/>
    <w:rsid w:val="001C5486"/>
    <w:rsid w:val="001D74C4"/>
    <w:rsid w:val="001E125C"/>
    <w:rsid w:val="001E36C6"/>
    <w:rsid w:val="001E7E0A"/>
    <w:rsid w:val="001F2570"/>
    <w:rsid w:val="00200F80"/>
    <w:rsid w:val="002030D0"/>
    <w:rsid w:val="002054F6"/>
    <w:rsid w:val="0020624E"/>
    <w:rsid w:val="00213738"/>
    <w:rsid w:val="00215965"/>
    <w:rsid w:val="002164F8"/>
    <w:rsid w:val="0022318A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1E13"/>
    <w:rsid w:val="002C62A1"/>
    <w:rsid w:val="002D1B27"/>
    <w:rsid w:val="002D7BAC"/>
    <w:rsid w:val="002E2CC9"/>
    <w:rsid w:val="002E3C86"/>
    <w:rsid w:val="002F4805"/>
    <w:rsid w:val="002F52AB"/>
    <w:rsid w:val="002F6732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4E9F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877C2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55E2"/>
    <w:rsid w:val="003E2211"/>
    <w:rsid w:val="003F068A"/>
    <w:rsid w:val="003F1CCB"/>
    <w:rsid w:val="004004E3"/>
    <w:rsid w:val="00402E5D"/>
    <w:rsid w:val="004123F5"/>
    <w:rsid w:val="004161F1"/>
    <w:rsid w:val="00420E4F"/>
    <w:rsid w:val="00424DC1"/>
    <w:rsid w:val="00425DDA"/>
    <w:rsid w:val="00427062"/>
    <w:rsid w:val="004356E6"/>
    <w:rsid w:val="004366E1"/>
    <w:rsid w:val="00437587"/>
    <w:rsid w:val="00440D53"/>
    <w:rsid w:val="004454A2"/>
    <w:rsid w:val="00446EFC"/>
    <w:rsid w:val="00451D5D"/>
    <w:rsid w:val="00456BEA"/>
    <w:rsid w:val="00457F9F"/>
    <w:rsid w:val="004630BC"/>
    <w:rsid w:val="00466E32"/>
    <w:rsid w:val="00467F61"/>
    <w:rsid w:val="00473515"/>
    <w:rsid w:val="00474019"/>
    <w:rsid w:val="0047485C"/>
    <w:rsid w:val="00475BFC"/>
    <w:rsid w:val="00477103"/>
    <w:rsid w:val="00477A92"/>
    <w:rsid w:val="00485554"/>
    <w:rsid w:val="00485FCD"/>
    <w:rsid w:val="00490007"/>
    <w:rsid w:val="0049723B"/>
    <w:rsid w:val="004A1A92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21D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999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F5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4CA3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22D1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726"/>
    <w:rsid w:val="006A2F38"/>
    <w:rsid w:val="006C070F"/>
    <w:rsid w:val="006C0FCA"/>
    <w:rsid w:val="006C1FC9"/>
    <w:rsid w:val="006C27A9"/>
    <w:rsid w:val="006C4DE2"/>
    <w:rsid w:val="006C6040"/>
    <w:rsid w:val="006D2BC1"/>
    <w:rsid w:val="006D76F9"/>
    <w:rsid w:val="006E5ACB"/>
    <w:rsid w:val="006E5B34"/>
    <w:rsid w:val="006F5AA5"/>
    <w:rsid w:val="006F5FFF"/>
    <w:rsid w:val="007065C5"/>
    <w:rsid w:val="00710D9D"/>
    <w:rsid w:val="0071201A"/>
    <w:rsid w:val="007226A9"/>
    <w:rsid w:val="00724EF3"/>
    <w:rsid w:val="00727852"/>
    <w:rsid w:val="007379AD"/>
    <w:rsid w:val="00741236"/>
    <w:rsid w:val="00741356"/>
    <w:rsid w:val="00743CA5"/>
    <w:rsid w:val="00746FED"/>
    <w:rsid w:val="00755DC2"/>
    <w:rsid w:val="007568BD"/>
    <w:rsid w:val="00762054"/>
    <w:rsid w:val="007639DF"/>
    <w:rsid w:val="00766CB9"/>
    <w:rsid w:val="00777040"/>
    <w:rsid w:val="00781610"/>
    <w:rsid w:val="00782FD3"/>
    <w:rsid w:val="00783965"/>
    <w:rsid w:val="00785030"/>
    <w:rsid w:val="00787BEB"/>
    <w:rsid w:val="00787F97"/>
    <w:rsid w:val="007938DE"/>
    <w:rsid w:val="007B21C7"/>
    <w:rsid w:val="007B308E"/>
    <w:rsid w:val="007B5A8A"/>
    <w:rsid w:val="007B7169"/>
    <w:rsid w:val="007C2073"/>
    <w:rsid w:val="007C45CE"/>
    <w:rsid w:val="007C6F64"/>
    <w:rsid w:val="007D2DC3"/>
    <w:rsid w:val="007D3550"/>
    <w:rsid w:val="007D5963"/>
    <w:rsid w:val="007D7977"/>
    <w:rsid w:val="007E52ED"/>
    <w:rsid w:val="007E61E3"/>
    <w:rsid w:val="007F23AC"/>
    <w:rsid w:val="00800C41"/>
    <w:rsid w:val="00802E03"/>
    <w:rsid w:val="00804B5A"/>
    <w:rsid w:val="00806FFB"/>
    <w:rsid w:val="00810089"/>
    <w:rsid w:val="00817BA6"/>
    <w:rsid w:val="008229FE"/>
    <w:rsid w:val="0082487B"/>
    <w:rsid w:val="008248A0"/>
    <w:rsid w:val="0083279D"/>
    <w:rsid w:val="00841D01"/>
    <w:rsid w:val="008544BC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0AE2"/>
    <w:rsid w:val="00905E94"/>
    <w:rsid w:val="00910125"/>
    <w:rsid w:val="009110E9"/>
    <w:rsid w:val="00920002"/>
    <w:rsid w:val="00922375"/>
    <w:rsid w:val="0092247E"/>
    <w:rsid w:val="009406AB"/>
    <w:rsid w:val="00945837"/>
    <w:rsid w:val="009527DE"/>
    <w:rsid w:val="00953B45"/>
    <w:rsid w:val="00953DA0"/>
    <w:rsid w:val="00957075"/>
    <w:rsid w:val="00960E16"/>
    <w:rsid w:val="00963CED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D34"/>
    <w:rsid w:val="009C0EFE"/>
    <w:rsid w:val="009C7BAD"/>
    <w:rsid w:val="009D2BE0"/>
    <w:rsid w:val="009D7958"/>
    <w:rsid w:val="009E21B5"/>
    <w:rsid w:val="009F1C0D"/>
    <w:rsid w:val="009F576B"/>
    <w:rsid w:val="00A14FF4"/>
    <w:rsid w:val="00A16F76"/>
    <w:rsid w:val="00A34660"/>
    <w:rsid w:val="00A3724E"/>
    <w:rsid w:val="00A429FE"/>
    <w:rsid w:val="00A51FAE"/>
    <w:rsid w:val="00A54FA1"/>
    <w:rsid w:val="00A5619D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360"/>
    <w:rsid w:val="00AC49B6"/>
    <w:rsid w:val="00AD1CF1"/>
    <w:rsid w:val="00AD28B9"/>
    <w:rsid w:val="00AD41D2"/>
    <w:rsid w:val="00AE0DFC"/>
    <w:rsid w:val="00AE563A"/>
    <w:rsid w:val="00AE59AA"/>
    <w:rsid w:val="00AF2F82"/>
    <w:rsid w:val="00AF4318"/>
    <w:rsid w:val="00AF45F4"/>
    <w:rsid w:val="00AF75F1"/>
    <w:rsid w:val="00B01223"/>
    <w:rsid w:val="00B063CA"/>
    <w:rsid w:val="00B147E8"/>
    <w:rsid w:val="00B151A6"/>
    <w:rsid w:val="00B20F38"/>
    <w:rsid w:val="00B304A9"/>
    <w:rsid w:val="00B304B3"/>
    <w:rsid w:val="00B525C3"/>
    <w:rsid w:val="00B56DC4"/>
    <w:rsid w:val="00B579A7"/>
    <w:rsid w:val="00B61DEE"/>
    <w:rsid w:val="00B70BF6"/>
    <w:rsid w:val="00B71119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A76"/>
    <w:rsid w:val="00BF5B4E"/>
    <w:rsid w:val="00C004AB"/>
    <w:rsid w:val="00C01794"/>
    <w:rsid w:val="00C07A8B"/>
    <w:rsid w:val="00C124EF"/>
    <w:rsid w:val="00C30C7B"/>
    <w:rsid w:val="00C3733B"/>
    <w:rsid w:val="00C444D8"/>
    <w:rsid w:val="00C50779"/>
    <w:rsid w:val="00C5316F"/>
    <w:rsid w:val="00C61CF1"/>
    <w:rsid w:val="00C62F60"/>
    <w:rsid w:val="00C64FBC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E7CB1"/>
    <w:rsid w:val="00CF0342"/>
    <w:rsid w:val="00CF2376"/>
    <w:rsid w:val="00D003F8"/>
    <w:rsid w:val="00D01FFB"/>
    <w:rsid w:val="00D070AE"/>
    <w:rsid w:val="00D074F2"/>
    <w:rsid w:val="00D14E80"/>
    <w:rsid w:val="00D17AD6"/>
    <w:rsid w:val="00D241AC"/>
    <w:rsid w:val="00D245E2"/>
    <w:rsid w:val="00D25937"/>
    <w:rsid w:val="00D300FB"/>
    <w:rsid w:val="00D32D04"/>
    <w:rsid w:val="00D335B3"/>
    <w:rsid w:val="00D37D61"/>
    <w:rsid w:val="00D42B7D"/>
    <w:rsid w:val="00D503B9"/>
    <w:rsid w:val="00D50499"/>
    <w:rsid w:val="00D53B82"/>
    <w:rsid w:val="00D55104"/>
    <w:rsid w:val="00D615EC"/>
    <w:rsid w:val="00D62139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97C50"/>
    <w:rsid w:val="00DA45B7"/>
    <w:rsid w:val="00DA4E7D"/>
    <w:rsid w:val="00DA5A54"/>
    <w:rsid w:val="00DC15B6"/>
    <w:rsid w:val="00DC4452"/>
    <w:rsid w:val="00DC62C6"/>
    <w:rsid w:val="00DD114E"/>
    <w:rsid w:val="00DD3094"/>
    <w:rsid w:val="00DD5F4F"/>
    <w:rsid w:val="00DE0DBE"/>
    <w:rsid w:val="00DE2408"/>
    <w:rsid w:val="00DE35D6"/>
    <w:rsid w:val="00DE50C7"/>
    <w:rsid w:val="00E00269"/>
    <w:rsid w:val="00E037B7"/>
    <w:rsid w:val="00E03946"/>
    <w:rsid w:val="00E051BE"/>
    <w:rsid w:val="00E1377C"/>
    <w:rsid w:val="00E20C1F"/>
    <w:rsid w:val="00E24749"/>
    <w:rsid w:val="00E25A1D"/>
    <w:rsid w:val="00E27D5E"/>
    <w:rsid w:val="00E3039A"/>
    <w:rsid w:val="00E351AB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5711"/>
    <w:rsid w:val="00E97A69"/>
    <w:rsid w:val="00EA1C66"/>
    <w:rsid w:val="00EB2BDD"/>
    <w:rsid w:val="00EB4BE4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49D7"/>
    <w:rsid w:val="00F51811"/>
    <w:rsid w:val="00F5603C"/>
    <w:rsid w:val="00F67BFF"/>
    <w:rsid w:val="00F73E27"/>
    <w:rsid w:val="00F84EE1"/>
    <w:rsid w:val="00F934AC"/>
    <w:rsid w:val="00F96BED"/>
    <w:rsid w:val="00F96ECB"/>
    <w:rsid w:val="00FA2B81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C05CF8-9044-48EC-88BE-FBF9B28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A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A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A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9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00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868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343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75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8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526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37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pfennig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901B-CA83-42F3-8ADB-BCD2373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7</cp:revision>
  <cp:lastPrinted>2019-11-05T07:33:00Z</cp:lastPrinted>
  <dcterms:created xsi:type="dcterms:W3CDTF">2019-10-21T12:24:00Z</dcterms:created>
  <dcterms:modified xsi:type="dcterms:W3CDTF">2019-11-05T07:33:00Z</dcterms:modified>
</cp:coreProperties>
</file>