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35A" w:rsidRPr="0048041B" w:rsidRDefault="00BC144E" w:rsidP="0094535A">
      <w:pPr>
        <w:rPr>
          <w:rFonts w:ascii="Source Sans Pro" w:eastAsia="Calibri" w:hAnsi="Source Sans Pro" w:cs="Arial"/>
          <w:b/>
          <w:lang w:eastAsia="en-US"/>
        </w:rPr>
      </w:pPr>
      <w:r>
        <w:rPr>
          <w:rFonts w:ascii="Source Sans Pro" w:eastAsia="Calibri" w:hAnsi="Source Sans Pro" w:cs="Arial"/>
          <w:b/>
          <w:noProof/>
          <w:color w:val="FF0000"/>
        </w:rPr>
        <w:drawing>
          <wp:anchor distT="0" distB="0" distL="114300" distR="114300" simplePos="0" relativeHeight="251658240" behindDoc="0" locked="0" layoutInCell="1" allowOverlap="1">
            <wp:simplePos x="0" y="0"/>
            <wp:positionH relativeFrom="column">
              <wp:posOffset>4681855</wp:posOffset>
            </wp:positionH>
            <wp:positionV relativeFrom="paragraph">
              <wp:posOffset>0</wp:posOffset>
            </wp:positionV>
            <wp:extent cx="1068070" cy="90678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k_Primary_Logo_4c_300dpi.tif"/>
                    <pic:cNvPicPr/>
                  </pic:nvPicPr>
                  <pic:blipFill>
                    <a:blip r:embed="rId7">
                      <a:extLst>
                        <a:ext uri="{28A0092B-C50C-407E-A947-70E740481C1C}">
                          <a14:useLocalDpi xmlns:a14="http://schemas.microsoft.com/office/drawing/2010/main" val="0"/>
                        </a:ext>
                      </a:extLst>
                    </a:blip>
                    <a:stretch>
                      <a:fillRect/>
                    </a:stretch>
                  </pic:blipFill>
                  <pic:spPr>
                    <a:xfrm>
                      <a:off x="0" y="0"/>
                      <a:ext cx="1068070" cy="906780"/>
                    </a:xfrm>
                    <a:prstGeom prst="rect">
                      <a:avLst/>
                    </a:prstGeom>
                  </pic:spPr>
                </pic:pic>
              </a:graphicData>
            </a:graphic>
            <wp14:sizeRelH relativeFrom="margin">
              <wp14:pctWidth>0</wp14:pctWidth>
            </wp14:sizeRelH>
            <wp14:sizeRelV relativeFrom="margin">
              <wp14:pctHeight>0</wp14:pctHeight>
            </wp14:sizeRelV>
          </wp:anchor>
        </w:drawing>
      </w:r>
      <w:r w:rsidR="00671195">
        <w:rPr>
          <w:rFonts w:ascii="Source Sans Pro" w:eastAsia="Calibri" w:hAnsi="Source Sans Pro" w:cs="Arial"/>
          <w:b/>
          <w:lang w:eastAsia="en-US"/>
        </w:rPr>
        <w:tab/>
      </w:r>
      <w:r w:rsidR="00671195">
        <w:rPr>
          <w:rFonts w:ascii="Source Sans Pro" w:eastAsia="Calibri" w:hAnsi="Source Sans Pro" w:cs="Arial"/>
          <w:b/>
          <w:lang w:eastAsia="en-US"/>
        </w:rPr>
        <w:tab/>
      </w:r>
      <w:r w:rsidR="00671195">
        <w:rPr>
          <w:rFonts w:ascii="Source Sans Pro" w:eastAsia="Calibri" w:hAnsi="Source Sans Pro" w:cs="Arial"/>
          <w:b/>
          <w:lang w:eastAsia="en-US"/>
        </w:rPr>
        <w:tab/>
      </w:r>
      <w:r w:rsidR="00671195">
        <w:rPr>
          <w:rFonts w:ascii="Source Sans Pro" w:eastAsia="Calibri" w:hAnsi="Source Sans Pro" w:cs="Arial"/>
          <w:b/>
          <w:lang w:eastAsia="en-US"/>
        </w:rPr>
        <w:tab/>
      </w:r>
      <w:r w:rsidR="00671195">
        <w:rPr>
          <w:rFonts w:ascii="Source Sans Pro" w:eastAsia="Calibri" w:hAnsi="Source Sans Pro" w:cs="Arial"/>
          <w:b/>
          <w:lang w:eastAsia="en-US"/>
        </w:rPr>
        <w:tab/>
      </w:r>
      <w:r w:rsidR="00671195">
        <w:rPr>
          <w:rFonts w:ascii="Source Sans Pro" w:eastAsia="Calibri" w:hAnsi="Source Sans Pro" w:cs="Arial"/>
          <w:b/>
          <w:lang w:eastAsia="en-US"/>
        </w:rPr>
        <w:tab/>
      </w:r>
      <w:r w:rsidR="00671195">
        <w:rPr>
          <w:rFonts w:ascii="Source Sans Pro" w:eastAsia="Calibri" w:hAnsi="Source Sans Pro" w:cs="Arial"/>
          <w:b/>
          <w:lang w:eastAsia="en-US"/>
        </w:rPr>
        <w:tab/>
      </w:r>
      <w:r w:rsidR="00671195">
        <w:rPr>
          <w:rFonts w:ascii="Source Sans Pro" w:eastAsia="Calibri" w:hAnsi="Source Sans Pro" w:cs="Arial"/>
          <w:b/>
          <w:lang w:eastAsia="en-US"/>
        </w:rPr>
        <w:tab/>
      </w:r>
      <w:r w:rsidR="00671195">
        <w:rPr>
          <w:rFonts w:ascii="Source Sans Pro" w:eastAsia="Calibri" w:hAnsi="Source Sans Pro" w:cs="Arial"/>
          <w:b/>
          <w:lang w:eastAsia="en-US"/>
        </w:rPr>
        <w:tab/>
      </w:r>
      <w:r w:rsidR="00671195">
        <w:rPr>
          <w:rFonts w:ascii="Source Sans Pro" w:eastAsia="Calibri" w:hAnsi="Source Sans Pro" w:cs="Arial"/>
          <w:b/>
          <w:lang w:eastAsia="en-US"/>
        </w:rPr>
        <w:tab/>
      </w:r>
    </w:p>
    <w:p w:rsidR="009917E0" w:rsidRDefault="009917E0" w:rsidP="0094535A">
      <w:pPr>
        <w:rPr>
          <w:rFonts w:ascii="Source Sans Pro" w:eastAsia="Calibri" w:hAnsi="Source Sans Pro" w:cs="Arial"/>
          <w:b/>
          <w:color w:val="FF0000"/>
          <w:lang w:eastAsia="en-US"/>
        </w:rPr>
      </w:pPr>
    </w:p>
    <w:p w:rsidR="00A224F7" w:rsidRDefault="00A224F7" w:rsidP="0094535A">
      <w:pPr>
        <w:rPr>
          <w:b/>
          <w:color w:val="FF0000"/>
        </w:rPr>
      </w:pPr>
    </w:p>
    <w:p w:rsidR="00A224F7" w:rsidRDefault="00A224F7" w:rsidP="0094535A">
      <w:pPr>
        <w:rPr>
          <w:b/>
          <w:color w:val="FF0000"/>
        </w:rPr>
      </w:pPr>
    </w:p>
    <w:p w:rsidR="00A224F7" w:rsidRDefault="00A224F7" w:rsidP="0094535A">
      <w:pPr>
        <w:rPr>
          <w:b/>
          <w:color w:val="FF0000"/>
        </w:rPr>
      </w:pPr>
    </w:p>
    <w:p w:rsidR="0094535A" w:rsidRPr="0048041B" w:rsidRDefault="0094535A" w:rsidP="0094535A">
      <w:pPr>
        <w:rPr>
          <w:rFonts w:ascii="Source Sans Pro" w:eastAsia="Calibri" w:hAnsi="Source Sans Pro" w:cs="Arial"/>
          <w:b/>
          <w:lang w:eastAsia="en-US"/>
        </w:rPr>
      </w:pPr>
      <w:r w:rsidRPr="0048041B">
        <w:rPr>
          <w:rFonts w:ascii="Source Sans Pro" w:eastAsia="Calibri" w:hAnsi="Source Sans Pro" w:cs="Arial"/>
          <w:b/>
          <w:lang w:eastAsia="en-US"/>
        </w:rPr>
        <w:t>PRESSEMITTEILUNG</w:t>
      </w:r>
    </w:p>
    <w:p w:rsidR="00671195" w:rsidRPr="004F52FD" w:rsidRDefault="00A224F7" w:rsidP="00671195">
      <w:pPr>
        <w:spacing w:after="240"/>
        <w:rPr>
          <w:b/>
          <w:color w:val="002060"/>
        </w:rPr>
      </w:pPr>
      <w:bookmarkStart w:id="0" w:name="OLE_LINK1"/>
      <w:bookmarkStart w:id="1" w:name="OLE_LINK2"/>
      <w:r>
        <w:rPr>
          <w:b/>
          <w:color w:val="002060"/>
        </w:rPr>
        <w:t>Duisburg</w:t>
      </w:r>
      <w:r w:rsidR="00671195" w:rsidRPr="004F52FD">
        <w:rPr>
          <w:b/>
          <w:color w:val="002060"/>
        </w:rPr>
        <w:t xml:space="preserve">/Berlin, 27. April 2020 </w:t>
      </w:r>
    </w:p>
    <w:p w:rsidR="00671195" w:rsidRPr="00A8277D" w:rsidRDefault="00671195" w:rsidP="00671195">
      <w:pPr>
        <w:spacing w:after="120"/>
        <w:jc w:val="center"/>
        <w:rPr>
          <w:rFonts w:ascii="Source Sans Pro" w:eastAsia="Calibri" w:hAnsi="Source Sans Pro" w:cs="Arial"/>
          <w:b/>
          <w:sz w:val="32"/>
          <w:szCs w:val="32"/>
          <w:lang w:eastAsia="en-US"/>
        </w:rPr>
      </w:pPr>
      <w:r w:rsidRPr="00671195">
        <w:rPr>
          <w:rFonts w:ascii="Source Sans Pro" w:eastAsia="Calibri" w:hAnsi="Source Sans Pro" w:cs="Arial"/>
          <w:b/>
          <w:sz w:val="32"/>
          <w:szCs w:val="32"/>
          <w:lang w:eastAsia="en-US"/>
        </w:rPr>
        <w:t>Mit Klima-Konjunkturprogramm Wirtschaft krisenfester machen –Unternehmen senden starkes Signal vor Petersberger Klimadialog.</w:t>
      </w:r>
    </w:p>
    <w:p w:rsidR="00671195" w:rsidRDefault="002B21CE" w:rsidP="00671195">
      <w:pPr>
        <w:spacing w:after="60"/>
        <w:rPr>
          <w:rFonts w:ascii="Source Sans Pro" w:hAnsi="Source Sans Pro"/>
          <w:i/>
          <w:iCs/>
        </w:rPr>
      </w:pPr>
      <w:r>
        <w:rPr>
          <w:rFonts w:ascii="Source Sans Pro" w:hAnsi="Source Sans Pro"/>
          <w:i/>
          <w:iCs/>
        </w:rPr>
        <w:t>68</w:t>
      </w:r>
      <w:r w:rsidR="00671195" w:rsidRPr="00671195">
        <w:rPr>
          <w:rFonts w:ascii="Source Sans Pro" w:hAnsi="Source Sans Pro"/>
          <w:i/>
          <w:iCs/>
        </w:rPr>
        <w:t xml:space="preserve"> große deutsche Unternehmen appellieren gemeinsam mit </w:t>
      </w:r>
      <w:r w:rsidR="00A224F7">
        <w:rPr>
          <w:rFonts w:ascii="Source Sans Pro" w:hAnsi="Source Sans Pro"/>
          <w:i/>
          <w:iCs/>
        </w:rPr>
        <w:t xml:space="preserve">der </w:t>
      </w:r>
      <w:proofErr w:type="spellStart"/>
      <w:r w:rsidR="00A224F7">
        <w:rPr>
          <w:rFonts w:ascii="Source Sans Pro" w:hAnsi="Source Sans Pro"/>
          <w:i/>
          <w:iCs/>
        </w:rPr>
        <w:t>thyssenkrupp</w:t>
      </w:r>
      <w:proofErr w:type="spellEnd"/>
      <w:r w:rsidR="00A224F7">
        <w:rPr>
          <w:rFonts w:ascii="Source Sans Pro" w:hAnsi="Source Sans Pro"/>
          <w:i/>
          <w:iCs/>
        </w:rPr>
        <w:t xml:space="preserve"> AG </w:t>
      </w:r>
      <w:r w:rsidR="00671195" w:rsidRPr="00671195">
        <w:rPr>
          <w:rFonts w:ascii="Source Sans Pro" w:hAnsi="Source Sans Pro"/>
          <w:i/>
          <w:iCs/>
        </w:rPr>
        <w:t>an die Politik, Maßnahmen zur Bewältigung der Folgen der Corona-Krise mit ambitionierter Klimapolitik zu vereinen.</w:t>
      </w:r>
    </w:p>
    <w:p w:rsidR="00671195" w:rsidRPr="00671195" w:rsidRDefault="00671195" w:rsidP="00671195">
      <w:pPr>
        <w:spacing w:after="60"/>
        <w:rPr>
          <w:rFonts w:ascii="Source Sans Pro" w:hAnsi="Source Sans Pro"/>
          <w:i/>
          <w:iCs/>
        </w:rPr>
      </w:pPr>
    </w:p>
    <w:p w:rsidR="00671195" w:rsidRPr="00671195" w:rsidRDefault="00671195" w:rsidP="00671195">
      <w:pPr>
        <w:spacing w:after="80"/>
        <w:rPr>
          <w:rFonts w:ascii="Source Sans Pro" w:hAnsi="Source Sans Pro"/>
        </w:rPr>
      </w:pPr>
      <w:r w:rsidRPr="00671195">
        <w:rPr>
          <w:rFonts w:ascii="Source Sans Pro" w:hAnsi="Source Sans Pro"/>
        </w:rPr>
        <w:t xml:space="preserve">Zum heutigen Auftakt des Petersberger Klimadialoges wendet sich eine breite Allianz von </w:t>
      </w:r>
      <w:r w:rsidR="002B21CE">
        <w:rPr>
          <w:rFonts w:ascii="Source Sans Pro" w:hAnsi="Source Sans Pro"/>
        </w:rPr>
        <w:t>68</w:t>
      </w:r>
      <w:r w:rsidRPr="00671195">
        <w:rPr>
          <w:rFonts w:ascii="Source Sans Pro" w:hAnsi="Source Sans Pro"/>
        </w:rPr>
        <w:t xml:space="preserve"> Unternehmen mit dem Appell an die deutsche Bundesregierung, bei der Klimapolitik auf dem Erreichten aufzubauen und die Ausgestaltung und Umsetzung klimapolitischer Maßnahmen konsequent weiterzuführen. Die Unternehmen </w:t>
      </w:r>
      <w:r w:rsidR="001E6189">
        <w:rPr>
          <w:rFonts w:ascii="Source Sans Pro" w:hAnsi="Source Sans Pro"/>
        </w:rPr>
        <w:t>–</w:t>
      </w:r>
      <w:r w:rsidRPr="00671195">
        <w:rPr>
          <w:rFonts w:ascii="Source Sans Pro" w:hAnsi="Source Sans Pro"/>
        </w:rPr>
        <w:t xml:space="preserve"> darunter viele Großunternehmen der deutschen Wirtschaft </w:t>
      </w:r>
      <w:r w:rsidR="001E6189">
        <w:rPr>
          <w:rFonts w:ascii="Source Sans Pro" w:hAnsi="Source Sans Pro"/>
        </w:rPr>
        <w:t>–</w:t>
      </w:r>
      <w:r w:rsidRPr="00671195">
        <w:rPr>
          <w:rFonts w:ascii="Source Sans Pro" w:hAnsi="Source Sans Pro"/>
        </w:rPr>
        <w:t xml:space="preserve"> setzen sich für eine ambitionierte Klimapolitik als zentraler Bestandteil einer auf </w:t>
      </w:r>
      <w:proofErr w:type="spellStart"/>
      <w:r w:rsidRPr="00671195">
        <w:rPr>
          <w:rFonts w:ascii="Source Sans Pro" w:hAnsi="Source Sans Pro"/>
        </w:rPr>
        <w:t>Krisenresilienz</w:t>
      </w:r>
      <w:proofErr w:type="spellEnd"/>
      <w:r w:rsidRPr="00671195">
        <w:rPr>
          <w:rFonts w:ascii="Source Sans Pro" w:hAnsi="Source Sans Pro"/>
        </w:rPr>
        <w:t xml:space="preserve"> zielenden Wirtschafts- und Industriepolitik ein. Damit senden die Unternehmen auch ein wichtiges Signal an den Petersberger Klimadialog: Sie drängen auf die ambitionierte Ausgestaltung eines Green Deal sowie auf die Vorlage ambitionierter Klimaziele aller Staaten in Übereinstimmung mit dem Pariser Klimaschutzvertrag.</w:t>
      </w:r>
    </w:p>
    <w:p w:rsidR="00671195" w:rsidRPr="00671195" w:rsidRDefault="00671195" w:rsidP="00671195">
      <w:pPr>
        <w:spacing w:after="80"/>
        <w:rPr>
          <w:rFonts w:ascii="Source Sans Pro" w:hAnsi="Source Sans Pro"/>
        </w:rPr>
      </w:pPr>
      <w:r w:rsidRPr="00671195">
        <w:rPr>
          <w:rFonts w:ascii="Source Sans Pro" w:hAnsi="Source Sans Pro"/>
        </w:rPr>
        <w:t xml:space="preserve">Die beteiligten Firmen sind namhafte Vertreter aus allen Branchen, darunter </w:t>
      </w:r>
      <w:r w:rsidR="00A224F7">
        <w:rPr>
          <w:rFonts w:ascii="Source Sans Pro" w:hAnsi="Source Sans Pro"/>
        </w:rPr>
        <w:t xml:space="preserve">die </w:t>
      </w:r>
      <w:proofErr w:type="spellStart"/>
      <w:r w:rsidR="00A224F7" w:rsidRPr="00FD0D70">
        <w:rPr>
          <w:rFonts w:ascii="Source Sans Pro" w:hAnsi="Source Sans Pro"/>
          <w:iCs/>
        </w:rPr>
        <w:t>thyssenkrupp</w:t>
      </w:r>
      <w:proofErr w:type="spellEnd"/>
      <w:r w:rsidR="00A224F7" w:rsidRPr="00FD0D70">
        <w:rPr>
          <w:rFonts w:ascii="Source Sans Pro" w:hAnsi="Source Sans Pro"/>
          <w:iCs/>
        </w:rPr>
        <w:t xml:space="preserve"> AG</w:t>
      </w:r>
      <w:r w:rsidR="00A224F7">
        <w:rPr>
          <w:rFonts w:ascii="Source Sans Pro" w:hAnsi="Source Sans Pro"/>
          <w:i/>
          <w:iCs/>
        </w:rPr>
        <w:t xml:space="preserve"> </w:t>
      </w:r>
      <w:r w:rsidRPr="00671195">
        <w:rPr>
          <w:rFonts w:ascii="Source Sans Pro" w:hAnsi="Source Sans Pro"/>
        </w:rPr>
        <w:t>und weitere Vertreter aus</w:t>
      </w:r>
      <w:r w:rsidR="00A1787C">
        <w:rPr>
          <w:rFonts w:ascii="Source Sans Pro" w:hAnsi="Source Sans Pro"/>
        </w:rPr>
        <w:t xml:space="preserve"> </w:t>
      </w:r>
      <w:r w:rsidRPr="00671195">
        <w:rPr>
          <w:rFonts w:ascii="Source Sans Pro" w:hAnsi="Source Sans Pro"/>
        </w:rPr>
        <w:t xml:space="preserve">Schwerindustrie, Chemieindustrie, Maschinen- und Fahrzeugbau, Finanzbranche und große Unternehmen aus den Bereichen Gebäude und Mobilität. Zusammen beschäftigen sie in Deutschland </w:t>
      </w:r>
      <w:r w:rsidR="002B21CE">
        <w:rPr>
          <w:rFonts w:ascii="Source Sans Pro" w:hAnsi="Source Sans Pro"/>
        </w:rPr>
        <w:t>knapp eine Million</w:t>
      </w:r>
      <w:r w:rsidR="002B21CE" w:rsidRPr="00671195">
        <w:rPr>
          <w:rFonts w:ascii="Source Sans Pro" w:hAnsi="Source Sans Pro"/>
        </w:rPr>
        <w:t xml:space="preserve"> </w:t>
      </w:r>
      <w:r w:rsidRPr="00671195">
        <w:rPr>
          <w:rFonts w:ascii="Source Sans Pro" w:hAnsi="Source Sans Pro"/>
        </w:rPr>
        <w:t xml:space="preserve">und </w:t>
      </w:r>
      <w:r w:rsidR="002B21CE" w:rsidRPr="00FD0D70">
        <w:rPr>
          <w:rFonts w:ascii="Source Sans Pro" w:hAnsi="Source Sans Pro"/>
        </w:rPr>
        <w:t>weltweit über 3 Millionen</w:t>
      </w:r>
      <w:r w:rsidRPr="00FD0D70">
        <w:rPr>
          <w:rFonts w:ascii="Source Sans Pro" w:hAnsi="Source Sans Pro"/>
        </w:rPr>
        <w:t xml:space="preserve"> Menschen</w:t>
      </w:r>
      <w:r w:rsidRPr="00671195">
        <w:rPr>
          <w:rFonts w:ascii="Source Sans Pro" w:hAnsi="Source Sans Pro"/>
        </w:rPr>
        <w:t xml:space="preserve"> und stehen für einen globalen Umsatz von </w:t>
      </w:r>
      <w:r w:rsidR="002B21CE">
        <w:rPr>
          <w:rFonts w:ascii="Source Sans Pro" w:hAnsi="Source Sans Pro"/>
        </w:rPr>
        <w:t>etwa einer Billion</w:t>
      </w:r>
      <w:r w:rsidR="002B21CE" w:rsidRPr="00671195">
        <w:rPr>
          <w:rFonts w:ascii="Source Sans Pro" w:hAnsi="Source Sans Pro"/>
        </w:rPr>
        <w:t xml:space="preserve"> </w:t>
      </w:r>
      <w:r w:rsidRPr="00671195">
        <w:rPr>
          <w:rFonts w:ascii="Source Sans Pro" w:hAnsi="Source Sans Pro"/>
        </w:rPr>
        <w:t>Euro.</w:t>
      </w:r>
    </w:p>
    <w:p w:rsidR="00A224F7" w:rsidRPr="00FD0D70" w:rsidRDefault="00A224F7" w:rsidP="00671195">
      <w:pPr>
        <w:spacing w:after="120"/>
        <w:rPr>
          <w:rFonts w:ascii="Source Sans Pro" w:hAnsi="Source Sans Pro"/>
        </w:rPr>
      </w:pPr>
      <w:r w:rsidRPr="00FD0D70">
        <w:rPr>
          <w:rFonts w:ascii="Source Sans Pro" w:hAnsi="Source Sans Pro"/>
        </w:rPr>
        <w:t xml:space="preserve">Bernhard </w:t>
      </w:r>
      <w:proofErr w:type="spellStart"/>
      <w:r w:rsidRPr="00FD0D70">
        <w:rPr>
          <w:rFonts w:ascii="Source Sans Pro" w:hAnsi="Source Sans Pro"/>
        </w:rPr>
        <w:t>Osburg</w:t>
      </w:r>
      <w:proofErr w:type="spellEnd"/>
      <w:r w:rsidRPr="00FD0D70">
        <w:rPr>
          <w:rFonts w:ascii="Source Sans Pro" w:hAnsi="Source Sans Pro"/>
        </w:rPr>
        <w:t xml:space="preserve">, Sprecher des Vorstands der </w:t>
      </w:r>
      <w:proofErr w:type="spellStart"/>
      <w:r w:rsidRPr="00FD0D70">
        <w:rPr>
          <w:rFonts w:ascii="Source Sans Pro" w:hAnsi="Source Sans Pro"/>
        </w:rPr>
        <w:t>thyssenkrupp</w:t>
      </w:r>
      <w:proofErr w:type="spellEnd"/>
      <w:r w:rsidRPr="00FD0D70">
        <w:rPr>
          <w:rFonts w:ascii="Source Sans Pro" w:hAnsi="Source Sans Pro"/>
        </w:rPr>
        <w:t xml:space="preserve"> Steel Europe AG: „Was wir jetzt brauchen</w:t>
      </w:r>
      <w:r w:rsidR="001E7426">
        <w:rPr>
          <w:rFonts w:ascii="Source Sans Pro" w:hAnsi="Source Sans Pro"/>
        </w:rPr>
        <w:t>,</w:t>
      </w:r>
      <w:r w:rsidRPr="00FD0D70">
        <w:rPr>
          <w:rFonts w:ascii="Source Sans Pro" w:hAnsi="Source Sans Pro"/>
        </w:rPr>
        <w:t xml:space="preserve"> ist eine Stärkung der Investitionskraft und klare Perspektiven. Leitmärkte für CO2-neutrale Produkte und der Aufbau einer grünen Wasserstoffwirtschaft sind dafür zentral. Ein Klima-Konjunkturprogramm ist ein wichtiger Schritt in diese Richtung.“</w:t>
      </w:r>
    </w:p>
    <w:p w:rsidR="00671195" w:rsidRPr="00671195" w:rsidRDefault="00671195" w:rsidP="00671195">
      <w:pPr>
        <w:spacing w:after="60"/>
        <w:rPr>
          <w:rFonts w:ascii="Source Sans Pro" w:hAnsi="Source Sans Pro"/>
        </w:rPr>
      </w:pPr>
      <w:r w:rsidRPr="00671195">
        <w:rPr>
          <w:rFonts w:ascii="Source Sans Pro" w:hAnsi="Source Sans Pro"/>
        </w:rPr>
        <w:t xml:space="preserve">„Die mittel- und langfristigen wirtschaftspolitischen Maßnahmen als Reaktion auf die Corona-Krise sollten im Rahmen eines Klima-Konjunkturprogrammes auf unser gemeinsames Ziel einzahlen: eine </w:t>
      </w:r>
      <w:proofErr w:type="spellStart"/>
      <w:r w:rsidRPr="00671195">
        <w:rPr>
          <w:rFonts w:ascii="Source Sans Pro" w:hAnsi="Source Sans Pro"/>
        </w:rPr>
        <w:t>resiliente</w:t>
      </w:r>
      <w:proofErr w:type="spellEnd"/>
      <w:r w:rsidRPr="00671195">
        <w:rPr>
          <w:rFonts w:ascii="Source Sans Pro" w:hAnsi="Source Sans Pro"/>
        </w:rPr>
        <w:t xml:space="preserve"> Wirtschaft und Gesellschaft, die Klimaneutralität durch eine hohe Innovationskraft und Wettbewerbsfähigkeit erreicht", sagt Sabine Nallinger, Vorständin der Stiftung 2°. „Die Unternehmen brauchen auch nach der Corona-Krise Planungs- und Investitionssicherheit, denn sie haben damit begonnen, ihre Geschäftsmodelle klimafreundlich auszurichten“, so Nallinger weiter. Diese Investitionen in sichere Arbeitsplätze, heimische Wertschöpfung, Ressourcen- und Gesundheitsschutz gelte es zu schützen.</w:t>
      </w:r>
    </w:p>
    <w:p w:rsidR="00671195" w:rsidRPr="00671195" w:rsidRDefault="00671195" w:rsidP="00671195">
      <w:pPr>
        <w:spacing w:after="120"/>
        <w:rPr>
          <w:rFonts w:ascii="Source Sans Pro" w:hAnsi="Source Sans Pro"/>
        </w:rPr>
      </w:pPr>
      <w:r w:rsidRPr="00671195">
        <w:rPr>
          <w:rFonts w:ascii="Source Sans Pro" w:hAnsi="Source Sans Pro"/>
        </w:rPr>
        <w:t>**</w:t>
      </w:r>
    </w:p>
    <w:p w:rsidR="00671195" w:rsidRPr="00671195" w:rsidRDefault="00671195" w:rsidP="00671195">
      <w:pPr>
        <w:spacing w:after="120"/>
        <w:rPr>
          <w:rFonts w:ascii="Source Sans Pro" w:hAnsi="Source Sans Pro"/>
        </w:rPr>
      </w:pPr>
      <w:r w:rsidRPr="00671195">
        <w:rPr>
          <w:rFonts w:ascii="Source Sans Pro" w:hAnsi="Source Sans Pro"/>
        </w:rPr>
        <w:t xml:space="preserve">Die Erklärung finden </w:t>
      </w:r>
      <w:r w:rsidRPr="00FD0D70">
        <w:rPr>
          <w:rFonts w:ascii="Source Sans Pro" w:hAnsi="Source Sans Pro"/>
        </w:rPr>
        <w:t xml:space="preserve">Sie </w:t>
      </w:r>
      <w:hyperlink r:id="rId8" w:history="1">
        <w:r w:rsidRPr="00FD0D70">
          <w:rPr>
            <w:rStyle w:val="Hyperlink"/>
            <w:rFonts w:ascii="Source Sans Pro" w:hAnsi="Source Sans Pro"/>
            <w:u w:val="single"/>
          </w:rPr>
          <w:t>hier</w:t>
        </w:r>
      </w:hyperlink>
      <w:r w:rsidRPr="00FD0D70">
        <w:rPr>
          <w:rFonts w:ascii="Source Sans Pro" w:hAnsi="Source Sans Pro"/>
        </w:rPr>
        <w:t xml:space="preserve"> in</w:t>
      </w:r>
      <w:r w:rsidRPr="00671195">
        <w:rPr>
          <w:rFonts w:ascii="Source Sans Pro" w:hAnsi="Source Sans Pro"/>
        </w:rPr>
        <w:t xml:space="preserve"> Deutsch und Englisch.</w:t>
      </w:r>
    </w:p>
    <w:p w:rsidR="001E6189" w:rsidRDefault="001E6189" w:rsidP="00671195">
      <w:pPr>
        <w:jc w:val="both"/>
        <w:rPr>
          <w:rFonts w:ascii="Source Sans Pro" w:hAnsi="Source Sans Pro"/>
          <w:sz w:val="18"/>
          <w:szCs w:val="18"/>
        </w:rPr>
      </w:pPr>
    </w:p>
    <w:p w:rsidR="00A224F7" w:rsidRPr="00FD0D70" w:rsidRDefault="00A224F7" w:rsidP="00FD0D70">
      <w:pPr>
        <w:jc w:val="both"/>
        <w:rPr>
          <w:rFonts w:ascii="Source Sans Pro" w:hAnsi="Source Sans Pro"/>
          <w:sz w:val="18"/>
          <w:szCs w:val="18"/>
        </w:rPr>
      </w:pPr>
      <w:r w:rsidRPr="00FD0D70">
        <w:rPr>
          <w:rFonts w:ascii="Source Sans Pro" w:hAnsi="Source Sans Pro"/>
          <w:sz w:val="18"/>
          <w:szCs w:val="18"/>
        </w:rPr>
        <w:t xml:space="preserve">Über </w:t>
      </w:r>
      <w:proofErr w:type="spellStart"/>
      <w:r w:rsidRPr="00FD0D70">
        <w:rPr>
          <w:rFonts w:ascii="Source Sans Pro" w:hAnsi="Source Sans Pro"/>
          <w:sz w:val="18"/>
          <w:szCs w:val="18"/>
        </w:rPr>
        <w:t>thyssenkrupp</w:t>
      </w:r>
      <w:proofErr w:type="spellEnd"/>
      <w:r w:rsidRPr="00FD0D70">
        <w:rPr>
          <w:rFonts w:ascii="Source Sans Pro" w:hAnsi="Source Sans Pro"/>
          <w:sz w:val="18"/>
          <w:szCs w:val="18"/>
        </w:rPr>
        <w:t xml:space="preserve"> Steel Europe</w:t>
      </w:r>
    </w:p>
    <w:p w:rsidR="00A224F7" w:rsidRPr="00FD0D70" w:rsidRDefault="00A224F7" w:rsidP="00FD0D70">
      <w:pPr>
        <w:jc w:val="both"/>
        <w:rPr>
          <w:rFonts w:ascii="Source Sans Pro" w:hAnsi="Source Sans Pro"/>
          <w:sz w:val="18"/>
          <w:szCs w:val="18"/>
        </w:rPr>
      </w:pPr>
      <w:proofErr w:type="spellStart"/>
      <w:r w:rsidRPr="00FD0D70">
        <w:rPr>
          <w:rFonts w:ascii="Source Sans Pro" w:hAnsi="Source Sans Pro"/>
          <w:sz w:val="18"/>
          <w:szCs w:val="18"/>
        </w:rPr>
        <w:t>thyssenkrupp</w:t>
      </w:r>
      <w:proofErr w:type="spellEnd"/>
      <w:r w:rsidRPr="00FD0D70">
        <w:rPr>
          <w:rFonts w:ascii="Source Sans Pro" w:hAnsi="Source Sans Pro"/>
          <w:sz w:val="18"/>
          <w:szCs w:val="18"/>
        </w:rPr>
        <w:t xml:space="preserve"> Steel Europe gehört zu den weltweit führenden Anbietern von Qualitätsflachstahl. Mit rund 2</w:t>
      </w:r>
      <w:r w:rsidR="00A1787C">
        <w:rPr>
          <w:rFonts w:ascii="Source Sans Pro" w:hAnsi="Source Sans Pro"/>
          <w:sz w:val="18"/>
          <w:szCs w:val="18"/>
        </w:rPr>
        <w:t>8</w:t>
      </w:r>
      <w:r w:rsidRPr="00FD0D70">
        <w:rPr>
          <w:rFonts w:ascii="Source Sans Pro" w:hAnsi="Source Sans Pro"/>
          <w:sz w:val="18"/>
          <w:szCs w:val="18"/>
        </w:rPr>
        <w:t xml:space="preserve">.000 Mitarbeitern liefert das Unternehmen hochwertige Stahlprodukte für innovative und anspruchsvolle Anwendungen in verschiedensten Industriezweigen. Kundenspezifische Werkstofflösungen und Dienstleistungen rund um den Werkstoff Stahl komplettieren das Leistungsspektrum. Mit einem Produktionsvolumen von jährlich ungefähr </w:t>
      </w:r>
      <w:r w:rsidR="00A1787C">
        <w:rPr>
          <w:rFonts w:ascii="Source Sans Pro" w:hAnsi="Source Sans Pro"/>
          <w:sz w:val="18"/>
          <w:szCs w:val="18"/>
        </w:rPr>
        <w:t>11,5</w:t>
      </w:r>
      <w:r w:rsidRPr="00FD0D70">
        <w:rPr>
          <w:rFonts w:ascii="Source Sans Pro" w:hAnsi="Source Sans Pro"/>
          <w:sz w:val="18"/>
          <w:szCs w:val="18"/>
        </w:rPr>
        <w:t xml:space="preserve"> Millionen Tonnen Rohstahl ist </w:t>
      </w:r>
      <w:proofErr w:type="spellStart"/>
      <w:r w:rsidRPr="00FD0D70">
        <w:rPr>
          <w:rFonts w:ascii="Source Sans Pro" w:hAnsi="Source Sans Pro"/>
          <w:sz w:val="18"/>
          <w:szCs w:val="18"/>
        </w:rPr>
        <w:t>thyssenkrupp</w:t>
      </w:r>
      <w:proofErr w:type="spellEnd"/>
      <w:r w:rsidRPr="00FD0D70">
        <w:rPr>
          <w:rFonts w:ascii="Source Sans Pro" w:hAnsi="Source Sans Pro"/>
          <w:sz w:val="18"/>
          <w:szCs w:val="18"/>
        </w:rPr>
        <w:t xml:space="preserve"> Steel der größte Flachstahlhersteller in Deutschland.</w:t>
      </w:r>
    </w:p>
    <w:p w:rsidR="00A224F7" w:rsidRPr="00A1787C" w:rsidRDefault="00D57CD3" w:rsidP="00FD0D70">
      <w:pPr>
        <w:jc w:val="both"/>
        <w:rPr>
          <w:rFonts w:ascii="Source Sans Pro" w:hAnsi="Source Sans Pro"/>
          <w:sz w:val="18"/>
          <w:szCs w:val="18"/>
          <w:u w:val="single"/>
        </w:rPr>
      </w:pPr>
      <w:hyperlink r:id="rId9" w:history="1">
        <w:r w:rsidR="00A1787C" w:rsidRPr="00A1787C">
          <w:rPr>
            <w:rStyle w:val="Hyperlink"/>
            <w:rFonts w:ascii="Source Sans Pro" w:hAnsi="Source Sans Pro"/>
            <w:sz w:val="18"/>
            <w:szCs w:val="18"/>
            <w:u w:val="single"/>
          </w:rPr>
          <w:t>https://www.thyssenkrupp-steel.com</w:t>
        </w:r>
      </w:hyperlink>
    </w:p>
    <w:p w:rsidR="00A1787C" w:rsidRPr="00A1787C" w:rsidRDefault="00D57CD3" w:rsidP="00FD0D70">
      <w:pPr>
        <w:jc w:val="both"/>
        <w:rPr>
          <w:rFonts w:ascii="Source Sans Pro" w:hAnsi="Source Sans Pro"/>
          <w:sz w:val="18"/>
          <w:szCs w:val="18"/>
          <w:u w:val="single"/>
        </w:rPr>
      </w:pPr>
      <w:hyperlink r:id="rId10" w:history="1">
        <w:r w:rsidR="00A1787C" w:rsidRPr="00A1787C">
          <w:rPr>
            <w:rStyle w:val="Hyperlink"/>
            <w:rFonts w:ascii="Source Sans Pro" w:hAnsi="Source Sans Pro"/>
            <w:sz w:val="18"/>
            <w:szCs w:val="18"/>
            <w:u w:val="single"/>
          </w:rPr>
          <w:t>http://www.klimastahl.de</w:t>
        </w:r>
      </w:hyperlink>
    </w:p>
    <w:p w:rsidR="00671195" w:rsidRPr="00671195" w:rsidRDefault="00671195" w:rsidP="00671195">
      <w:pPr>
        <w:jc w:val="both"/>
        <w:rPr>
          <w:rFonts w:ascii="Source Sans Pro" w:hAnsi="Source Sans Pro"/>
          <w:sz w:val="18"/>
          <w:szCs w:val="18"/>
        </w:rPr>
      </w:pPr>
      <w:r w:rsidRPr="00671195">
        <w:rPr>
          <w:rFonts w:ascii="Source Sans Pro" w:hAnsi="Source Sans Pro"/>
          <w:sz w:val="18"/>
          <w:szCs w:val="18"/>
        </w:rPr>
        <w:t xml:space="preserve"> </w:t>
      </w:r>
    </w:p>
    <w:p w:rsidR="00671195" w:rsidRDefault="00671195" w:rsidP="00671195">
      <w:pPr>
        <w:jc w:val="both"/>
        <w:rPr>
          <w:rFonts w:ascii="Source Sans Pro" w:hAnsi="Source Sans Pro"/>
          <w:sz w:val="18"/>
          <w:szCs w:val="18"/>
        </w:rPr>
      </w:pPr>
      <w:r w:rsidRPr="00671195">
        <w:rPr>
          <w:rFonts w:ascii="Source Sans Pro" w:hAnsi="Source Sans Pro"/>
          <w:sz w:val="18"/>
          <w:szCs w:val="18"/>
        </w:rPr>
        <w:t>Pressekontakt</w:t>
      </w:r>
    </w:p>
    <w:p w:rsidR="00F1008F" w:rsidRDefault="00F1008F" w:rsidP="00A25C67">
      <w:pPr>
        <w:jc w:val="both"/>
        <w:rPr>
          <w:rFonts w:ascii="Source Sans Pro" w:hAnsi="Source Sans Pro"/>
          <w:sz w:val="18"/>
          <w:szCs w:val="18"/>
        </w:rPr>
      </w:pPr>
    </w:p>
    <w:p w:rsidR="00A25C67" w:rsidRPr="00A25C67" w:rsidRDefault="00A25C67" w:rsidP="00A25C67">
      <w:pPr>
        <w:jc w:val="both"/>
        <w:rPr>
          <w:rFonts w:ascii="Source Sans Pro" w:hAnsi="Source Sans Pro"/>
          <w:sz w:val="18"/>
          <w:szCs w:val="18"/>
        </w:rPr>
      </w:pPr>
      <w:bookmarkStart w:id="2" w:name="_GoBack"/>
      <w:bookmarkEnd w:id="2"/>
      <w:r w:rsidRPr="00A25C67">
        <w:rPr>
          <w:rFonts w:ascii="Source Sans Pro" w:hAnsi="Source Sans Pro"/>
          <w:sz w:val="18"/>
          <w:szCs w:val="18"/>
        </w:rPr>
        <w:t>thyssenkrupp Steel Europe AG</w:t>
      </w:r>
    </w:p>
    <w:p w:rsidR="00A25C67" w:rsidRPr="00A25C67" w:rsidRDefault="00A25C67" w:rsidP="00A25C67">
      <w:pPr>
        <w:jc w:val="both"/>
        <w:rPr>
          <w:rFonts w:ascii="Source Sans Pro" w:hAnsi="Source Sans Pro"/>
          <w:sz w:val="18"/>
          <w:szCs w:val="18"/>
        </w:rPr>
      </w:pPr>
      <w:r w:rsidRPr="00A25C67">
        <w:rPr>
          <w:rFonts w:ascii="Source Sans Pro" w:hAnsi="Source Sans Pro"/>
          <w:sz w:val="18"/>
          <w:szCs w:val="18"/>
        </w:rPr>
        <w:t xml:space="preserve">Mark </w:t>
      </w:r>
      <w:proofErr w:type="spellStart"/>
      <w:r w:rsidRPr="00A25C67">
        <w:rPr>
          <w:rFonts w:ascii="Source Sans Pro" w:hAnsi="Source Sans Pro"/>
          <w:sz w:val="18"/>
          <w:szCs w:val="18"/>
        </w:rPr>
        <w:t>Stagge</w:t>
      </w:r>
      <w:proofErr w:type="spellEnd"/>
    </w:p>
    <w:p w:rsidR="00A25C67" w:rsidRPr="00A25C67" w:rsidRDefault="00A25C67" w:rsidP="00A25C67">
      <w:pPr>
        <w:jc w:val="both"/>
        <w:rPr>
          <w:rFonts w:ascii="Source Sans Pro" w:hAnsi="Source Sans Pro"/>
          <w:sz w:val="18"/>
          <w:szCs w:val="18"/>
        </w:rPr>
      </w:pPr>
      <w:r w:rsidRPr="00A25C67">
        <w:rPr>
          <w:rFonts w:ascii="Source Sans Pro" w:hAnsi="Source Sans Pro"/>
          <w:sz w:val="18"/>
          <w:szCs w:val="18"/>
        </w:rPr>
        <w:t>Head of External Communications</w:t>
      </w:r>
    </w:p>
    <w:p w:rsidR="00A25C67" w:rsidRPr="00A25C67" w:rsidRDefault="00A25C67" w:rsidP="00A25C67">
      <w:pPr>
        <w:jc w:val="both"/>
        <w:rPr>
          <w:rFonts w:ascii="Source Sans Pro" w:hAnsi="Source Sans Pro"/>
          <w:sz w:val="18"/>
          <w:szCs w:val="18"/>
        </w:rPr>
      </w:pPr>
      <w:r w:rsidRPr="00A25C67">
        <w:rPr>
          <w:rFonts w:ascii="Source Sans Pro" w:hAnsi="Source Sans Pro"/>
          <w:sz w:val="18"/>
          <w:szCs w:val="18"/>
        </w:rPr>
        <w:t xml:space="preserve">T: +49 203 52 - 25159 </w:t>
      </w:r>
    </w:p>
    <w:p w:rsidR="00A25C67" w:rsidRPr="00A25C67" w:rsidRDefault="00A25C67" w:rsidP="00A25C67">
      <w:pPr>
        <w:jc w:val="both"/>
        <w:rPr>
          <w:rFonts w:ascii="Source Sans Pro" w:hAnsi="Source Sans Pro"/>
          <w:sz w:val="18"/>
          <w:szCs w:val="18"/>
        </w:rPr>
      </w:pPr>
      <w:hyperlink r:id="rId11" w:history="1">
        <w:r w:rsidRPr="00A25C67">
          <w:rPr>
            <w:rFonts w:ascii="Source Sans Pro" w:hAnsi="Source Sans Pro"/>
            <w:sz w:val="18"/>
            <w:szCs w:val="18"/>
          </w:rPr>
          <w:t>mark.stagge@thyssenkrupp.com</w:t>
        </w:r>
      </w:hyperlink>
    </w:p>
    <w:p w:rsidR="00A25C67" w:rsidRDefault="00A25C67" w:rsidP="00671195">
      <w:pPr>
        <w:jc w:val="both"/>
        <w:rPr>
          <w:rFonts w:ascii="Source Sans Pro" w:hAnsi="Source Sans Pro"/>
          <w:sz w:val="18"/>
          <w:szCs w:val="18"/>
        </w:rPr>
      </w:pPr>
    </w:p>
    <w:p w:rsidR="00A224F7" w:rsidRPr="00FD0D70" w:rsidRDefault="00A224F7" w:rsidP="00FD0D70">
      <w:pPr>
        <w:jc w:val="both"/>
        <w:rPr>
          <w:rFonts w:ascii="Source Sans Pro" w:hAnsi="Source Sans Pro"/>
          <w:sz w:val="18"/>
          <w:szCs w:val="18"/>
        </w:rPr>
      </w:pPr>
      <w:r w:rsidRPr="00FD0D70">
        <w:rPr>
          <w:rFonts w:ascii="Source Sans Pro" w:hAnsi="Source Sans Pro"/>
          <w:sz w:val="18"/>
          <w:szCs w:val="18"/>
        </w:rPr>
        <w:t>thyssenkrupp Steel Europe AG</w:t>
      </w:r>
    </w:p>
    <w:p w:rsidR="00A224F7" w:rsidRPr="00FD0D70" w:rsidRDefault="00A224F7" w:rsidP="00FD0D70">
      <w:pPr>
        <w:jc w:val="both"/>
        <w:rPr>
          <w:rFonts w:ascii="Source Sans Pro" w:hAnsi="Source Sans Pro"/>
          <w:sz w:val="18"/>
          <w:szCs w:val="18"/>
        </w:rPr>
      </w:pPr>
      <w:proofErr w:type="spellStart"/>
      <w:r w:rsidRPr="00FD0D70">
        <w:rPr>
          <w:rFonts w:ascii="Source Sans Pro" w:hAnsi="Source Sans Pro"/>
          <w:sz w:val="18"/>
          <w:szCs w:val="18"/>
        </w:rPr>
        <w:t>External</w:t>
      </w:r>
      <w:proofErr w:type="spellEnd"/>
      <w:r w:rsidRPr="00FD0D70">
        <w:rPr>
          <w:rFonts w:ascii="Source Sans Pro" w:hAnsi="Source Sans Pro"/>
          <w:sz w:val="18"/>
          <w:szCs w:val="18"/>
        </w:rPr>
        <w:t xml:space="preserve"> Communications</w:t>
      </w:r>
    </w:p>
    <w:p w:rsidR="00A224F7" w:rsidRPr="00FD0D70" w:rsidRDefault="00A224F7" w:rsidP="00FD0D70">
      <w:pPr>
        <w:jc w:val="both"/>
        <w:rPr>
          <w:rFonts w:ascii="Source Sans Pro" w:hAnsi="Source Sans Pro"/>
          <w:sz w:val="18"/>
          <w:szCs w:val="18"/>
        </w:rPr>
      </w:pPr>
      <w:r w:rsidRPr="00FD0D70">
        <w:rPr>
          <w:rFonts w:ascii="Source Sans Pro" w:hAnsi="Source Sans Pro"/>
          <w:sz w:val="18"/>
          <w:szCs w:val="18"/>
        </w:rPr>
        <w:t>Nils Pfennig</w:t>
      </w:r>
    </w:p>
    <w:p w:rsidR="00A224F7" w:rsidRPr="00FD0D70" w:rsidRDefault="00A224F7" w:rsidP="00FD0D70">
      <w:pPr>
        <w:jc w:val="both"/>
        <w:rPr>
          <w:rFonts w:ascii="Source Sans Pro" w:hAnsi="Source Sans Pro"/>
          <w:sz w:val="18"/>
          <w:szCs w:val="18"/>
        </w:rPr>
      </w:pPr>
      <w:r w:rsidRPr="00FD0D70">
        <w:rPr>
          <w:rFonts w:ascii="Source Sans Pro" w:hAnsi="Source Sans Pro"/>
          <w:sz w:val="18"/>
          <w:szCs w:val="18"/>
        </w:rPr>
        <w:t>T: +49 203 52 - 28216</w:t>
      </w:r>
    </w:p>
    <w:p w:rsidR="00A224F7" w:rsidRPr="00FD0D70" w:rsidRDefault="00D57CD3" w:rsidP="00FD0D70">
      <w:pPr>
        <w:jc w:val="both"/>
        <w:rPr>
          <w:rFonts w:ascii="Source Sans Pro" w:hAnsi="Source Sans Pro"/>
          <w:sz w:val="18"/>
          <w:szCs w:val="18"/>
        </w:rPr>
      </w:pPr>
      <w:hyperlink r:id="rId12" w:history="1">
        <w:r w:rsidR="00A224F7" w:rsidRPr="00FD0D70">
          <w:rPr>
            <w:rFonts w:ascii="Source Sans Pro" w:hAnsi="Source Sans Pro"/>
            <w:sz w:val="18"/>
            <w:szCs w:val="18"/>
          </w:rPr>
          <w:t>nils.pfennig@thyssenkrupp.com</w:t>
        </w:r>
      </w:hyperlink>
    </w:p>
    <w:p w:rsidR="00671195" w:rsidRPr="00671195" w:rsidRDefault="00D57CD3" w:rsidP="00671195">
      <w:pPr>
        <w:jc w:val="both"/>
        <w:rPr>
          <w:rFonts w:ascii="Source Sans Pro" w:hAnsi="Source Sans Pro"/>
          <w:sz w:val="18"/>
          <w:szCs w:val="18"/>
        </w:rPr>
      </w:pPr>
      <w:hyperlink r:id="rId13" w:history="1">
        <w:r w:rsidR="00A224F7" w:rsidRPr="00FD0D70">
          <w:rPr>
            <w:rFonts w:ascii="Source Sans Pro" w:hAnsi="Source Sans Pro"/>
            <w:sz w:val="18"/>
            <w:szCs w:val="18"/>
          </w:rPr>
          <w:t>www.thyssenkrupp-steel.com</w:t>
        </w:r>
      </w:hyperlink>
    </w:p>
    <w:p w:rsidR="001E6189" w:rsidRDefault="001E6189" w:rsidP="00671195">
      <w:pPr>
        <w:jc w:val="both"/>
        <w:rPr>
          <w:rFonts w:ascii="Source Sans Pro" w:hAnsi="Source Sans Pro"/>
          <w:sz w:val="18"/>
          <w:szCs w:val="18"/>
        </w:rPr>
      </w:pPr>
    </w:p>
    <w:p w:rsidR="00671195" w:rsidRPr="00671195" w:rsidRDefault="00671195" w:rsidP="00671195">
      <w:pPr>
        <w:jc w:val="both"/>
        <w:rPr>
          <w:rFonts w:ascii="Source Sans Pro" w:hAnsi="Source Sans Pro"/>
          <w:sz w:val="18"/>
          <w:szCs w:val="18"/>
        </w:rPr>
      </w:pPr>
      <w:r w:rsidRPr="00671195">
        <w:rPr>
          <w:rFonts w:ascii="Source Sans Pro" w:hAnsi="Source Sans Pro"/>
          <w:sz w:val="18"/>
          <w:szCs w:val="18"/>
        </w:rPr>
        <w:t>Über die Stiftung 2°</w:t>
      </w:r>
    </w:p>
    <w:p w:rsidR="00671195" w:rsidRPr="00671195" w:rsidRDefault="00671195" w:rsidP="00671195">
      <w:pPr>
        <w:jc w:val="both"/>
        <w:rPr>
          <w:rFonts w:ascii="Source Sans Pro" w:hAnsi="Source Sans Pro"/>
          <w:sz w:val="18"/>
          <w:szCs w:val="18"/>
        </w:rPr>
      </w:pPr>
      <w:r w:rsidRPr="00671195">
        <w:rPr>
          <w:rFonts w:ascii="Source Sans Pro" w:hAnsi="Source Sans Pro"/>
          <w:sz w:val="18"/>
          <w:szCs w:val="18"/>
        </w:rPr>
        <w:t xml:space="preserve">Die Stiftung 2° ist eine Initiative von Vorstandsvorsitzenden, </w:t>
      </w:r>
      <w:proofErr w:type="spellStart"/>
      <w:r w:rsidRPr="00671195">
        <w:rPr>
          <w:rFonts w:ascii="Source Sans Pro" w:hAnsi="Source Sans Pro"/>
          <w:sz w:val="18"/>
          <w:szCs w:val="18"/>
        </w:rPr>
        <w:t>Geschäftsführern</w:t>
      </w:r>
      <w:proofErr w:type="spellEnd"/>
      <w:r w:rsidRPr="00671195">
        <w:rPr>
          <w:rFonts w:ascii="Source Sans Pro" w:hAnsi="Source Sans Pro"/>
          <w:sz w:val="18"/>
          <w:szCs w:val="18"/>
        </w:rPr>
        <w:t xml:space="preserve"> und Familienunternehmern. Ziel ist es, die Politik zur Etablierung effektiver marktwirtschaftlicher Rahmenbedingungen </w:t>
      </w:r>
      <w:proofErr w:type="spellStart"/>
      <w:r w:rsidRPr="00671195">
        <w:rPr>
          <w:rFonts w:ascii="Source Sans Pro" w:hAnsi="Source Sans Pro"/>
          <w:sz w:val="18"/>
          <w:szCs w:val="18"/>
        </w:rPr>
        <w:t>für</w:t>
      </w:r>
      <w:proofErr w:type="spellEnd"/>
      <w:r w:rsidRPr="00671195">
        <w:rPr>
          <w:rFonts w:ascii="Source Sans Pro" w:hAnsi="Source Sans Pro"/>
          <w:sz w:val="18"/>
          <w:szCs w:val="18"/>
        </w:rPr>
        <w:t xml:space="preserve"> den Klimaschutz aufzufordern und die Lösungskompetenz deutscher Unternehmen zu </w:t>
      </w:r>
      <w:proofErr w:type="spellStart"/>
      <w:r w:rsidRPr="00671195">
        <w:rPr>
          <w:rFonts w:ascii="Source Sans Pro" w:hAnsi="Source Sans Pro"/>
          <w:sz w:val="18"/>
          <w:szCs w:val="18"/>
        </w:rPr>
        <w:t>unterstützen</w:t>
      </w:r>
      <w:proofErr w:type="spellEnd"/>
      <w:r w:rsidRPr="00671195">
        <w:rPr>
          <w:rFonts w:ascii="Source Sans Pro" w:hAnsi="Source Sans Pro"/>
          <w:sz w:val="18"/>
          <w:szCs w:val="18"/>
        </w:rPr>
        <w:t xml:space="preserve">. Benannt ist die Stiftung nach ihrem wichtigsten Ziel: die durchschnittliche globale Erderwärmung auf deutlich unter 2 Grad Celsius zu beschränken. Die </w:t>
      </w:r>
      <w:proofErr w:type="spellStart"/>
      <w:r w:rsidRPr="00671195">
        <w:rPr>
          <w:rFonts w:ascii="Source Sans Pro" w:hAnsi="Source Sans Pro"/>
          <w:sz w:val="18"/>
          <w:szCs w:val="18"/>
        </w:rPr>
        <w:t>Unterstützer</w:t>
      </w:r>
      <w:proofErr w:type="spellEnd"/>
      <w:r w:rsidRPr="00671195">
        <w:rPr>
          <w:rFonts w:ascii="Source Sans Pro" w:hAnsi="Source Sans Pro"/>
          <w:sz w:val="18"/>
          <w:szCs w:val="18"/>
        </w:rPr>
        <w:t xml:space="preserve"> der Stiftung sind: AIDA Cruises, ALDI SÜD Dienstleistungs-GmbH &amp; Co. </w:t>
      </w:r>
      <w:proofErr w:type="spellStart"/>
      <w:r w:rsidRPr="00671195">
        <w:rPr>
          <w:rFonts w:ascii="Source Sans Pro" w:hAnsi="Source Sans Pro"/>
          <w:sz w:val="18"/>
          <w:szCs w:val="18"/>
        </w:rPr>
        <w:t>oHG</w:t>
      </w:r>
      <w:proofErr w:type="spellEnd"/>
      <w:r w:rsidRPr="00671195">
        <w:rPr>
          <w:rFonts w:ascii="Source Sans Pro" w:hAnsi="Source Sans Pro"/>
          <w:sz w:val="18"/>
          <w:szCs w:val="18"/>
        </w:rPr>
        <w:t xml:space="preserve">, BSH Hausgeräte GmbH, DAIKIN Airconditioning Germany GmbH, Deutsche Bahn AG, DEUTSCHE ROCKWOOL, Deutsche Telekom AG, Deutsche Wohnen SE, EnBW Energie </w:t>
      </w:r>
      <w:proofErr w:type="spellStart"/>
      <w:r w:rsidRPr="00671195">
        <w:rPr>
          <w:rFonts w:ascii="Source Sans Pro" w:hAnsi="Source Sans Pro"/>
          <w:sz w:val="18"/>
          <w:szCs w:val="18"/>
        </w:rPr>
        <w:t>Baden-Württemberg</w:t>
      </w:r>
      <w:proofErr w:type="spellEnd"/>
      <w:r w:rsidRPr="00671195">
        <w:rPr>
          <w:rFonts w:ascii="Source Sans Pro" w:hAnsi="Source Sans Pro"/>
          <w:sz w:val="18"/>
          <w:szCs w:val="18"/>
        </w:rPr>
        <w:t xml:space="preserve"> AG, Gegenbauer Holding SE &amp; Co. KG, GLS Gemeinschaftsbank eG, GOLDBECK GmbH, Interseroh/ALBA, Otto Group, OTTO FUCHS KG, PUMA SE, Salzgitter AG, </w:t>
      </w:r>
      <w:proofErr w:type="spellStart"/>
      <w:r w:rsidRPr="00671195">
        <w:rPr>
          <w:rFonts w:ascii="Source Sans Pro" w:hAnsi="Source Sans Pro"/>
          <w:sz w:val="18"/>
          <w:szCs w:val="18"/>
        </w:rPr>
        <w:t>Schüco</w:t>
      </w:r>
      <w:proofErr w:type="spellEnd"/>
      <w:r w:rsidRPr="00671195">
        <w:rPr>
          <w:rFonts w:ascii="Source Sans Pro" w:hAnsi="Source Sans Pro"/>
          <w:sz w:val="18"/>
          <w:szCs w:val="18"/>
        </w:rPr>
        <w:t xml:space="preserve"> International KG, Schwäbisch Hall-Stiftung bauen-wohnen-leben, thyssenkrupp AG sowie Union Investment.</w:t>
      </w:r>
    </w:p>
    <w:bookmarkEnd w:id="0"/>
    <w:bookmarkEnd w:id="1"/>
    <w:p w:rsidR="00A8277D" w:rsidRPr="001E6189" w:rsidRDefault="00A8277D" w:rsidP="00A8277D">
      <w:pPr>
        <w:rPr>
          <w:rFonts w:ascii="Source Sans Pro" w:hAnsi="Source Sans Pro"/>
          <w:sz w:val="18"/>
          <w:szCs w:val="18"/>
        </w:rPr>
      </w:pPr>
    </w:p>
    <w:sectPr w:rsidR="00A8277D" w:rsidRPr="001E6189" w:rsidSect="00140AEB">
      <w:footerReference w:type="even" r:id="rId14"/>
      <w:footerReference w:type="default" r:id="rId15"/>
      <w:pgSz w:w="11906" w:h="16838"/>
      <w:pgMar w:top="1417" w:right="1417" w:bottom="1134" w:left="1417" w:header="720" w:footer="708" w:gutter="0"/>
      <w:cols w:space="72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CD3" w:rsidRDefault="00D57CD3">
      <w:r>
        <w:separator/>
      </w:r>
    </w:p>
  </w:endnote>
  <w:endnote w:type="continuationSeparator" w:id="0">
    <w:p w:rsidR="00D57CD3" w:rsidRDefault="00D5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ourceSerifPro-Light">
    <w:altName w:val="Cambria"/>
    <w:panose1 w:val="00000000000000000000"/>
    <w:charset w:val="4D"/>
    <w:family w:val="roman"/>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font43">
    <w:charset w:val="00"/>
    <w:family w:val="auto"/>
    <w:pitch w:val="variable"/>
  </w:font>
  <w:font w:name="Mangal">
    <w:panose1 w:val="00000400000000000000"/>
    <w:charset w:val="01"/>
    <w:family w:val="roman"/>
    <w:pitch w:val="variable"/>
    <w:sig w:usb0="0000A003" w:usb1="00000000" w:usb2="00000000" w:usb3="00000000" w:csb0="00000001" w:csb1="00000000"/>
  </w:font>
  <w:font w:name="Lucida Grande">
    <w:charset w:val="00"/>
    <w:family w:val="swiss"/>
    <w:pitch w:val="variable"/>
    <w:sig w:usb0="E1000AEF" w:usb1="5000A1FF" w:usb2="00000000" w:usb3="00000000" w:csb0="000001BF" w:csb1="00000000"/>
  </w:font>
  <w:font w:name="EnBW DIN Pro">
    <w:altName w:val="Calibri"/>
    <w:charset w:val="00"/>
    <w:family w:val="swiss"/>
    <w:pitch w:val="variable"/>
    <w:sig w:usb0="A00002BF" w:usb1="4000207B" w:usb2="00000008" w:usb3="00000000" w:csb0="0000009F" w:csb1="00000000"/>
  </w:font>
  <w:font w:name="EnBW DIN Pro Light">
    <w:altName w:val="Calibri"/>
    <w:charset w:val="00"/>
    <w:family w:val="swiss"/>
    <w:pitch w:val="variable"/>
    <w:sig w:usb0="A00002BF" w:usb1="4000207B" w:usb2="00000008" w:usb3="00000000" w:csb0="0000009F" w:csb1="00000000"/>
  </w:font>
  <w:font w:name="Source Sans Pro">
    <w:altName w:val="Cambria Math"/>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12D" w:rsidRDefault="0091412D" w:rsidP="00140AEB">
    <w:pPr>
      <w:pStyle w:val="Fuzeile"/>
      <w:framePr w:wrap="around" w:vAnchor="text" w:hAnchor="margin" w:xAlign="right" w:y="1"/>
      <w:rPr>
        <w:rStyle w:val="Seitenzahl"/>
      </w:rPr>
    </w:pPr>
    <w:r>
      <w:rPr>
        <w:rStyle w:val="Seitenzahl"/>
      </w:rPr>
      <w:fldChar w:fldCharType="begin"/>
    </w:r>
    <w:r w:rsidR="0087754C">
      <w:rPr>
        <w:rStyle w:val="Seitenzahl"/>
      </w:rPr>
      <w:instrText>PAGE</w:instrText>
    </w:r>
    <w:r>
      <w:rPr>
        <w:rStyle w:val="Seitenzahl"/>
      </w:rPr>
      <w:instrText xml:space="preserve">  </w:instrText>
    </w:r>
    <w:r>
      <w:rPr>
        <w:rStyle w:val="Seitenzahl"/>
      </w:rPr>
      <w:fldChar w:fldCharType="separate"/>
    </w:r>
    <w:r w:rsidR="00F1008F">
      <w:rPr>
        <w:rStyle w:val="Seitenzahl"/>
        <w:noProof/>
      </w:rPr>
      <w:t>2</w:t>
    </w:r>
    <w:r>
      <w:rPr>
        <w:rStyle w:val="Seitenzahl"/>
      </w:rPr>
      <w:fldChar w:fldCharType="end"/>
    </w:r>
  </w:p>
  <w:p w:rsidR="0091412D" w:rsidRDefault="0091412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12D" w:rsidRDefault="0091412D">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CD3" w:rsidRDefault="00D57CD3">
      <w:r>
        <w:separator/>
      </w:r>
    </w:p>
  </w:footnote>
  <w:footnote w:type="continuationSeparator" w:id="0">
    <w:p w:rsidR="00D57CD3" w:rsidRDefault="00D57C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E681D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3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15:restartNumberingAfterBreak="0">
    <w:nsid w:val="00000003"/>
    <w:multiLevelType w:val="multilevel"/>
    <w:tmpl w:val="00000003"/>
    <w:name w:val="WWNum31"/>
    <w:lvl w:ilvl="0">
      <w:start w:val="1"/>
      <w:numFmt w:val="bullet"/>
      <w:lvlText w:val="-"/>
      <w:lvlJc w:val="left"/>
      <w:pPr>
        <w:tabs>
          <w:tab w:val="num" w:pos="0"/>
        </w:tabs>
        <w:ind w:left="720" w:hanging="360"/>
      </w:pPr>
      <w:rPr>
        <w:rFonts w:ascii="Cambria" w:hAnsi="Cambria" w:cs="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3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2FBB445D"/>
    <w:multiLevelType w:val="hybridMultilevel"/>
    <w:tmpl w:val="0F2686D2"/>
    <w:lvl w:ilvl="0" w:tplc="E0524F3C">
      <w:start w:val="2"/>
      <w:numFmt w:val="bullet"/>
      <w:lvlText w:val="-"/>
      <w:lvlJc w:val="left"/>
      <w:pPr>
        <w:ind w:left="720" w:hanging="360"/>
      </w:pPr>
      <w:rPr>
        <w:rFonts w:ascii="SourceSerifPro-Light" w:eastAsia="Calibri" w:hAnsi="SourceSerifPro-Light" w:cs="SourceSerifPro-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546B17"/>
    <w:multiLevelType w:val="hybridMultilevel"/>
    <w:tmpl w:val="2D242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ED1D45"/>
    <w:multiLevelType w:val="multilevel"/>
    <w:tmpl w:val="3E06D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FF4B64"/>
    <w:multiLevelType w:val="multilevel"/>
    <w:tmpl w:val="15B2A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A92953"/>
    <w:multiLevelType w:val="multilevel"/>
    <w:tmpl w:val="0BB46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060CBC"/>
    <w:multiLevelType w:val="hybridMultilevel"/>
    <w:tmpl w:val="A20665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 w:numId="8">
    <w:abstractNumId w:val="11"/>
  </w:num>
  <w:num w:numId="9">
    <w:abstractNumId w:val="7"/>
  </w:num>
  <w:num w:numId="10">
    <w:abstractNumId w:val="10"/>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SystemFonts/>
  <w:proofState w:spelling="clean" w:grammar="clean"/>
  <w:defaultTabStop w:val="708"/>
  <w:hyphenationZone w:val="425"/>
  <w:defaultTableStyle w:val="Standard"/>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A2D"/>
    <w:rsid w:val="000066ED"/>
    <w:rsid w:val="0001320B"/>
    <w:rsid w:val="0001341C"/>
    <w:rsid w:val="00043663"/>
    <w:rsid w:val="00067A19"/>
    <w:rsid w:val="0007574B"/>
    <w:rsid w:val="000763C9"/>
    <w:rsid w:val="00083A42"/>
    <w:rsid w:val="0009215D"/>
    <w:rsid w:val="00095EE3"/>
    <w:rsid w:val="000A12C1"/>
    <w:rsid w:val="000A2DC7"/>
    <w:rsid w:val="000B4587"/>
    <w:rsid w:val="000B6311"/>
    <w:rsid w:val="000B720C"/>
    <w:rsid w:val="000C3A39"/>
    <w:rsid w:val="000C57DD"/>
    <w:rsid w:val="000C6140"/>
    <w:rsid w:val="000C6175"/>
    <w:rsid w:val="000C7453"/>
    <w:rsid w:val="000D0918"/>
    <w:rsid w:val="000D228A"/>
    <w:rsid w:val="000D3E04"/>
    <w:rsid w:val="000D44B2"/>
    <w:rsid w:val="000D5DF8"/>
    <w:rsid w:val="000D7938"/>
    <w:rsid w:val="000E09AD"/>
    <w:rsid w:val="000E24D7"/>
    <w:rsid w:val="000E26F1"/>
    <w:rsid w:val="000F47D5"/>
    <w:rsid w:val="000F657C"/>
    <w:rsid w:val="000F73E4"/>
    <w:rsid w:val="00111E31"/>
    <w:rsid w:val="001214F6"/>
    <w:rsid w:val="001226FE"/>
    <w:rsid w:val="001230A8"/>
    <w:rsid w:val="00134629"/>
    <w:rsid w:val="001379EB"/>
    <w:rsid w:val="00140AEB"/>
    <w:rsid w:val="00141292"/>
    <w:rsid w:val="00141487"/>
    <w:rsid w:val="001416D4"/>
    <w:rsid w:val="001442B6"/>
    <w:rsid w:val="0014455D"/>
    <w:rsid w:val="0015209B"/>
    <w:rsid w:val="00152824"/>
    <w:rsid w:val="00156A0D"/>
    <w:rsid w:val="00163E32"/>
    <w:rsid w:val="00172AD4"/>
    <w:rsid w:val="001912D2"/>
    <w:rsid w:val="001913BB"/>
    <w:rsid w:val="001A24C6"/>
    <w:rsid w:val="001A5ADC"/>
    <w:rsid w:val="001B29D7"/>
    <w:rsid w:val="001B76E4"/>
    <w:rsid w:val="001C1E6E"/>
    <w:rsid w:val="001C2DE7"/>
    <w:rsid w:val="001C43D4"/>
    <w:rsid w:val="001C5957"/>
    <w:rsid w:val="001C67EC"/>
    <w:rsid w:val="001D2F28"/>
    <w:rsid w:val="001E4318"/>
    <w:rsid w:val="001E6189"/>
    <w:rsid w:val="001E7426"/>
    <w:rsid w:val="0021000D"/>
    <w:rsid w:val="00210AC9"/>
    <w:rsid w:val="00226871"/>
    <w:rsid w:val="00230A58"/>
    <w:rsid w:val="00232496"/>
    <w:rsid w:val="002437FB"/>
    <w:rsid w:val="002444B5"/>
    <w:rsid w:val="0025083E"/>
    <w:rsid w:val="00252DE2"/>
    <w:rsid w:val="002542A2"/>
    <w:rsid w:val="00254345"/>
    <w:rsid w:val="0025517F"/>
    <w:rsid w:val="0025628E"/>
    <w:rsid w:val="00257215"/>
    <w:rsid w:val="002578C7"/>
    <w:rsid w:val="00264BA3"/>
    <w:rsid w:val="00271674"/>
    <w:rsid w:val="0027346E"/>
    <w:rsid w:val="002754F9"/>
    <w:rsid w:val="002805E3"/>
    <w:rsid w:val="00280D7C"/>
    <w:rsid w:val="00284F9D"/>
    <w:rsid w:val="00285D03"/>
    <w:rsid w:val="00286E2B"/>
    <w:rsid w:val="002A23A8"/>
    <w:rsid w:val="002B21CE"/>
    <w:rsid w:val="002B40A8"/>
    <w:rsid w:val="002C3C81"/>
    <w:rsid w:val="002C4285"/>
    <w:rsid w:val="002D2EF6"/>
    <w:rsid w:val="002D3162"/>
    <w:rsid w:val="002D5CF7"/>
    <w:rsid w:val="002F018F"/>
    <w:rsid w:val="002F0E7D"/>
    <w:rsid w:val="002F31B7"/>
    <w:rsid w:val="002F4058"/>
    <w:rsid w:val="002F657A"/>
    <w:rsid w:val="003057E2"/>
    <w:rsid w:val="00306119"/>
    <w:rsid w:val="00312A8C"/>
    <w:rsid w:val="0031385B"/>
    <w:rsid w:val="00313E23"/>
    <w:rsid w:val="003143A9"/>
    <w:rsid w:val="003205AF"/>
    <w:rsid w:val="00322561"/>
    <w:rsid w:val="00332240"/>
    <w:rsid w:val="00336F39"/>
    <w:rsid w:val="00352E24"/>
    <w:rsid w:val="003555C3"/>
    <w:rsid w:val="00357FE4"/>
    <w:rsid w:val="0036350C"/>
    <w:rsid w:val="00363AE4"/>
    <w:rsid w:val="00365F69"/>
    <w:rsid w:val="00370CEB"/>
    <w:rsid w:val="0037419B"/>
    <w:rsid w:val="00374674"/>
    <w:rsid w:val="00380015"/>
    <w:rsid w:val="00380A7D"/>
    <w:rsid w:val="00380CC0"/>
    <w:rsid w:val="0038107C"/>
    <w:rsid w:val="00390464"/>
    <w:rsid w:val="003B7B0B"/>
    <w:rsid w:val="003C6674"/>
    <w:rsid w:val="003C7E5E"/>
    <w:rsid w:val="003E0CE9"/>
    <w:rsid w:val="003E0DBE"/>
    <w:rsid w:val="003E3547"/>
    <w:rsid w:val="003E7705"/>
    <w:rsid w:val="003F2E06"/>
    <w:rsid w:val="003F40DB"/>
    <w:rsid w:val="00403837"/>
    <w:rsid w:val="00403FB4"/>
    <w:rsid w:val="00404A13"/>
    <w:rsid w:val="00405BB9"/>
    <w:rsid w:val="00427267"/>
    <w:rsid w:val="00427A55"/>
    <w:rsid w:val="00440F2A"/>
    <w:rsid w:val="004416BB"/>
    <w:rsid w:val="00455458"/>
    <w:rsid w:val="004574C6"/>
    <w:rsid w:val="00457BD2"/>
    <w:rsid w:val="00462106"/>
    <w:rsid w:val="0046354F"/>
    <w:rsid w:val="00463C6B"/>
    <w:rsid w:val="0047007A"/>
    <w:rsid w:val="00474529"/>
    <w:rsid w:val="0047588F"/>
    <w:rsid w:val="00476832"/>
    <w:rsid w:val="00477D12"/>
    <w:rsid w:val="0048041B"/>
    <w:rsid w:val="00487460"/>
    <w:rsid w:val="0049166C"/>
    <w:rsid w:val="004A221F"/>
    <w:rsid w:val="004C15B7"/>
    <w:rsid w:val="004C2C5D"/>
    <w:rsid w:val="004D0B3D"/>
    <w:rsid w:val="004D4C28"/>
    <w:rsid w:val="004E20C0"/>
    <w:rsid w:val="004F34AC"/>
    <w:rsid w:val="004F42CA"/>
    <w:rsid w:val="004F5611"/>
    <w:rsid w:val="004F6573"/>
    <w:rsid w:val="0050190C"/>
    <w:rsid w:val="00505B01"/>
    <w:rsid w:val="00505EBF"/>
    <w:rsid w:val="005100D5"/>
    <w:rsid w:val="00510FB6"/>
    <w:rsid w:val="0051748F"/>
    <w:rsid w:val="00517F75"/>
    <w:rsid w:val="00520C3F"/>
    <w:rsid w:val="00537282"/>
    <w:rsid w:val="00540D14"/>
    <w:rsid w:val="00552968"/>
    <w:rsid w:val="00554FF5"/>
    <w:rsid w:val="00560200"/>
    <w:rsid w:val="005624AD"/>
    <w:rsid w:val="005765E3"/>
    <w:rsid w:val="005765E7"/>
    <w:rsid w:val="00586C4E"/>
    <w:rsid w:val="00592902"/>
    <w:rsid w:val="00592EE8"/>
    <w:rsid w:val="00597FAD"/>
    <w:rsid w:val="005B30FE"/>
    <w:rsid w:val="005C2B68"/>
    <w:rsid w:val="005C7063"/>
    <w:rsid w:val="005C7ACE"/>
    <w:rsid w:val="005D703D"/>
    <w:rsid w:val="005E6ADB"/>
    <w:rsid w:val="00600AA0"/>
    <w:rsid w:val="00601AC1"/>
    <w:rsid w:val="00602511"/>
    <w:rsid w:val="00611A28"/>
    <w:rsid w:val="00612A60"/>
    <w:rsid w:val="0063481B"/>
    <w:rsid w:val="00637926"/>
    <w:rsid w:val="00646D90"/>
    <w:rsid w:val="0065145E"/>
    <w:rsid w:val="00651ABA"/>
    <w:rsid w:val="00654196"/>
    <w:rsid w:val="00655C24"/>
    <w:rsid w:val="00655F7C"/>
    <w:rsid w:val="006616EA"/>
    <w:rsid w:val="00665556"/>
    <w:rsid w:val="00667310"/>
    <w:rsid w:val="006673AD"/>
    <w:rsid w:val="00670033"/>
    <w:rsid w:val="00671195"/>
    <w:rsid w:val="0067199F"/>
    <w:rsid w:val="00671F95"/>
    <w:rsid w:val="006730A4"/>
    <w:rsid w:val="00685B20"/>
    <w:rsid w:val="00687B44"/>
    <w:rsid w:val="00691062"/>
    <w:rsid w:val="00691804"/>
    <w:rsid w:val="006932A6"/>
    <w:rsid w:val="006967C2"/>
    <w:rsid w:val="006A32B1"/>
    <w:rsid w:val="006B076B"/>
    <w:rsid w:val="006B604C"/>
    <w:rsid w:val="006B642A"/>
    <w:rsid w:val="006C156B"/>
    <w:rsid w:val="006C25C9"/>
    <w:rsid w:val="006C2E0D"/>
    <w:rsid w:val="006C67C8"/>
    <w:rsid w:val="006D21FE"/>
    <w:rsid w:val="006D4DE3"/>
    <w:rsid w:val="006D4F2B"/>
    <w:rsid w:val="006E643E"/>
    <w:rsid w:val="006E6D47"/>
    <w:rsid w:val="006F4307"/>
    <w:rsid w:val="006F5E0F"/>
    <w:rsid w:val="00700853"/>
    <w:rsid w:val="00703F53"/>
    <w:rsid w:val="00705BBD"/>
    <w:rsid w:val="007071D4"/>
    <w:rsid w:val="007116A8"/>
    <w:rsid w:val="00715A7A"/>
    <w:rsid w:val="00715EF4"/>
    <w:rsid w:val="0072652C"/>
    <w:rsid w:val="0073073A"/>
    <w:rsid w:val="007358EE"/>
    <w:rsid w:val="00735B14"/>
    <w:rsid w:val="007364A5"/>
    <w:rsid w:val="00745216"/>
    <w:rsid w:val="00745883"/>
    <w:rsid w:val="007467F9"/>
    <w:rsid w:val="00750036"/>
    <w:rsid w:val="00756F38"/>
    <w:rsid w:val="007636AE"/>
    <w:rsid w:val="007702B8"/>
    <w:rsid w:val="00774177"/>
    <w:rsid w:val="007804FB"/>
    <w:rsid w:val="007A6795"/>
    <w:rsid w:val="007A71D3"/>
    <w:rsid w:val="007B165D"/>
    <w:rsid w:val="007B5035"/>
    <w:rsid w:val="007C2F0B"/>
    <w:rsid w:val="007D5F67"/>
    <w:rsid w:val="007D6105"/>
    <w:rsid w:val="007D67C6"/>
    <w:rsid w:val="007F4A0C"/>
    <w:rsid w:val="007F6B66"/>
    <w:rsid w:val="00803DC2"/>
    <w:rsid w:val="0082119D"/>
    <w:rsid w:val="0082629A"/>
    <w:rsid w:val="00832D9B"/>
    <w:rsid w:val="00835CD6"/>
    <w:rsid w:val="00837967"/>
    <w:rsid w:val="00860113"/>
    <w:rsid w:val="008704BA"/>
    <w:rsid w:val="00871F60"/>
    <w:rsid w:val="00872DA7"/>
    <w:rsid w:val="0087303B"/>
    <w:rsid w:val="0087617A"/>
    <w:rsid w:val="0087754C"/>
    <w:rsid w:val="0089465B"/>
    <w:rsid w:val="008A46D3"/>
    <w:rsid w:val="008A4BFB"/>
    <w:rsid w:val="008B367C"/>
    <w:rsid w:val="008B750A"/>
    <w:rsid w:val="008C0ABC"/>
    <w:rsid w:val="008C3C69"/>
    <w:rsid w:val="008C440F"/>
    <w:rsid w:val="008C55A4"/>
    <w:rsid w:val="008D0286"/>
    <w:rsid w:val="008E4991"/>
    <w:rsid w:val="008E5660"/>
    <w:rsid w:val="008F45EB"/>
    <w:rsid w:val="008F6327"/>
    <w:rsid w:val="00903F6D"/>
    <w:rsid w:val="0090449D"/>
    <w:rsid w:val="0091069D"/>
    <w:rsid w:val="00911441"/>
    <w:rsid w:val="0091412D"/>
    <w:rsid w:val="009152D0"/>
    <w:rsid w:val="0092337B"/>
    <w:rsid w:val="00925C73"/>
    <w:rsid w:val="00926438"/>
    <w:rsid w:val="00927D93"/>
    <w:rsid w:val="00932147"/>
    <w:rsid w:val="00932FD5"/>
    <w:rsid w:val="009446B0"/>
    <w:rsid w:val="0094535A"/>
    <w:rsid w:val="00945E8E"/>
    <w:rsid w:val="009528DD"/>
    <w:rsid w:val="00954349"/>
    <w:rsid w:val="00954F0E"/>
    <w:rsid w:val="009558C8"/>
    <w:rsid w:val="00970D4E"/>
    <w:rsid w:val="009829DC"/>
    <w:rsid w:val="00983AB1"/>
    <w:rsid w:val="009846A2"/>
    <w:rsid w:val="009902C0"/>
    <w:rsid w:val="009917E0"/>
    <w:rsid w:val="00995599"/>
    <w:rsid w:val="009A0ACB"/>
    <w:rsid w:val="009B37E7"/>
    <w:rsid w:val="009B38E6"/>
    <w:rsid w:val="009B58A1"/>
    <w:rsid w:val="009C467D"/>
    <w:rsid w:val="009C4B7E"/>
    <w:rsid w:val="009C732B"/>
    <w:rsid w:val="009C743E"/>
    <w:rsid w:val="009D0B6A"/>
    <w:rsid w:val="009D3EF9"/>
    <w:rsid w:val="009D5607"/>
    <w:rsid w:val="009E120F"/>
    <w:rsid w:val="009E16CE"/>
    <w:rsid w:val="009E231A"/>
    <w:rsid w:val="009E3D69"/>
    <w:rsid w:val="009F0EA5"/>
    <w:rsid w:val="009F296A"/>
    <w:rsid w:val="00A02B12"/>
    <w:rsid w:val="00A04351"/>
    <w:rsid w:val="00A078C2"/>
    <w:rsid w:val="00A1787C"/>
    <w:rsid w:val="00A224F7"/>
    <w:rsid w:val="00A25C67"/>
    <w:rsid w:val="00A30558"/>
    <w:rsid w:val="00A36B01"/>
    <w:rsid w:val="00A3752C"/>
    <w:rsid w:val="00A40D64"/>
    <w:rsid w:val="00A42F1D"/>
    <w:rsid w:val="00A508E4"/>
    <w:rsid w:val="00A64766"/>
    <w:rsid w:val="00A71885"/>
    <w:rsid w:val="00A73743"/>
    <w:rsid w:val="00A73F6A"/>
    <w:rsid w:val="00A81E54"/>
    <w:rsid w:val="00A8277D"/>
    <w:rsid w:val="00A8646A"/>
    <w:rsid w:val="00A86DA4"/>
    <w:rsid w:val="00A91A2C"/>
    <w:rsid w:val="00AA689C"/>
    <w:rsid w:val="00AB63B7"/>
    <w:rsid w:val="00AD3C70"/>
    <w:rsid w:val="00AE6015"/>
    <w:rsid w:val="00AF0FE1"/>
    <w:rsid w:val="00B05168"/>
    <w:rsid w:val="00B14546"/>
    <w:rsid w:val="00B158E2"/>
    <w:rsid w:val="00B176FA"/>
    <w:rsid w:val="00B22821"/>
    <w:rsid w:val="00B27679"/>
    <w:rsid w:val="00B3491F"/>
    <w:rsid w:val="00B374AE"/>
    <w:rsid w:val="00B44156"/>
    <w:rsid w:val="00B4502B"/>
    <w:rsid w:val="00B56796"/>
    <w:rsid w:val="00B64091"/>
    <w:rsid w:val="00B756EE"/>
    <w:rsid w:val="00B87150"/>
    <w:rsid w:val="00B952E7"/>
    <w:rsid w:val="00B974FD"/>
    <w:rsid w:val="00BB3B4F"/>
    <w:rsid w:val="00BB56EC"/>
    <w:rsid w:val="00BC0272"/>
    <w:rsid w:val="00BC144E"/>
    <w:rsid w:val="00BC5F98"/>
    <w:rsid w:val="00BC7E37"/>
    <w:rsid w:val="00BD462C"/>
    <w:rsid w:val="00BD4AEA"/>
    <w:rsid w:val="00BE2748"/>
    <w:rsid w:val="00BE2DA3"/>
    <w:rsid w:val="00BE4974"/>
    <w:rsid w:val="00C13643"/>
    <w:rsid w:val="00C13F9B"/>
    <w:rsid w:val="00C151E8"/>
    <w:rsid w:val="00C16CA5"/>
    <w:rsid w:val="00C171A1"/>
    <w:rsid w:val="00C17691"/>
    <w:rsid w:val="00C2723A"/>
    <w:rsid w:val="00C4222B"/>
    <w:rsid w:val="00C43801"/>
    <w:rsid w:val="00C4492D"/>
    <w:rsid w:val="00C45339"/>
    <w:rsid w:val="00C551A3"/>
    <w:rsid w:val="00C61CAF"/>
    <w:rsid w:val="00C67DBA"/>
    <w:rsid w:val="00C91D80"/>
    <w:rsid w:val="00C91F1E"/>
    <w:rsid w:val="00C9652B"/>
    <w:rsid w:val="00CA4F28"/>
    <w:rsid w:val="00CA54E3"/>
    <w:rsid w:val="00CC19B9"/>
    <w:rsid w:val="00CC3733"/>
    <w:rsid w:val="00CC5D4D"/>
    <w:rsid w:val="00CC7A84"/>
    <w:rsid w:val="00CE1AF6"/>
    <w:rsid w:val="00CF265D"/>
    <w:rsid w:val="00D04837"/>
    <w:rsid w:val="00D04E58"/>
    <w:rsid w:val="00D055A7"/>
    <w:rsid w:val="00D05899"/>
    <w:rsid w:val="00D06F5A"/>
    <w:rsid w:val="00D11A91"/>
    <w:rsid w:val="00D14952"/>
    <w:rsid w:val="00D156B4"/>
    <w:rsid w:val="00D16118"/>
    <w:rsid w:val="00D21938"/>
    <w:rsid w:val="00D410C3"/>
    <w:rsid w:val="00D50D65"/>
    <w:rsid w:val="00D520F3"/>
    <w:rsid w:val="00D54218"/>
    <w:rsid w:val="00D56108"/>
    <w:rsid w:val="00D57CD3"/>
    <w:rsid w:val="00D61BED"/>
    <w:rsid w:val="00D63318"/>
    <w:rsid w:val="00D72B4B"/>
    <w:rsid w:val="00D80640"/>
    <w:rsid w:val="00D81FE4"/>
    <w:rsid w:val="00D92645"/>
    <w:rsid w:val="00D9455E"/>
    <w:rsid w:val="00DA0E66"/>
    <w:rsid w:val="00DA55F5"/>
    <w:rsid w:val="00DB3AEA"/>
    <w:rsid w:val="00DC2208"/>
    <w:rsid w:val="00DC5375"/>
    <w:rsid w:val="00DC5DE2"/>
    <w:rsid w:val="00DD15BF"/>
    <w:rsid w:val="00DD57CE"/>
    <w:rsid w:val="00DE0A03"/>
    <w:rsid w:val="00DE0EAA"/>
    <w:rsid w:val="00DE3EE4"/>
    <w:rsid w:val="00DE59B4"/>
    <w:rsid w:val="00DF23DD"/>
    <w:rsid w:val="00DF4C64"/>
    <w:rsid w:val="00DF6C73"/>
    <w:rsid w:val="00E058D9"/>
    <w:rsid w:val="00E1333E"/>
    <w:rsid w:val="00E21281"/>
    <w:rsid w:val="00E27198"/>
    <w:rsid w:val="00E274D2"/>
    <w:rsid w:val="00E27720"/>
    <w:rsid w:val="00E305BF"/>
    <w:rsid w:val="00E342B2"/>
    <w:rsid w:val="00E37560"/>
    <w:rsid w:val="00E401FB"/>
    <w:rsid w:val="00E4616E"/>
    <w:rsid w:val="00E46FF2"/>
    <w:rsid w:val="00E47DFB"/>
    <w:rsid w:val="00E54D38"/>
    <w:rsid w:val="00E66086"/>
    <w:rsid w:val="00E67957"/>
    <w:rsid w:val="00E705CD"/>
    <w:rsid w:val="00E875C9"/>
    <w:rsid w:val="00E94D80"/>
    <w:rsid w:val="00EA2130"/>
    <w:rsid w:val="00EC478D"/>
    <w:rsid w:val="00EC4A02"/>
    <w:rsid w:val="00ED5681"/>
    <w:rsid w:val="00EE47DC"/>
    <w:rsid w:val="00EE5A2D"/>
    <w:rsid w:val="00EF3D28"/>
    <w:rsid w:val="00EF5680"/>
    <w:rsid w:val="00EF5BE2"/>
    <w:rsid w:val="00EF5D56"/>
    <w:rsid w:val="00F047B3"/>
    <w:rsid w:val="00F04B63"/>
    <w:rsid w:val="00F079A5"/>
    <w:rsid w:val="00F1008F"/>
    <w:rsid w:val="00F105FF"/>
    <w:rsid w:val="00F12CCA"/>
    <w:rsid w:val="00F14219"/>
    <w:rsid w:val="00F21AA9"/>
    <w:rsid w:val="00F374CC"/>
    <w:rsid w:val="00F4066B"/>
    <w:rsid w:val="00F4710E"/>
    <w:rsid w:val="00F7018F"/>
    <w:rsid w:val="00F7069A"/>
    <w:rsid w:val="00F714C2"/>
    <w:rsid w:val="00F80AC9"/>
    <w:rsid w:val="00F827AA"/>
    <w:rsid w:val="00F83444"/>
    <w:rsid w:val="00F92CE5"/>
    <w:rsid w:val="00F93328"/>
    <w:rsid w:val="00F934AE"/>
    <w:rsid w:val="00FA1183"/>
    <w:rsid w:val="00FB11C4"/>
    <w:rsid w:val="00FC6349"/>
    <w:rsid w:val="00FD0D70"/>
    <w:rsid w:val="00FD2022"/>
    <w:rsid w:val="00FE1C2C"/>
    <w:rsid w:val="00FE287D"/>
    <w:rsid w:val="00FE3C34"/>
    <w:rsid w:val="00FE6E12"/>
    <w:rsid w:val="00FF7B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ABCAC6B"/>
  <w15:chartTrackingRefBased/>
  <w15:docId w15:val="{1B145709-58F8-DE4F-A4E4-14E90C2F2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SprechblasentextZeichen">
    <w:name w:val="Sprechblasentext Zeichen"/>
    <w:basedOn w:val="Absatz-Standardschriftart1"/>
  </w:style>
  <w:style w:type="character" w:customStyle="1" w:styleId="FuzeileZeichen">
    <w:name w:val="Fußzeile Zeichen"/>
    <w:basedOn w:val="Absatz-Standardschriftart1"/>
  </w:style>
  <w:style w:type="character" w:customStyle="1" w:styleId="Seitenzahl1">
    <w:name w:val="Seitenzahl1"/>
    <w:basedOn w:val="Absatz-Standardschriftart1"/>
  </w:style>
  <w:style w:type="character" w:customStyle="1" w:styleId="KopfzeileZeichen">
    <w:name w:val="Kopfzeile Zeichen"/>
    <w:basedOn w:val="Absatz-Standardschriftart1"/>
  </w:style>
  <w:style w:type="character" w:customStyle="1" w:styleId="KommentartextZeichen">
    <w:name w:val="Kommentartext Zeichen"/>
    <w:basedOn w:val="Absatz-Standardschriftart1"/>
  </w:style>
  <w:style w:type="character" w:customStyle="1" w:styleId="Kommentarzeichen1">
    <w:name w:val="Kommentarzeichen1"/>
    <w:rPr>
      <w:sz w:val="18"/>
      <w:szCs w:val="18"/>
    </w:rPr>
  </w:style>
  <w:style w:type="character" w:customStyle="1" w:styleId="FunotentextZeichen">
    <w:name w:val="Fußnotentext Zeichen"/>
    <w:basedOn w:val="Absatz-Standardschriftart1"/>
  </w:style>
  <w:style w:type="character" w:customStyle="1" w:styleId="Funotenzeichen1">
    <w:name w:val="Fußnotenzeichen1"/>
    <w:rPr>
      <w:vertAlign w:val="superscript"/>
    </w:rPr>
  </w:style>
  <w:style w:type="character" w:customStyle="1" w:styleId="KommentarthemaZeichen">
    <w:name w:val="Kommentarthema Zeichen"/>
    <w:basedOn w:val="KommentartextZeichen"/>
  </w:style>
  <w:style w:type="character" w:customStyle="1" w:styleId="Zeilennummer1">
    <w:name w:val="Zeilennummer1"/>
    <w:basedOn w:val="Absatz-Standardschriftart1"/>
  </w:style>
  <w:style w:type="character" w:styleId="Hyperlink">
    <w:name w:val="Hyperlink"/>
    <w:basedOn w:val="Absatz-Standardschriftart1"/>
  </w:style>
  <w:style w:type="character" w:customStyle="1" w:styleId="BesuchterLink1">
    <w:name w:val="BesuchterLink1"/>
    <w:basedOn w:val="Absatz-Standardschriftart1"/>
  </w:style>
  <w:style w:type="character" w:customStyle="1" w:styleId="ListLabel1">
    <w:name w:val="ListLabel 1"/>
    <w:rPr>
      <w:rFonts w:cs="font43"/>
    </w:rPr>
  </w:style>
  <w:style w:type="character" w:customStyle="1" w:styleId="ListLabel2">
    <w:name w:val="ListLabel 2"/>
    <w:rPr>
      <w:sz w:val="20"/>
    </w:rPr>
  </w:style>
  <w:style w:type="character" w:styleId="Zeilennummer">
    <w:name w:val="line numbe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Mangal"/>
    </w:rPr>
  </w:style>
  <w:style w:type="paragraph" w:customStyle="1" w:styleId="Listenabsatz1">
    <w:name w:val="Listenabsatz1"/>
    <w:basedOn w:val="Standard"/>
    <w:pPr>
      <w:ind w:left="720"/>
    </w:pPr>
  </w:style>
  <w:style w:type="paragraph" w:customStyle="1" w:styleId="Sprechblasentext1">
    <w:name w:val="Sprechblasentext1"/>
    <w:basedOn w:val="Standard"/>
  </w:style>
  <w:style w:type="paragraph" w:styleId="Fuzeile">
    <w:name w:val="footer"/>
    <w:basedOn w:val="Standard"/>
    <w:pPr>
      <w:suppressLineNumbers/>
      <w:tabs>
        <w:tab w:val="center" w:pos="4536"/>
        <w:tab w:val="right" w:pos="9072"/>
      </w:tabs>
    </w:pPr>
  </w:style>
  <w:style w:type="paragraph" w:styleId="Kopfzeile">
    <w:name w:val="header"/>
    <w:basedOn w:val="Standard"/>
    <w:pPr>
      <w:suppressLineNumbers/>
      <w:tabs>
        <w:tab w:val="center" w:pos="4536"/>
        <w:tab w:val="right" w:pos="9072"/>
      </w:tabs>
    </w:pPr>
  </w:style>
  <w:style w:type="paragraph" w:customStyle="1" w:styleId="StandardWeb1">
    <w:name w:val="Standard (Web)1"/>
    <w:basedOn w:val="Standard"/>
    <w:pPr>
      <w:spacing w:before="28" w:after="28"/>
    </w:pPr>
  </w:style>
  <w:style w:type="paragraph" w:customStyle="1" w:styleId="Kommentartext1">
    <w:name w:val="Kommentartext1"/>
    <w:basedOn w:val="Standard"/>
  </w:style>
  <w:style w:type="paragraph" w:customStyle="1" w:styleId="Funotentext1">
    <w:name w:val="Fußnotentext1"/>
    <w:basedOn w:val="Standard"/>
  </w:style>
  <w:style w:type="paragraph" w:customStyle="1" w:styleId="Kommentarthema1">
    <w:name w:val="Kommentarthema1"/>
    <w:basedOn w:val="Kommentartext1"/>
  </w:style>
  <w:style w:type="paragraph" w:customStyle="1" w:styleId="berarbeitung1">
    <w:name w:val="Überarbeitung1"/>
    <w:pPr>
      <w:suppressAutoHyphens/>
    </w:pPr>
  </w:style>
  <w:style w:type="paragraph" w:styleId="Sprechblasentext">
    <w:name w:val="Balloon Text"/>
    <w:basedOn w:val="Standard"/>
    <w:link w:val="SprechblasentextZchn"/>
    <w:uiPriority w:val="99"/>
    <w:semiHidden/>
    <w:unhideWhenUsed/>
    <w:rsid w:val="001A18DD"/>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1A18DD"/>
    <w:rPr>
      <w:rFonts w:ascii="Lucida Grande" w:hAnsi="Lucida Grande" w:cs="Lucida Grande"/>
      <w:sz w:val="18"/>
      <w:szCs w:val="18"/>
    </w:rPr>
  </w:style>
  <w:style w:type="character" w:styleId="Kommentarzeichen">
    <w:name w:val="annotation reference"/>
    <w:uiPriority w:val="99"/>
    <w:semiHidden/>
    <w:unhideWhenUsed/>
    <w:rsid w:val="0023617B"/>
    <w:rPr>
      <w:sz w:val="18"/>
      <w:szCs w:val="18"/>
    </w:rPr>
  </w:style>
  <w:style w:type="paragraph" w:styleId="Kommentartext">
    <w:name w:val="annotation text"/>
    <w:basedOn w:val="Standard"/>
    <w:link w:val="KommentartextZchn"/>
    <w:uiPriority w:val="99"/>
    <w:unhideWhenUsed/>
    <w:rsid w:val="0023617B"/>
    <w:rPr>
      <w:sz w:val="24"/>
      <w:szCs w:val="24"/>
      <w:lang w:val="x-none" w:eastAsia="x-none"/>
    </w:rPr>
  </w:style>
  <w:style w:type="character" w:customStyle="1" w:styleId="KommentartextZchn">
    <w:name w:val="Kommentartext Zchn"/>
    <w:link w:val="Kommentartext"/>
    <w:uiPriority w:val="99"/>
    <w:rsid w:val="0023617B"/>
    <w:rPr>
      <w:sz w:val="24"/>
      <w:szCs w:val="24"/>
    </w:rPr>
  </w:style>
  <w:style w:type="paragraph" w:styleId="Kommentarthema">
    <w:name w:val="annotation subject"/>
    <w:basedOn w:val="Kommentartext"/>
    <w:next w:val="Kommentartext"/>
    <w:link w:val="KommentarthemaZchn"/>
    <w:uiPriority w:val="99"/>
    <w:semiHidden/>
    <w:unhideWhenUsed/>
    <w:rsid w:val="0023617B"/>
    <w:rPr>
      <w:b/>
      <w:bCs/>
    </w:rPr>
  </w:style>
  <w:style w:type="character" w:customStyle="1" w:styleId="KommentarthemaZchn">
    <w:name w:val="Kommentarthema Zchn"/>
    <w:link w:val="Kommentarthema"/>
    <w:uiPriority w:val="99"/>
    <w:semiHidden/>
    <w:rsid w:val="0023617B"/>
    <w:rPr>
      <w:b/>
      <w:bCs/>
      <w:sz w:val="24"/>
      <w:szCs w:val="24"/>
    </w:rPr>
  </w:style>
  <w:style w:type="character" w:styleId="Seitenzahl">
    <w:name w:val="page number"/>
    <w:uiPriority w:val="99"/>
    <w:semiHidden/>
    <w:unhideWhenUsed/>
    <w:rsid w:val="00D86942"/>
  </w:style>
  <w:style w:type="paragraph" w:customStyle="1" w:styleId="HelleListe-Akzent31">
    <w:name w:val="Helle Liste - Akzent 31"/>
    <w:hidden/>
    <w:uiPriority w:val="99"/>
    <w:semiHidden/>
    <w:rsid w:val="0015209B"/>
  </w:style>
  <w:style w:type="paragraph" w:customStyle="1" w:styleId="MittlereListe2-Akzent21">
    <w:name w:val="Mittlere Liste 2 - Akzent 21"/>
    <w:hidden/>
    <w:uiPriority w:val="99"/>
    <w:semiHidden/>
    <w:rsid w:val="00455458"/>
  </w:style>
  <w:style w:type="paragraph" w:customStyle="1" w:styleId="MittleresRaster1-Akzent21">
    <w:name w:val="Mittleres Raster 1 - Akzent 21"/>
    <w:basedOn w:val="Standard"/>
    <w:uiPriority w:val="34"/>
    <w:qFormat/>
    <w:rsid w:val="00871F60"/>
    <w:pPr>
      <w:suppressAutoHyphens w:val="0"/>
      <w:ind w:left="720"/>
      <w:contextualSpacing/>
    </w:pPr>
    <w:rPr>
      <w:rFonts w:ascii="Calibri" w:eastAsia="Calibri" w:hAnsi="Calibri"/>
      <w:sz w:val="24"/>
      <w:szCs w:val="24"/>
      <w:lang w:eastAsia="en-US"/>
    </w:rPr>
  </w:style>
  <w:style w:type="paragraph" w:styleId="StandardWeb">
    <w:name w:val="Normal (Web)"/>
    <w:basedOn w:val="Standard"/>
    <w:uiPriority w:val="99"/>
    <w:semiHidden/>
    <w:unhideWhenUsed/>
    <w:rsid w:val="0047588F"/>
    <w:pPr>
      <w:suppressAutoHyphens w:val="0"/>
      <w:spacing w:before="100" w:beforeAutospacing="1" w:after="100" w:afterAutospacing="1"/>
    </w:pPr>
    <w:rPr>
      <w:sz w:val="24"/>
      <w:szCs w:val="24"/>
    </w:rPr>
  </w:style>
  <w:style w:type="character" w:styleId="BesuchterLink">
    <w:name w:val="FollowedHyperlink"/>
    <w:uiPriority w:val="99"/>
    <w:semiHidden/>
    <w:unhideWhenUsed/>
    <w:rsid w:val="0046354F"/>
    <w:rPr>
      <w:color w:val="800080"/>
      <w:u w:val="single"/>
    </w:rPr>
  </w:style>
  <w:style w:type="paragraph" w:customStyle="1" w:styleId="FliesstextAltf">
    <w:name w:val="_Fliesstext (Alt+f)"/>
    <w:basedOn w:val="Standard"/>
    <w:qFormat/>
    <w:rsid w:val="007804FB"/>
    <w:pPr>
      <w:suppressAutoHyphens w:val="0"/>
      <w:spacing w:after="280" w:line="280" w:lineRule="exact"/>
    </w:pPr>
    <w:rPr>
      <w:rFonts w:ascii="EnBW DIN Pro" w:eastAsia="EnBW DIN Pro Light" w:hAnsi="EnBW DIN Pro"/>
      <w:noProof/>
      <w:sz w:val="22"/>
      <w:lang w:eastAsia="en-US"/>
    </w:rPr>
  </w:style>
  <w:style w:type="character" w:customStyle="1" w:styleId="UnresolvedMention">
    <w:name w:val="Unresolved Mention"/>
    <w:uiPriority w:val="47"/>
    <w:rsid w:val="00C171A1"/>
    <w:rPr>
      <w:color w:val="605E5C"/>
      <w:shd w:val="clear" w:color="auto" w:fill="E1DFDD"/>
    </w:rPr>
  </w:style>
  <w:style w:type="paragraph" w:styleId="berarbeitung">
    <w:name w:val="Revision"/>
    <w:hidden/>
    <w:uiPriority w:val="62"/>
    <w:rsid w:val="00600AA0"/>
  </w:style>
  <w:style w:type="table" w:styleId="Tabellenraster">
    <w:name w:val="Table Grid"/>
    <w:basedOn w:val="NormaleTabelle"/>
    <w:uiPriority w:val="39"/>
    <w:rsid w:val="00F93328"/>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3553">
      <w:bodyDiv w:val="1"/>
      <w:marLeft w:val="0"/>
      <w:marRight w:val="0"/>
      <w:marTop w:val="0"/>
      <w:marBottom w:val="0"/>
      <w:divBdr>
        <w:top w:val="none" w:sz="0" w:space="0" w:color="auto"/>
        <w:left w:val="none" w:sz="0" w:space="0" w:color="auto"/>
        <w:bottom w:val="none" w:sz="0" w:space="0" w:color="auto"/>
        <w:right w:val="none" w:sz="0" w:space="0" w:color="auto"/>
      </w:divBdr>
      <w:divsChild>
        <w:div w:id="1315648842">
          <w:marLeft w:val="0"/>
          <w:marRight w:val="0"/>
          <w:marTop w:val="0"/>
          <w:marBottom w:val="0"/>
          <w:divBdr>
            <w:top w:val="none" w:sz="0" w:space="0" w:color="auto"/>
            <w:left w:val="none" w:sz="0" w:space="0" w:color="auto"/>
            <w:bottom w:val="none" w:sz="0" w:space="0" w:color="auto"/>
            <w:right w:val="none" w:sz="0" w:space="0" w:color="auto"/>
          </w:divBdr>
          <w:divsChild>
            <w:div w:id="52582431">
              <w:marLeft w:val="0"/>
              <w:marRight w:val="0"/>
              <w:marTop w:val="0"/>
              <w:marBottom w:val="0"/>
              <w:divBdr>
                <w:top w:val="none" w:sz="0" w:space="0" w:color="auto"/>
                <w:left w:val="none" w:sz="0" w:space="0" w:color="auto"/>
                <w:bottom w:val="none" w:sz="0" w:space="0" w:color="auto"/>
                <w:right w:val="none" w:sz="0" w:space="0" w:color="auto"/>
              </w:divBdr>
              <w:divsChild>
                <w:div w:id="851261187">
                  <w:marLeft w:val="0"/>
                  <w:marRight w:val="0"/>
                  <w:marTop w:val="0"/>
                  <w:marBottom w:val="0"/>
                  <w:divBdr>
                    <w:top w:val="none" w:sz="0" w:space="0" w:color="auto"/>
                    <w:left w:val="none" w:sz="0" w:space="0" w:color="auto"/>
                    <w:bottom w:val="none" w:sz="0" w:space="0" w:color="auto"/>
                    <w:right w:val="none" w:sz="0" w:space="0" w:color="auto"/>
                  </w:divBdr>
                  <w:divsChild>
                    <w:div w:id="447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895">
      <w:bodyDiv w:val="1"/>
      <w:marLeft w:val="0"/>
      <w:marRight w:val="0"/>
      <w:marTop w:val="0"/>
      <w:marBottom w:val="0"/>
      <w:divBdr>
        <w:top w:val="none" w:sz="0" w:space="0" w:color="auto"/>
        <w:left w:val="none" w:sz="0" w:space="0" w:color="auto"/>
        <w:bottom w:val="none" w:sz="0" w:space="0" w:color="auto"/>
        <w:right w:val="none" w:sz="0" w:space="0" w:color="auto"/>
      </w:divBdr>
    </w:div>
    <w:div w:id="168835491">
      <w:bodyDiv w:val="1"/>
      <w:marLeft w:val="0"/>
      <w:marRight w:val="0"/>
      <w:marTop w:val="0"/>
      <w:marBottom w:val="0"/>
      <w:divBdr>
        <w:top w:val="none" w:sz="0" w:space="0" w:color="auto"/>
        <w:left w:val="none" w:sz="0" w:space="0" w:color="auto"/>
        <w:bottom w:val="none" w:sz="0" w:space="0" w:color="auto"/>
        <w:right w:val="none" w:sz="0" w:space="0" w:color="auto"/>
      </w:divBdr>
    </w:div>
    <w:div w:id="180094764">
      <w:bodyDiv w:val="1"/>
      <w:marLeft w:val="0"/>
      <w:marRight w:val="0"/>
      <w:marTop w:val="0"/>
      <w:marBottom w:val="0"/>
      <w:divBdr>
        <w:top w:val="none" w:sz="0" w:space="0" w:color="auto"/>
        <w:left w:val="none" w:sz="0" w:space="0" w:color="auto"/>
        <w:bottom w:val="none" w:sz="0" w:space="0" w:color="auto"/>
        <w:right w:val="none" w:sz="0" w:space="0" w:color="auto"/>
      </w:divBdr>
    </w:div>
    <w:div w:id="221260945">
      <w:bodyDiv w:val="1"/>
      <w:marLeft w:val="0"/>
      <w:marRight w:val="0"/>
      <w:marTop w:val="0"/>
      <w:marBottom w:val="0"/>
      <w:divBdr>
        <w:top w:val="none" w:sz="0" w:space="0" w:color="auto"/>
        <w:left w:val="none" w:sz="0" w:space="0" w:color="auto"/>
        <w:bottom w:val="none" w:sz="0" w:space="0" w:color="auto"/>
        <w:right w:val="none" w:sz="0" w:space="0" w:color="auto"/>
      </w:divBdr>
    </w:div>
    <w:div w:id="353456405">
      <w:bodyDiv w:val="1"/>
      <w:marLeft w:val="0"/>
      <w:marRight w:val="0"/>
      <w:marTop w:val="0"/>
      <w:marBottom w:val="0"/>
      <w:divBdr>
        <w:top w:val="none" w:sz="0" w:space="0" w:color="auto"/>
        <w:left w:val="none" w:sz="0" w:space="0" w:color="auto"/>
        <w:bottom w:val="none" w:sz="0" w:space="0" w:color="auto"/>
        <w:right w:val="none" w:sz="0" w:space="0" w:color="auto"/>
      </w:divBdr>
      <w:divsChild>
        <w:div w:id="1634408640">
          <w:marLeft w:val="0"/>
          <w:marRight w:val="0"/>
          <w:marTop w:val="0"/>
          <w:marBottom w:val="0"/>
          <w:divBdr>
            <w:top w:val="none" w:sz="0" w:space="0" w:color="auto"/>
            <w:left w:val="none" w:sz="0" w:space="0" w:color="auto"/>
            <w:bottom w:val="none" w:sz="0" w:space="0" w:color="auto"/>
            <w:right w:val="none" w:sz="0" w:space="0" w:color="auto"/>
          </w:divBdr>
          <w:divsChild>
            <w:div w:id="549075838">
              <w:marLeft w:val="0"/>
              <w:marRight w:val="0"/>
              <w:marTop w:val="0"/>
              <w:marBottom w:val="0"/>
              <w:divBdr>
                <w:top w:val="none" w:sz="0" w:space="0" w:color="auto"/>
                <w:left w:val="none" w:sz="0" w:space="0" w:color="auto"/>
                <w:bottom w:val="none" w:sz="0" w:space="0" w:color="auto"/>
                <w:right w:val="none" w:sz="0" w:space="0" w:color="auto"/>
              </w:divBdr>
              <w:divsChild>
                <w:div w:id="1823815668">
                  <w:marLeft w:val="0"/>
                  <w:marRight w:val="0"/>
                  <w:marTop w:val="0"/>
                  <w:marBottom w:val="0"/>
                  <w:divBdr>
                    <w:top w:val="none" w:sz="0" w:space="0" w:color="auto"/>
                    <w:left w:val="none" w:sz="0" w:space="0" w:color="auto"/>
                    <w:bottom w:val="none" w:sz="0" w:space="0" w:color="auto"/>
                    <w:right w:val="none" w:sz="0" w:space="0" w:color="auto"/>
                  </w:divBdr>
                  <w:divsChild>
                    <w:div w:id="16853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68534">
      <w:bodyDiv w:val="1"/>
      <w:marLeft w:val="0"/>
      <w:marRight w:val="0"/>
      <w:marTop w:val="0"/>
      <w:marBottom w:val="0"/>
      <w:divBdr>
        <w:top w:val="none" w:sz="0" w:space="0" w:color="auto"/>
        <w:left w:val="none" w:sz="0" w:space="0" w:color="auto"/>
        <w:bottom w:val="none" w:sz="0" w:space="0" w:color="auto"/>
        <w:right w:val="none" w:sz="0" w:space="0" w:color="auto"/>
      </w:divBdr>
    </w:div>
    <w:div w:id="527373129">
      <w:bodyDiv w:val="1"/>
      <w:marLeft w:val="0"/>
      <w:marRight w:val="0"/>
      <w:marTop w:val="0"/>
      <w:marBottom w:val="0"/>
      <w:divBdr>
        <w:top w:val="none" w:sz="0" w:space="0" w:color="auto"/>
        <w:left w:val="none" w:sz="0" w:space="0" w:color="auto"/>
        <w:bottom w:val="none" w:sz="0" w:space="0" w:color="auto"/>
        <w:right w:val="none" w:sz="0" w:space="0" w:color="auto"/>
      </w:divBdr>
    </w:div>
    <w:div w:id="559513579">
      <w:bodyDiv w:val="1"/>
      <w:marLeft w:val="0"/>
      <w:marRight w:val="0"/>
      <w:marTop w:val="0"/>
      <w:marBottom w:val="0"/>
      <w:divBdr>
        <w:top w:val="none" w:sz="0" w:space="0" w:color="auto"/>
        <w:left w:val="none" w:sz="0" w:space="0" w:color="auto"/>
        <w:bottom w:val="none" w:sz="0" w:space="0" w:color="auto"/>
        <w:right w:val="none" w:sz="0" w:space="0" w:color="auto"/>
      </w:divBdr>
    </w:div>
    <w:div w:id="592472381">
      <w:bodyDiv w:val="1"/>
      <w:marLeft w:val="0"/>
      <w:marRight w:val="0"/>
      <w:marTop w:val="0"/>
      <w:marBottom w:val="0"/>
      <w:divBdr>
        <w:top w:val="none" w:sz="0" w:space="0" w:color="auto"/>
        <w:left w:val="none" w:sz="0" w:space="0" w:color="auto"/>
        <w:bottom w:val="none" w:sz="0" w:space="0" w:color="auto"/>
        <w:right w:val="none" w:sz="0" w:space="0" w:color="auto"/>
      </w:divBdr>
    </w:div>
    <w:div w:id="598029882">
      <w:bodyDiv w:val="1"/>
      <w:marLeft w:val="0"/>
      <w:marRight w:val="0"/>
      <w:marTop w:val="0"/>
      <w:marBottom w:val="0"/>
      <w:divBdr>
        <w:top w:val="none" w:sz="0" w:space="0" w:color="auto"/>
        <w:left w:val="none" w:sz="0" w:space="0" w:color="auto"/>
        <w:bottom w:val="none" w:sz="0" w:space="0" w:color="auto"/>
        <w:right w:val="none" w:sz="0" w:space="0" w:color="auto"/>
      </w:divBdr>
    </w:div>
    <w:div w:id="682779926">
      <w:bodyDiv w:val="1"/>
      <w:marLeft w:val="0"/>
      <w:marRight w:val="0"/>
      <w:marTop w:val="0"/>
      <w:marBottom w:val="0"/>
      <w:divBdr>
        <w:top w:val="none" w:sz="0" w:space="0" w:color="auto"/>
        <w:left w:val="none" w:sz="0" w:space="0" w:color="auto"/>
        <w:bottom w:val="none" w:sz="0" w:space="0" w:color="auto"/>
        <w:right w:val="none" w:sz="0" w:space="0" w:color="auto"/>
      </w:divBdr>
    </w:div>
    <w:div w:id="754864281">
      <w:bodyDiv w:val="1"/>
      <w:marLeft w:val="0"/>
      <w:marRight w:val="0"/>
      <w:marTop w:val="0"/>
      <w:marBottom w:val="0"/>
      <w:divBdr>
        <w:top w:val="none" w:sz="0" w:space="0" w:color="auto"/>
        <w:left w:val="none" w:sz="0" w:space="0" w:color="auto"/>
        <w:bottom w:val="none" w:sz="0" w:space="0" w:color="auto"/>
        <w:right w:val="none" w:sz="0" w:space="0" w:color="auto"/>
      </w:divBdr>
    </w:div>
    <w:div w:id="904225044">
      <w:bodyDiv w:val="1"/>
      <w:marLeft w:val="0"/>
      <w:marRight w:val="0"/>
      <w:marTop w:val="0"/>
      <w:marBottom w:val="0"/>
      <w:divBdr>
        <w:top w:val="none" w:sz="0" w:space="0" w:color="auto"/>
        <w:left w:val="none" w:sz="0" w:space="0" w:color="auto"/>
        <w:bottom w:val="none" w:sz="0" w:space="0" w:color="auto"/>
        <w:right w:val="none" w:sz="0" w:space="0" w:color="auto"/>
      </w:divBdr>
    </w:div>
    <w:div w:id="909728187">
      <w:bodyDiv w:val="1"/>
      <w:marLeft w:val="0"/>
      <w:marRight w:val="0"/>
      <w:marTop w:val="0"/>
      <w:marBottom w:val="0"/>
      <w:divBdr>
        <w:top w:val="none" w:sz="0" w:space="0" w:color="auto"/>
        <w:left w:val="none" w:sz="0" w:space="0" w:color="auto"/>
        <w:bottom w:val="none" w:sz="0" w:space="0" w:color="auto"/>
        <w:right w:val="none" w:sz="0" w:space="0" w:color="auto"/>
      </w:divBdr>
    </w:div>
    <w:div w:id="961499033">
      <w:bodyDiv w:val="1"/>
      <w:marLeft w:val="0"/>
      <w:marRight w:val="0"/>
      <w:marTop w:val="0"/>
      <w:marBottom w:val="0"/>
      <w:divBdr>
        <w:top w:val="none" w:sz="0" w:space="0" w:color="auto"/>
        <w:left w:val="none" w:sz="0" w:space="0" w:color="auto"/>
        <w:bottom w:val="none" w:sz="0" w:space="0" w:color="auto"/>
        <w:right w:val="none" w:sz="0" w:space="0" w:color="auto"/>
      </w:divBdr>
    </w:div>
    <w:div w:id="1008097360">
      <w:bodyDiv w:val="1"/>
      <w:marLeft w:val="0"/>
      <w:marRight w:val="0"/>
      <w:marTop w:val="0"/>
      <w:marBottom w:val="0"/>
      <w:divBdr>
        <w:top w:val="none" w:sz="0" w:space="0" w:color="auto"/>
        <w:left w:val="none" w:sz="0" w:space="0" w:color="auto"/>
        <w:bottom w:val="none" w:sz="0" w:space="0" w:color="auto"/>
        <w:right w:val="none" w:sz="0" w:space="0" w:color="auto"/>
      </w:divBdr>
    </w:div>
    <w:div w:id="1030956040">
      <w:bodyDiv w:val="1"/>
      <w:marLeft w:val="0"/>
      <w:marRight w:val="0"/>
      <w:marTop w:val="0"/>
      <w:marBottom w:val="0"/>
      <w:divBdr>
        <w:top w:val="none" w:sz="0" w:space="0" w:color="auto"/>
        <w:left w:val="none" w:sz="0" w:space="0" w:color="auto"/>
        <w:bottom w:val="none" w:sz="0" w:space="0" w:color="auto"/>
        <w:right w:val="none" w:sz="0" w:space="0" w:color="auto"/>
      </w:divBdr>
    </w:div>
    <w:div w:id="1067075829">
      <w:bodyDiv w:val="1"/>
      <w:marLeft w:val="0"/>
      <w:marRight w:val="0"/>
      <w:marTop w:val="0"/>
      <w:marBottom w:val="0"/>
      <w:divBdr>
        <w:top w:val="none" w:sz="0" w:space="0" w:color="auto"/>
        <w:left w:val="none" w:sz="0" w:space="0" w:color="auto"/>
        <w:bottom w:val="none" w:sz="0" w:space="0" w:color="auto"/>
        <w:right w:val="none" w:sz="0" w:space="0" w:color="auto"/>
      </w:divBdr>
    </w:div>
    <w:div w:id="1076435410">
      <w:bodyDiv w:val="1"/>
      <w:marLeft w:val="0"/>
      <w:marRight w:val="0"/>
      <w:marTop w:val="0"/>
      <w:marBottom w:val="0"/>
      <w:divBdr>
        <w:top w:val="none" w:sz="0" w:space="0" w:color="auto"/>
        <w:left w:val="none" w:sz="0" w:space="0" w:color="auto"/>
        <w:bottom w:val="none" w:sz="0" w:space="0" w:color="auto"/>
        <w:right w:val="none" w:sz="0" w:space="0" w:color="auto"/>
      </w:divBdr>
    </w:div>
    <w:div w:id="1116413219">
      <w:bodyDiv w:val="1"/>
      <w:marLeft w:val="0"/>
      <w:marRight w:val="0"/>
      <w:marTop w:val="0"/>
      <w:marBottom w:val="0"/>
      <w:divBdr>
        <w:top w:val="none" w:sz="0" w:space="0" w:color="auto"/>
        <w:left w:val="none" w:sz="0" w:space="0" w:color="auto"/>
        <w:bottom w:val="none" w:sz="0" w:space="0" w:color="auto"/>
        <w:right w:val="none" w:sz="0" w:space="0" w:color="auto"/>
      </w:divBdr>
    </w:div>
    <w:div w:id="1131170425">
      <w:bodyDiv w:val="1"/>
      <w:marLeft w:val="0"/>
      <w:marRight w:val="0"/>
      <w:marTop w:val="0"/>
      <w:marBottom w:val="0"/>
      <w:divBdr>
        <w:top w:val="none" w:sz="0" w:space="0" w:color="auto"/>
        <w:left w:val="none" w:sz="0" w:space="0" w:color="auto"/>
        <w:bottom w:val="none" w:sz="0" w:space="0" w:color="auto"/>
        <w:right w:val="none" w:sz="0" w:space="0" w:color="auto"/>
      </w:divBdr>
    </w:div>
    <w:div w:id="1193113983">
      <w:bodyDiv w:val="1"/>
      <w:marLeft w:val="0"/>
      <w:marRight w:val="0"/>
      <w:marTop w:val="0"/>
      <w:marBottom w:val="0"/>
      <w:divBdr>
        <w:top w:val="none" w:sz="0" w:space="0" w:color="auto"/>
        <w:left w:val="none" w:sz="0" w:space="0" w:color="auto"/>
        <w:bottom w:val="none" w:sz="0" w:space="0" w:color="auto"/>
        <w:right w:val="none" w:sz="0" w:space="0" w:color="auto"/>
      </w:divBdr>
      <w:divsChild>
        <w:div w:id="1261063592">
          <w:marLeft w:val="0"/>
          <w:marRight w:val="0"/>
          <w:marTop w:val="0"/>
          <w:marBottom w:val="0"/>
          <w:divBdr>
            <w:top w:val="none" w:sz="0" w:space="0" w:color="auto"/>
            <w:left w:val="none" w:sz="0" w:space="0" w:color="auto"/>
            <w:bottom w:val="none" w:sz="0" w:space="0" w:color="auto"/>
            <w:right w:val="none" w:sz="0" w:space="0" w:color="auto"/>
          </w:divBdr>
          <w:divsChild>
            <w:div w:id="1491797631">
              <w:marLeft w:val="0"/>
              <w:marRight w:val="0"/>
              <w:marTop w:val="0"/>
              <w:marBottom w:val="0"/>
              <w:divBdr>
                <w:top w:val="none" w:sz="0" w:space="0" w:color="auto"/>
                <w:left w:val="none" w:sz="0" w:space="0" w:color="auto"/>
                <w:bottom w:val="none" w:sz="0" w:space="0" w:color="auto"/>
                <w:right w:val="none" w:sz="0" w:space="0" w:color="auto"/>
              </w:divBdr>
              <w:divsChild>
                <w:div w:id="719131511">
                  <w:marLeft w:val="0"/>
                  <w:marRight w:val="0"/>
                  <w:marTop w:val="0"/>
                  <w:marBottom w:val="0"/>
                  <w:divBdr>
                    <w:top w:val="none" w:sz="0" w:space="0" w:color="auto"/>
                    <w:left w:val="none" w:sz="0" w:space="0" w:color="auto"/>
                    <w:bottom w:val="none" w:sz="0" w:space="0" w:color="auto"/>
                    <w:right w:val="none" w:sz="0" w:space="0" w:color="auto"/>
                  </w:divBdr>
                  <w:divsChild>
                    <w:div w:id="11782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04831">
      <w:bodyDiv w:val="1"/>
      <w:marLeft w:val="0"/>
      <w:marRight w:val="0"/>
      <w:marTop w:val="0"/>
      <w:marBottom w:val="0"/>
      <w:divBdr>
        <w:top w:val="none" w:sz="0" w:space="0" w:color="auto"/>
        <w:left w:val="none" w:sz="0" w:space="0" w:color="auto"/>
        <w:bottom w:val="none" w:sz="0" w:space="0" w:color="auto"/>
        <w:right w:val="none" w:sz="0" w:space="0" w:color="auto"/>
      </w:divBdr>
    </w:div>
    <w:div w:id="1221359971">
      <w:bodyDiv w:val="1"/>
      <w:marLeft w:val="0"/>
      <w:marRight w:val="0"/>
      <w:marTop w:val="0"/>
      <w:marBottom w:val="0"/>
      <w:divBdr>
        <w:top w:val="none" w:sz="0" w:space="0" w:color="auto"/>
        <w:left w:val="none" w:sz="0" w:space="0" w:color="auto"/>
        <w:bottom w:val="none" w:sz="0" w:space="0" w:color="auto"/>
        <w:right w:val="none" w:sz="0" w:space="0" w:color="auto"/>
      </w:divBdr>
    </w:div>
    <w:div w:id="1221865938">
      <w:bodyDiv w:val="1"/>
      <w:marLeft w:val="0"/>
      <w:marRight w:val="0"/>
      <w:marTop w:val="0"/>
      <w:marBottom w:val="0"/>
      <w:divBdr>
        <w:top w:val="none" w:sz="0" w:space="0" w:color="auto"/>
        <w:left w:val="none" w:sz="0" w:space="0" w:color="auto"/>
        <w:bottom w:val="none" w:sz="0" w:space="0" w:color="auto"/>
        <w:right w:val="none" w:sz="0" w:space="0" w:color="auto"/>
      </w:divBdr>
    </w:div>
    <w:div w:id="1410033545">
      <w:bodyDiv w:val="1"/>
      <w:marLeft w:val="0"/>
      <w:marRight w:val="0"/>
      <w:marTop w:val="0"/>
      <w:marBottom w:val="0"/>
      <w:divBdr>
        <w:top w:val="none" w:sz="0" w:space="0" w:color="auto"/>
        <w:left w:val="none" w:sz="0" w:space="0" w:color="auto"/>
        <w:bottom w:val="none" w:sz="0" w:space="0" w:color="auto"/>
        <w:right w:val="none" w:sz="0" w:space="0" w:color="auto"/>
      </w:divBdr>
      <w:divsChild>
        <w:div w:id="1601179718">
          <w:marLeft w:val="0"/>
          <w:marRight w:val="0"/>
          <w:marTop w:val="0"/>
          <w:marBottom w:val="0"/>
          <w:divBdr>
            <w:top w:val="none" w:sz="0" w:space="0" w:color="auto"/>
            <w:left w:val="none" w:sz="0" w:space="0" w:color="auto"/>
            <w:bottom w:val="none" w:sz="0" w:space="0" w:color="auto"/>
            <w:right w:val="none" w:sz="0" w:space="0" w:color="auto"/>
          </w:divBdr>
          <w:divsChild>
            <w:div w:id="994259050">
              <w:marLeft w:val="0"/>
              <w:marRight w:val="0"/>
              <w:marTop w:val="0"/>
              <w:marBottom w:val="0"/>
              <w:divBdr>
                <w:top w:val="none" w:sz="0" w:space="0" w:color="auto"/>
                <w:left w:val="none" w:sz="0" w:space="0" w:color="auto"/>
                <w:bottom w:val="none" w:sz="0" w:space="0" w:color="auto"/>
                <w:right w:val="none" w:sz="0" w:space="0" w:color="auto"/>
              </w:divBdr>
              <w:divsChild>
                <w:div w:id="553471343">
                  <w:marLeft w:val="0"/>
                  <w:marRight w:val="0"/>
                  <w:marTop w:val="0"/>
                  <w:marBottom w:val="0"/>
                  <w:divBdr>
                    <w:top w:val="none" w:sz="0" w:space="0" w:color="auto"/>
                    <w:left w:val="none" w:sz="0" w:space="0" w:color="auto"/>
                    <w:bottom w:val="none" w:sz="0" w:space="0" w:color="auto"/>
                    <w:right w:val="none" w:sz="0" w:space="0" w:color="auto"/>
                  </w:divBdr>
                  <w:divsChild>
                    <w:div w:id="3075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02849">
      <w:bodyDiv w:val="1"/>
      <w:marLeft w:val="0"/>
      <w:marRight w:val="0"/>
      <w:marTop w:val="0"/>
      <w:marBottom w:val="0"/>
      <w:divBdr>
        <w:top w:val="none" w:sz="0" w:space="0" w:color="auto"/>
        <w:left w:val="none" w:sz="0" w:space="0" w:color="auto"/>
        <w:bottom w:val="none" w:sz="0" w:space="0" w:color="auto"/>
        <w:right w:val="none" w:sz="0" w:space="0" w:color="auto"/>
      </w:divBdr>
    </w:div>
    <w:div w:id="1554383841">
      <w:bodyDiv w:val="1"/>
      <w:marLeft w:val="0"/>
      <w:marRight w:val="0"/>
      <w:marTop w:val="0"/>
      <w:marBottom w:val="0"/>
      <w:divBdr>
        <w:top w:val="none" w:sz="0" w:space="0" w:color="auto"/>
        <w:left w:val="none" w:sz="0" w:space="0" w:color="auto"/>
        <w:bottom w:val="none" w:sz="0" w:space="0" w:color="auto"/>
        <w:right w:val="none" w:sz="0" w:space="0" w:color="auto"/>
      </w:divBdr>
    </w:div>
    <w:div w:id="1559245018">
      <w:bodyDiv w:val="1"/>
      <w:marLeft w:val="0"/>
      <w:marRight w:val="0"/>
      <w:marTop w:val="0"/>
      <w:marBottom w:val="0"/>
      <w:divBdr>
        <w:top w:val="none" w:sz="0" w:space="0" w:color="auto"/>
        <w:left w:val="none" w:sz="0" w:space="0" w:color="auto"/>
        <w:bottom w:val="none" w:sz="0" w:space="0" w:color="auto"/>
        <w:right w:val="none" w:sz="0" w:space="0" w:color="auto"/>
      </w:divBdr>
    </w:div>
    <w:div w:id="1560750243">
      <w:bodyDiv w:val="1"/>
      <w:marLeft w:val="0"/>
      <w:marRight w:val="0"/>
      <w:marTop w:val="0"/>
      <w:marBottom w:val="0"/>
      <w:divBdr>
        <w:top w:val="none" w:sz="0" w:space="0" w:color="auto"/>
        <w:left w:val="none" w:sz="0" w:space="0" w:color="auto"/>
        <w:bottom w:val="none" w:sz="0" w:space="0" w:color="auto"/>
        <w:right w:val="none" w:sz="0" w:space="0" w:color="auto"/>
      </w:divBdr>
    </w:div>
    <w:div w:id="1591574245">
      <w:bodyDiv w:val="1"/>
      <w:marLeft w:val="0"/>
      <w:marRight w:val="0"/>
      <w:marTop w:val="0"/>
      <w:marBottom w:val="0"/>
      <w:divBdr>
        <w:top w:val="none" w:sz="0" w:space="0" w:color="auto"/>
        <w:left w:val="none" w:sz="0" w:space="0" w:color="auto"/>
        <w:bottom w:val="none" w:sz="0" w:space="0" w:color="auto"/>
        <w:right w:val="none" w:sz="0" w:space="0" w:color="auto"/>
      </w:divBdr>
    </w:div>
    <w:div w:id="1804688653">
      <w:bodyDiv w:val="1"/>
      <w:marLeft w:val="0"/>
      <w:marRight w:val="0"/>
      <w:marTop w:val="0"/>
      <w:marBottom w:val="0"/>
      <w:divBdr>
        <w:top w:val="none" w:sz="0" w:space="0" w:color="auto"/>
        <w:left w:val="none" w:sz="0" w:space="0" w:color="auto"/>
        <w:bottom w:val="none" w:sz="0" w:space="0" w:color="auto"/>
        <w:right w:val="none" w:sz="0" w:space="0" w:color="auto"/>
      </w:divBdr>
    </w:div>
    <w:div w:id="1912156525">
      <w:bodyDiv w:val="1"/>
      <w:marLeft w:val="0"/>
      <w:marRight w:val="0"/>
      <w:marTop w:val="0"/>
      <w:marBottom w:val="0"/>
      <w:divBdr>
        <w:top w:val="none" w:sz="0" w:space="0" w:color="auto"/>
        <w:left w:val="none" w:sz="0" w:space="0" w:color="auto"/>
        <w:bottom w:val="none" w:sz="0" w:space="0" w:color="auto"/>
        <w:right w:val="none" w:sz="0" w:space="0" w:color="auto"/>
      </w:divBdr>
    </w:div>
    <w:div w:id="1929078495">
      <w:bodyDiv w:val="1"/>
      <w:marLeft w:val="0"/>
      <w:marRight w:val="0"/>
      <w:marTop w:val="0"/>
      <w:marBottom w:val="0"/>
      <w:divBdr>
        <w:top w:val="none" w:sz="0" w:space="0" w:color="auto"/>
        <w:left w:val="none" w:sz="0" w:space="0" w:color="auto"/>
        <w:bottom w:val="none" w:sz="0" w:space="0" w:color="auto"/>
        <w:right w:val="none" w:sz="0" w:space="0" w:color="auto"/>
      </w:divBdr>
    </w:div>
    <w:div w:id="194951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72777">
          <w:marLeft w:val="0"/>
          <w:marRight w:val="0"/>
          <w:marTop w:val="0"/>
          <w:marBottom w:val="0"/>
          <w:divBdr>
            <w:top w:val="none" w:sz="0" w:space="0" w:color="auto"/>
            <w:left w:val="none" w:sz="0" w:space="0" w:color="auto"/>
            <w:bottom w:val="none" w:sz="0" w:space="0" w:color="auto"/>
            <w:right w:val="none" w:sz="0" w:space="0" w:color="auto"/>
          </w:divBdr>
          <w:divsChild>
            <w:div w:id="1578705437">
              <w:marLeft w:val="0"/>
              <w:marRight w:val="0"/>
              <w:marTop w:val="0"/>
              <w:marBottom w:val="0"/>
              <w:divBdr>
                <w:top w:val="none" w:sz="0" w:space="0" w:color="auto"/>
                <w:left w:val="none" w:sz="0" w:space="0" w:color="auto"/>
                <w:bottom w:val="none" w:sz="0" w:space="0" w:color="auto"/>
                <w:right w:val="none" w:sz="0" w:space="0" w:color="auto"/>
              </w:divBdr>
              <w:divsChild>
                <w:div w:id="218324394">
                  <w:marLeft w:val="0"/>
                  <w:marRight w:val="0"/>
                  <w:marTop w:val="0"/>
                  <w:marBottom w:val="0"/>
                  <w:divBdr>
                    <w:top w:val="none" w:sz="0" w:space="0" w:color="auto"/>
                    <w:left w:val="none" w:sz="0" w:space="0" w:color="auto"/>
                    <w:bottom w:val="none" w:sz="0" w:space="0" w:color="auto"/>
                    <w:right w:val="none" w:sz="0" w:space="0" w:color="auto"/>
                  </w:divBdr>
                  <w:divsChild>
                    <w:div w:id="11592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95944">
      <w:bodyDiv w:val="1"/>
      <w:marLeft w:val="0"/>
      <w:marRight w:val="0"/>
      <w:marTop w:val="0"/>
      <w:marBottom w:val="0"/>
      <w:divBdr>
        <w:top w:val="none" w:sz="0" w:space="0" w:color="auto"/>
        <w:left w:val="none" w:sz="0" w:space="0" w:color="auto"/>
        <w:bottom w:val="none" w:sz="0" w:space="0" w:color="auto"/>
        <w:right w:val="none" w:sz="0" w:space="0" w:color="auto"/>
      </w:divBdr>
    </w:div>
    <w:div w:id="1998990376">
      <w:bodyDiv w:val="1"/>
      <w:marLeft w:val="0"/>
      <w:marRight w:val="0"/>
      <w:marTop w:val="0"/>
      <w:marBottom w:val="0"/>
      <w:divBdr>
        <w:top w:val="none" w:sz="0" w:space="0" w:color="auto"/>
        <w:left w:val="none" w:sz="0" w:space="0" w:color="auto"/>
        <w:bottom w:val="none" w:sz="0" w:space="0" w:color="auto"/>
        <w:right w:val="none" w:sz="0" w:space="0" w:color="auto"/>
      </w:divBdr>
      <w:divsChild>
        <w:div w:id="1081103786">
          <w:marLeft w:val="0"/>
          <w:marRight w:val="0"/>
          <w:marTop w:val="0"/>
          <w:marBottom w:val="0"/>
          <w:divBdr>
            <w:top w:val="none" w:sz="0" w:space="0" w:color="auto"/>
            <w:left w:val="none" w:sz="0" w:space="0" w:color="auto"/>
            <w:bottom w:val="none" w:sz="0" w:space="0" w:color="auto"/>
            <w:right w:val="none" w:sz="0" w:space="0" w:color="auto"/>
          </w:divBdr>
          <w:divsChild>
            <w:div w:id="1501233741">
              <w:marLeft w:val="0"/>
              <w:marRight w:val="0"/>
              <w:marTop w:val="0"/>
              <w:marBottom w:val="0"/>
              <w:divBdr>
                <w:top w:val="none" w:sz="0" w:space="0" w:color="auto"/>
                <w:left w:val="none" w:sz="0" w:space="0" w:color="auto"/>
                <w:bottom w:val="none" w:sz="0" w:space="0" w:color="auto"/>
                <w:right w:val="none" w:sz="0" w:space="0" w:color="auto"/>
              </w:divBdr>
              <w:divsChild>
                <w:div w:id="667102740">
                  <w:marLeft w:val="0"/>
                  <w:marRight w:val="0"/>
                  <w:marTop w:val="0"/>
                  <w:marBottom w:val="0"/>
                  <w:divBdr>
                    <w:top w:val="none" w:sz="0" w:space="0" w:color="auto"/>
                    <w:left w:val="none" w:sz="0" w:space="0" w:color="auto"/>
                    <w:bottom w:val="none" w:sz="0" w:space="0" w:color="auto"/>
                    <w:right w:val="none" w:sz="0" w:space="0" w:color="auto"/>
                  </w:divBdr>
                  <w:divsChild>
                    <w:div w:id="20085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984400">
      <w:bodyDiv w:val="1"/>
      <w:marLeft w:val="0"/>
      <w:marRight w:val="0"/>
      <w:marTop w:val="0"/>
      <w:marBottom w:val="0"/>
      <w:divBdr>
        <w:top w:val="none" w:sz="0" w:space="0" w:color="auto"/>
        <w:left w:val="none" w:sz="0" w:space="0" w:color="auto"/>
        <w:bottom w:val="none" w:sz="0" w:space="0" w:color="auto"/>
        <w:right w:val="none" w:sz="0" w:space="0" w:color="auto"/>
      </w:divBdr>
      <w:divsChild>
        <w:div w:id="1528592929">
          <w:marLeft w:val="0"/>
          <w:marRight w:val="0"/>
          <w:marTop w:val="0"/>
          <w:marBottom w:val="0"/>
          <w:divBdr>
            <w:top w:val="none" w:sz="0" w:space="0" w:color="auto"/>
            <w:left w:val="none" w:sz="0" w:space="0" w:color="auto"/>
            <w:bottom w:val="none" w:sz="0" w:space="0" w:color="auto"/>
            <w:right w:val="none" w:sz="0" w:space="0" w:color="auto"/>
          </w:divBdr>
          <w:divsChild>
            <w:div w:id="2085299842">
              <w:marLeft w:val="0"/>
              <w:marRight w:val="0"/>
              <w:marTop w:val="0"/>
              <w:marBottom w:val="0"/>
              <w:divBdr>
                <w:top w:val="none" w:sz="0" w:space="0" w:color="auto"/>
                <w:left w:val="none" w:sz="0" w:space="0" w:color="auto"/>
                <w:bottom w:val="none" w:sz="0" w:space="0" w:color="auto"/>
                <w:right w:val="none" w:sz="0" w:space="0" w:color="auto"/>
              </w:divBdr>
              <w:divsChild>
                <w:div w:id="1493525894">
                  <w:marLeft w:val="0"/>
                  <w:marRight w:val="0"/>
                  <w:marTop w:val="0"/>
                  <w:marBottom w:val="0"/>
                  <w:divBdr>
                    <w:top w:val="none" w:sz="0" w:space="0" w:color="auto"/>
                    <w:left w:val="none" w:sz="0" w:space="0" w:color="auto"/>
                    <w:bottom w:val="none" w:sz="0" w:space="0" w:color="auto"/>
                    <w:right w:val="none" w:sz="0" w:space="0" w:color="auto"/>
                  </w:divBdr>
                  <w:divsChild>
                    <w:div w:id="12372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stiftung2grad.de/unternehmensappell-klima-konjunkturprogramm" TargetMode="External"/><Relationship Id="rId13" Type="http://schemas.openxmlformats.org/officeDocument/2006/relationships/hyperlink" Target="http://www.thyssenkrupp-steel.com"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mailto:nils.pfennig@thyssenkrupp.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k.stagge@thyssenkrupp.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klimastahl.de" TargetMode="External"/><Relationship Id="rId4" Type="http://schemas.openxmlformats.org/officeDocument/2006/relationships/webSettings" Target="webSettings.xml"/><Relationship Id="rId9" Type="http://schemas.openxmlformats.org/officeDocument/2006/relationships/hyperlink" Target="https://www.thyssenkrupp-steel.com" TargetMode="Externa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674</Words>
  <Characters>4252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Stiftung 2 Grad</Company>
  <LinksUpToDate>false</LinksUpToDate>
  <CharactersWithSpaces>4917</CharactersWithSpaces>
  <SharedDoc>false</SharedDoc>
  <HLinks>
    <vt:vector size="18" baseType="variant">
      <vt:variant>
        <vt:i4>720908</vt:i4>
      </vt:variant>
      <vt:variant>
        <vt:i4>6</vt:i4>
      </vt:variant>
      <vt:variant>
        <vt:i4>0</vt:i4>
      </vt:variant>
      <vt:variant>
        <vt:i4>5</vt:i4>
      </vt:variant>
      <vt:variant>
        <vt:lpwstr>https://www.interseroh.de/nachhaltigkeit/</vt:lpwstr>
      </vt:variant>
      <vt:variant>
        <vt:lpwstr/>
      </vt:variant>
      <vt:variant>
        <vt:i4>524292</vt:i4>
      </vt:variant>
      <vt:variant>
        <vt:i4>3</vt:i4>
      </vt:variant>
      <vt:variant>
        <vt:i4>0</vt:i4>
      </vt:variant>
      <vt:variant>
        <vt:i4>5</vt:i4>
      </vt:variant>
      <vt:variant>
        <vt:lpwstr>https://www.alba.info/unternehmen/verantwortung/</vt:lpwstr>
      </vt:variant>
      <vt:variant>
        <vt:lpwstr/>
      </vt:variant>
      <vt:variant>
        <vt:i4>1572942</vt:i4>
      </vt:variant>
      <vt:variant>
        <vt:i4>0</vt:i4>
      </vt:variant>
      <vt:variant>
        <vt:i4>0</vt:i4>
      </vt:variant>
      <vt:variant>
        <vt:i4>5</vt:i4>
      </vt:variant>
      <vt:variant>
        <vt:lpwstr>https://www.resources-saved.com/home/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Ebert</dc:creator>
  <cp:keywords/>
  <cp:lastModifiedBy>Pfennig, Nils</cp:lastModifiedBy>
  <cp:revision>11</cp:revision>
  <cp:lastPrinted>2020-04-27T07:24:00Z</cp:lastPrinted>
  <dcterms:created xsi:type="dcterms:W3CDTF">2020-04-27T07:04:00Z</dcterms:created>
  <dcterms:modified xsi:type="dcterms:W3CDTF">2020-04-27T07:53:00Z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Stiftung 2°</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