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3DC40C7C" w14:textId="77777777" w:rsidTr="008D3DFA">
        <w:trPr>
          <w:trHeight w:val="45"/>
        </w:trPr>
        <w:tc>
          <w:tcPr>
            <w:tcW w:w="7655" w:type="dxa"/>
          </w:tcPr>
          <w:p w14:paraId="55A0768D" w14:textId="77777777" w:rsidR="008D3DFA" w:rsidRPr="00566CDA" w:rsidRDefault="008D3DFA" w:rsidP="00566CDA">
            <w:pPr>
              <w:jc w:val="both"/>
              <w:rPr>
                <w:noProof/>
                <w:color w:val="auto"/>
                <w:sz w:val="22"/>
                <w:lang w:eastAsia="de-DE"/>
              </w:rPr>
            </w:pPr>
          </w:p>
        </w:tc>
        <w:tc>
          <w:tcPr>
            <w:tcW w:w="1724" w:type="dxa"/>
          </w:tcPr>
          <w:p w14:paraId="07F0D911" w14:textId="77777777" w:rsidR="008D3DFA" w:rsidRPr="004A2660" w:rsidRDefault="008D3DFA" w:rsidP="00566CDA">
            <w:pPr>
              <w:pStyle w:val="BusinessArea"/>
              <w:jc w:val="both"/>
              <w:rPr>
                <w:color w:val="auto"/>
                <w:szCs w:val="14"/>
              </w:rPr>
            </w:pPr>
          </w:p>
        </w:tc>
      </w:tr>
      <w:tr w:rsidR="00566CDA" w:rsidRPr="004A2660" w14:paraId="2D4AF4C3" w14:textId="77777777" w:rsidTr="001E7E0A">
        <w:trPr>
          <w:trHeight w:val="408"/>
        </w:trPr>
        <w:tc>
          <w:tcPr>
            <w:tcW w:w="7655" w:type="dxa"/>
          </w:tcPr>
          <w:p w14:paraId="251FCA70" w14:textId="77777777" w:rsidR="001E7E0A" w:rsidRPr="004A2660" w:rsidRDefault="001E7E0A" w:rsidP="00566CDA">
            <w:pPr>
              <w:jc w:val="both"/>
              <w:rPr>
                <w:color w:val="auto"/>
                <w:sz w:val="22"/>
              </w:rPr>
            </w:pPr>
          </w:p>
        </w:tc>
        <w:tc>
          <w:tcPr>
            <w:tcW w:w="1724" w:type="dxa"/>
          </w:tcPr>
          <w:p w14:paraId="4FA5F8E9" w14:textId="77777777" w:rsidR="001E7E0A" w:rsidRPr="004A2660" w:rsidRDefault="001E7E0A" w:rsidP="00566CDA">
            <w:pPr>
              <w:pStyle w:val="BusinessArea"/>
              <w:jc w:val="both"/>
              <w:rPr>
                <w:color w:val="auto"/>
                <w:szCs w:val="14"/>
              </w:rPr>
            </w:pPr>
          </w:p>
        </w:tc>
      </w:tr>
      <w:tr w:rsidR="001E7E0A" w:rsidRPr="004A2660" w14:paraId="0A38C77E" w14:textId="77777777" w:rsidTr="001E7E0A">
        <w:trPr>
          <w:trHeight w:val="992"/>
        </w:trPr>
        <w:tc>
          <w:tcPr>
            <w:tcW w:w="7655" w:type="dxa"/>
          </w:tcPr>
          <w:p w14:paraId="2F9CA8D2" w14:textId="77777777" w:rsidR="001E7E0A" w:rsidRPr="004A2660" w:rsidRDefault="001E7E0A" w:rsidP="00566CDA">
            <w:pPr>
              <w:pStyle w:val="Absenderadresse1"/>
              <w:jc w:val="both"/>
              <w:rPr>
                <w:color w:val="auto"/>
                <w:sz w:val="22"/>
              </w:rPr>
            </w:pPr>
          </w:p>
        </w:tc>
        <w:tc>
          <w:tcPr>
            <w:tcW w:w="1724" w:type="dxa"/>
          </w:tcPr>
          <w:p w14:paraId="28053ACF" w14:textId="5EE375C5" w:rsidR="001E7E0A" w:rsidRPr="004A2660" w:rsidRDefault="00384D19" w:rsidP="00566CDA">
            <w:pPr>
              <w:pStyle w:val="Datumsangabe"/>
              <w:jc w:val="both"/>
              <w:rPr>
                <w:color w:val="auto"/>
                <w:szCs w:val="14"/>
              </w:rPr>
            </w:pPr>
            <w:r w:rsidRPr="00384D19">
              <w:rPr>
                <w:color w:val="auto"/>
                <w:szCs w:val="14"/>
              </w:rPr>
              <w:t>03</w:t>
            </w:r>
            <w:r w:rsidR="00DF3B16" w:rsidRPr="00384D19">
              <w:rPr>
                <w:color w:val="auto"/>
                <w:szCs w:val="14"/>
              </w:rPr>
              <w:t>.</w:t>
            </w:r>
            <w:r w:rsidRPr="00384D19">
              <w:rPr>
                <w:color w:val="auto"/>
                <w:szCs w:val="14"/>
              </w:rPr>
              <w:t>12</w:t>
            </w:r>
            <w:r w:rsidR="00DF3B16" w:rsidRPr="00384D19">
              <w:rPr>
                <w:color w:val="auto"/>
                <w:szCs w:val="14"/>
              </w:rPr>
              <w:t>.2020</w:t>
            </w:r>
          </w:p>
          <w:p w14:paraId="6BADEBB7" w14:textId="3589BFFE" w:rsidR="001E7E0A" w:rsidRPr="004A2660" w:rsidRDefault="001E7E0A" w:rsidP="00571137">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8830BE">
              <w:rPr>
                <w:noProof/>
                <w:color w:val="auto"/>
                <w:szCs w:val="14"/>
              </w:rPr>
              <w:t>1</w:t>
            </w:r>
            <w:r w:rsidRPr="004A2660">
              <w:rPr>
                <w:color w:val="auto"/>
                <w:szCs w:val="14"/>
              </w:rPr>
              <w:fldChar w:fldCharType="end"/>
            </w:r>
            <w:r w:rsidRPr="004A2660">
              <w:rPr>
                <w:color w:val="auto"/>
                <w:szCs w:val="14"/>
              </w:rPr>
              <w:t>/</w:t>
            </w:r>
            <w:r w:rsidR="00384D19">
              <w:rPr>
                <w:color w:val="auto"/>
                <w:szCs w:val="14"/>
              </w:rPr>
              <w:t>5</w:t>
            </w:r>
          </w:p>
        </w:tc>
      </w:tr>
    </w:tbl>
    <w:p w14:paraId="3F49D190" w14:textId="77777777" w:rsidR="00DE2408" w:rsidRPr="004A2660" w:rsidRDefault="00DE2408" w:rsidP="00566CDA">
      <w:pPr>
        <w:pStyle w:val="StandardWeb1"/>
        <w:spacing w:line="360" w:lineRule="auto"/>
        <w:jc w:val="both"/>
        <w:rPr>
          <w:rFonts w:asciiTheme="minorHAnsi" w:hAnsiTheme="minorHAnsi"/>
          <w:b/>
          <w:sz w:val="22"/>
          <w:szCs w:val="22"/>
        </w:rPr>
      </w:pPr>
    </w:p>
    <w:p w14:paraId="0DF96246" w14:textId="35E2A559" w:rsidR="00566CDA" w:rsidRDefault="00351351" w:rsidP="005F4CC0">
      <w:pPr>
        <w:pStyle w:val="ListParagraph"/>
        <w:spacing w:line="240" w:lineRule="auto"/>
        <w:ind w:left="0"/>
        <w:jc w:val="both"/>
        <w:rPr>
          <w:rFonts w:cs="RWE Sans"/>
          <w:b/>
          <w:color w:val="auto"/>
          <w:szCs w:val="20"/>
        </w:rPr>
      </w:pPr>
      <w:r>
        <w:rPr>
          <w:rFonts w:cs="RWE Sans"/>
          <w:b/>
          <w:color w:val="auto"/>
          <w:szCs w:val="20"/>
        </w:rPr>
        <w:t xml:space="preserve">Grüner </w:t>
      </w:r>
      <w:r w:rsidR="00955D16">
        <w:rPr>
          <w:rFonts w:cs="RWE Sans"/>
          <w:b/>
          <w:color w:val="auto"/>
          <w:szCs w:val="20"/>
        </w:rPr>
        <w:t xml:space="preserve">Wasserstoff für </w:t>
      </w:r>
      <w:r>
        <w:rPr>
          <w:rFonts w:cs="RWE Sans"/>
          <w:b/>
          <w:color w:val="auto"/>
          <w:szCs w:val="20"/>
        </w:rPr>
        <w:t xml:space="preserve">grünen </w:t>
      </w:r>
      <w:r w:rsidR="00955D16">
        <w:rPr>
          <w:rFonts w:cs="RWE Sans"/>
          <w:b/>
          <w:color w:val="auto"/>
          <w:szCs w:val="20"/>
        </w:rPr>
        <w:t>Stahl aus Duisburg</w:t>
      </w:r>
      <w:r w:rsidR="005F4CC0" w:rsidRPr="004A2660">
        <w:rPr>
          <w:rFonts w:cs="RWE Sans"/>
          <w:b/>
          <w:color w:val="auto"/>
          <w:szCs w:val="20"/>
        </w:rPr>
        <w:t xml:space="preserve">: </w:t>
      </w:r>
      <w:r w:rsidR="004B0EA6">
        <w:rPr>
          <w:rFonts w:cs="RWE Sans"/>
          <w:b/>
          <w:color w:val="auto"/>
          <w:szCs w:val="20"/>
        </w:rPr>
        <w:t>STEAG</w:t>
      </w:r>
      <w:r w:rsidR="007B5DC9">
        <w:rPr>
          <w:rFonts w:cs="RWE Sans"/>
          <w:b/>
          <w:color w:val="auto"/>
          <w:szCs w:val="20"/>
        </w:rPr>
        <w:t xml:space="preserve"> und </w:t>
      </w:r>
      <w:proofErr w:type="spellStart"/>
      <w:r w:rsidR="00CB3D9D">
        <w:rPr>
          <w:rFonts w:cs="RWE Sans"/>
          <w:b/>
          <w:color w:val="auto"/>
          <w:szCs w:val="20"/>
        </w:rPr>
        <w:t>thyssenkrupp</w:t>
      </w:r>
      <w:proofErr w:type="spellEnd"/>
      <w:r w:rsidR="00CB3D9D">
        <w:rPr>
          <w:rFonts w:cs="RWE Sans"/>
          <w:b/>
          <w:color w:val="auto"/>
          <w:szCs w:val="20"/>
        </w:rPr>
        <w:t xml:space="preserve"> </w:t>
      </w:r>
      <w:r w:rsidR="00A764EF">
        <w:rPr>
          <w:rFonts w:cs="RWE Sans"/>
          <w:b/>
          <w:color w:val="auto"/>
          <w:szCs w:val="20"/>
        </w:rPr>
        <w:t>planen</w:t>
      </w:r>
      <w:r w:rsidR="00CB3D9D">
        <w:rPr>
          <w:rFonts w:cs="RWE Sans"/>
          <w:b/>
          <w:color w:val="auto"/>
          <w:szCs w:val="20"/>
        </w:rPr>
        <w:t xml:space="preserve"> gemeinsames </w:t>
      </w:r>
      <w:r w:rsidR="006F0AB4">
        <w:rPr>
          <w:rFonts w:cs="RWE Sans"/>
          <w:b/>
          <w:color w:val="auto"/>
          <w:szCs w:val="20"/>
        </w:rPr>
        <w:t>Wasserstoffp</w:t>
      </w:r>
      <w:r w:rsidR="00CB3D9D">
        <w:rPr>
          <w:rFonts w:cs="RWE Sans"/>
          <w:b/>
          <w:color w:val="auto"/>
          <w:szCs w:val="20"/>
        </w:rPr>
        <w:t>rojekt</w:t>
      </w:r>
    </w:p>
    <w:p w14:paraId="333BCC8E" w14:textId="77777777" w:rsidR="004B0EA6" w:rsidRPr="004A2660" w:rsidRDefault="004B0EA6" w:rsidP="005F4CC0">
      <w:pPr>
        <w:pStyle w:val="ListParagraph"/>
        <w:spacing w:line="240" w:lineRule="auto"/>
        <w:ind w:left="0"/>
        <w:jc w:val="both"/>
        <w:rPr>
          <w:rFonts w:cs="RWE Sans"/>
          <w:b/>
          <w:color w:val="auto"/>
          <w:szCs w:val="20"/>
        </w:rPr>
      </w:pPr>
    </w:p>
    <w:p w14:paraId="1823351C" w14:textId="665800B2" w:rsidR="006F0AB4" w:rsidRDefault="006D4EA8" w:rsidP="00CB3D9D">
      <w:pPr>
        <w:pStyle w:val="ListParagraph"/>
        <w:widowControl w:val="0"/>
        <w:numPr>
          <w:ilvl w:val="0"/>
          <w:numId w:val="28"/>
        </w:numPr>
        <w:tabs>
          <w:tab w:val="left" w:pos="497"/>
        </w:tabs>
        <w:autoSpaceDE w:val="0"/>
        <w:autoSpaceDN w:val="0"/>
        <w:spacing w:before="1" w:line="280" w:lineRule="exact"/>
        <w:ind w:left="499" w:hanging="499"/>
        <w:contextualSpacing w:val="0"/>
        <w:jc w:val="both"/>
        <w:rPr>
          <w:rFonts w:cs="RWE Sans"/>
          <w:b/>
          <w:color w:val="auto"/>
          <w:szCs w:val="20"/>
        </w:rPr>
      </w:pPr>
      <w:r>
        <w:rPr>
          <w:rFonts w:cs="RWE Sans"/>
          <w:b/>
          <w:color w:val="auto"/>
          <w:szCs w:val="20"/>
        </w:rPr>
        <w:t>G</w:t>
      </w:r>
      <w:r w:rsidR="00D62443">
        <w:rPr>
          <w:rFonts w:cs="RWE Sans"/>
          <w:b/>
          <w:color w:val="auto"/>
          <w:szCs w:val="20"/>
        </w:rPr>
        <w:t xml:space="preserve">emeinsame </w:t>
      </w:r>
      <w:r w:rsidR="00A764EF">
        <w:rPr>
          <w:rFonts w:cs="RWE Sans"/>
          <w:b/>
          <w:color w:val="auto"/>
          <w:szCs w:val="20"/>
        </w:rPr>
        <w:t xml:space="preserve">Machbarkeitsstudie soll Grundlage für Projektentwicklung </w:t>
      </w:r>
      <w:r w:rsidR="007B5DC9">
        <w:rPr>
          <w:rFonts w:cs="RWE Sans"/>
          <w:b/>
          <w:color w:val="auto"/>
          <w:szCs w:val="20"/>
        </w:rPr>
        <w:t xml:space="preserve">und Wasserstoff-Hub </w:t>
      </w:r>
      <w:r w:rsidR="00A764EF">
        <w:rPr>
          <w:rFonts w:cs="RWE Sans"/>
          <w:b/>
          <w:color w:val="auto"/>
          <w:szCs w:val="20"/>
        </w:rPr>
        <w:t>schaffen</w:t>
      </w:r>
    </w:p>
    <w:p w14:paraId="19B93EA1" w14:textId="591FA5F9" w:rsidR="004B0EA6" w:rsidRDefault="00034142" w:rsidP="00CB3D9D">
      <w:pPr>
        <w:pStyle w:val="ListParagraph"/>
        <w:widowControl w:val="0"/>
        <w:numPr>
          <w:ilvl w:val="0"/>
          <w:numId w:val="28"/>
        </w:numPr>
        <w:tabs>
          <w:tab w:val="left" w:pos="497"/>
        </w:tabs>
        <w:autoSpaceDE w:val="0"/>
        <w:autoSpaceDN w:val="0"/>
        <w:spacing w:before="1" w:line="280" w:lineRule="exact"/>
        <w:ind w:left="499" w:hanging="499"/>
        <w:contextualSpacing w:val="0"/>
        <w:jc w:val="both"/>
        <w:rPr>
          <w:rFonts w:cs="RWE Sans"/>
          <w:b/>
          <w:color w:val="auto"/>
          <w:szCs w:val="20"/>
        </w:rPr>
      </w:pPr>
      <w:r>
        <w:rPr>
          <w:rFonts w:cs="RWE Sans"/>
          <w:b/>
          <w:color w:val="auto"/>
          <w:szCs w:val="20"/>
        </w:rPr>
        <w:t xml:space="preserve">Wasserelektrolyse </w:t>
      </w:r>
      <w:r w:rsidR="004B0EA6">
        <w:rPr>
          <w:rFonts w:cs="RWE Sans"/>
          <w:b/>
          <w:color w:val="auto"/>
          <w:szCs w:val="20"/>
        </w:rPr>
        <w:t>auf STEAG-Gelände in Duisburg-Walsum</w:t>
      </w:r>
      <w:r w:rsidR="006D4EA8">
        <w:rPr>
          <w:rFonts w:cs="RWE Sans"/>
          <w:b/>
          <w:color w:val="auto"/>
          <w:szCs w:val="20"/>
        </w:rPr>
        <w:t xml:space="preserve">, basierend auf Elektrolysetechnologie von </w:t>
      </w:r>
      <w:proofErr w:type="spellStart"/>
      <w:r w:rsidR="006D4EA8">
        <w:rPr>
          <w:rFonts w:cs="RWE Sans"/>
          <w:b/>
          <w:color w:val="auto"/>
          <w:szCs w:val="20"/>
        </w:rPr>
        <w:t>thyssenkrupp</w:t>
      </w:r>
      <w:proofErr w:type="spellEnd"/>
    </w:p>
    <w:p w14:paraId="72A45697" w14:textId="7AC5FB22" w:rsidR="00CB3D9D" w:rsidRDefault="006D4EA8" w:rsidP="00CB3D9D">
      <w:pPr>
        <w:pStyle w:val="ListParagraph"/>
        <w:widowControl w:val="0"/>
        <w:numPr>
          <w:ilvl w:val="0"/>
          <w:numId w:val="28"/>
        </w:numPr>
        <w:tabs>
          <w:tab w:val="left" w:pos="497"/>
        </w:tabs>
        <w:autoSpaceDE w:val="0"/>
        <w:autoSpaceDN w:val="0"/>
        <w:spacing w:before="1" w:line="280" w:lineRule="exact"/>
        <w:ind w:left="499" w:hanging="499"/>
        <w:contextualSpacing w:val="0"/>
        <w:jc w:val="both"/>
        <w:rPr>
          <w:rFonts w:cs="RWE Sans"/>
          <w:b/>
          <w:color w:val="auto"/>
          <w:szCs w:val="20"/>
        </w:rPr>
      </w:pPr>
      <w:r>
        <w:rPr>
          <w:rFonts w:cs="RWE Sans"/>
          <w:b/>
          <w:color w:val="auto"/>
          <w:szCs w:val="20"/>
        </w:rPr>
        <w:t>Elektrolysek</w:t>
      </w:r>
      <w:r w:rsidR="00CB3D9D">
        <w:rPr>
          <w:rFonts w:cs="RWE Sans"/>
          <w:b/>
          <w:color w:val="auto"/>
          <w:szCs w:val="20"/>
        </w:rPr>
        <w:t xml:space="preserve">apazität bis zu 500 MW </w:t>
      </w:r>
    </w:p>
    <w:p w14:paraId="259AD039" w14:textId="77777777" w:rsidR="00CB3D9D" w:rsidRDefault="00CB3D9D" w:rsidP="00CB3D9D">
      <w:pPr>
        <w:pStyle w:val="ListParagraph"/>
        <w:widowControl w:val="0"/>
        <w:numPr>
          <w:ilvl w:val="0"/>
          <w:numId w:val="28"/>
        </w:numPr>
        <w:tabs>
          <w:tab w:val="left" w:pos="497"/>
        </w:tabs>
        <w:autoSpaceDE w:val="0"/>
        <w:autoSpaceDN w:val="0"/>
        <w:spacing w:before="1" w:line="280" w:lineRule="exact"/>
        <w:ind w:left="499" w:hanging="499"/>
        <w:contextualSpacing w:val="0"/>
        <w:jc w:val="both"/>
        <w:rPr>
          <w:rFonts w:cs="RWE Sans"/>
          <w:b/>
          <w:color w:val="auto"/>
          <w:szCs w:val="20"/>
        </w:rPr>
      </w:pPr>
      <w:r>
        <w:rPr>
          <w:rFonts w:cs="RWE Sans"/>
          <w:b/>
          <w:color w:val="auto"/>
          <w:szCs w:val="20"/>
        </w:rPr>
        <w:t xml:space="preserve">Lieferung von Wasserstoff und Sauerstoff für </w:t>
      </w:r>
      <w:proofErr w:type="spellStart"/>
      <w:r>
        <w:rPr>
          <w:rFonts w:cs="RWE Sans"/>
          <w:b/>
          <w:color w:val="auto"/>
          <w:szCs w:val="20"/>
        </w:rPr>
        <w:t>thyssenkrupp</w:t>
      </w:r>
      <w:proofErr w:type="spellEnd"/>
      <w:r>
        <w:rPr>
          <w:rFonts w:cs="RWE Sans"/>
          <w:b/>
          <w:color w:val="auto"/>
          <w:szCs w:val="20"/>
        </w:rPr>
        <w:t xml:space="preserve"> Stahlwerk in Duisburg</w:t>
      </w:r>
    </w:p>
    <w:p w14:paraId="3F32EDCE" w14:textId="20EAE5DE" w:rsidR="004B0EA6" w:rsidRDefault="00351351" w:rsidP="00CB3D9D">
      <w:pPr>
        <w:pStyle w:val="ListParagraph"/>
        <w:widowControl w:val="0"/>
        <w:numPr>
          <w:ilvl w:val="0"/>
          <w:numId w:val="28"/>
        </w:numPr>
        <w:tabs>
          <w:tab w:val="left" w:pos="497"/>
        </w:tabs>
        <w:autoSpaceDE w:val="0"/>
        <w:autoSpaceDN w:val="0"/>
        <w:spacing w:before="1" w:line="280" w:lineRule="exact"/>
        <w:ind w:left="499" w:hanging="499"/>
        <w:contextualSpacing w:val="0"/>
        <w:jc w:val="both"/>
        <w:rPr>
          <w:rFonts w:cs="RWE Sans"/>
          <w:b/>
          <w:color w:val="auto"/>
          <w:szCs w:val="20"/>
        </w:rPr>
      </w:pPr>
      <w:r>
        <w:rPr>
          <w:rFonts w:cs="RWE Sans"/>
          <w:b/>
          <w:color w:val="auto"/>
          <w:szCs w:val="20"/>
        </w:rPr>
        <w:t xml:space="preserve">Projekt ermöglicht interessierten Investoren </w:t>
      </w:r>
      <w:r w:rsidR="006F0AB4">
        <w:rPr>
          <w:rFonts w:cs="RWE Sans"/>
          <w:b/>
          <w:color w:val="auto"/>
          <w:szCs w:val="20"/>
        </w:rPr>
        <w:t>Teilhabe</w:t>
      </w:r>
      <w:r>
        <w:rPr>
          <w:rFonts w:cs="RWE Sans"/>
          <w:b/>
          <w:color w:val="auto"/>
          <w:szCs w:val="20"/>
        </w:rPr>
        <w:t xml:space="preserve"> an Wasserstoffwirtschaft</w:t>
      </w:r>
    </w:p>
    <w:p w14:paraId="1FD9BC2C" w14:textId="77777777" w:rsidR="00566CDA" w:rsidRPr="004A2660" w:rsidRDefault="00566CDA" w:rsidP="00566CDA">
      <w:pPr>
        <w:pStyle w:val="BodyText"/>
        <w:spacing w:line="20" w:lineRule="exact"/>
        <w:jc w:val="both"/>
        <w:rPr>
          <w:rFonts w:asciiTheme="minorHAnsi" w:hAnsiTheme="minorHAnsi" w:cs="RWE Sans"/>
          <w:i w:val="0"/>
          <w:sz w:val="20"/>
          <w:szCs w:val="20"/>
        </w:rPr>
      </w:pPr>
    </w:p>
    <w:p w14:paraId="7F14B0A2" w14:textId="77777777" w:rsidR="00566CDA" w:rsidRPr="004A2660" w:rsidRDefault="00566CDA" w:rsidP="00566CDA">
      <w:pPr>
        <w:pStyle w:val="BodyText"/>
        <w:spacing w:line="20" w:lineRule="exact"/>
        <w:jc w:val="both"/>
        <w:rPr>
          <w:rFonts w:asciiTheme="minorHAnsi" w:hAnsiTheme="minorHAnsi" w:cs="RWE Sans"/>
          <w:i w:val="0"/>
          <w:sz w:val="20"/>
          <w:szCs w:val="20"/>
        </w:rPr>
      </w:pPr>
    </w:p>
    <w:p w14:paraId="57C93016" w14:textId="77777777" w:rsidR="00566CDA" w:rsidRPr="004A2660" w:rsidRDefault="00566CDA" w:rsidP="00566CDA">
      <w:pPr>
        <w:spacing w:before="25" w:line="276" w:lineRule="auto"/>
        <w:jc w:val="both"/>
        <w:rPr>
          <w:rFonts w:cs="RWE Sans"/>
          <w:color w:val="auto"/>
          <w:szCs w:val="20"/>
        </w:rPr>
      </w:pPr>
    </w:p>
    <w:p w14:paraId="5C4691EF" w14:textId="18403BB8" w:rsidR="005124F8" w:rsidRDefault="00955D16" w:rsidP="00566CDA">
      <w:pPr>
        <w:spacing w:before="25" w:line="276" w:lineRule="auto"/>
        <w:jc w:val="both"/>
        <w:rPr>
          <w:rFonts w:cs="RWE Sans"/>
          <w:color w:val="auto"/>
          <w:szCs w:val="20"/>
        </w:rPr>
      </w:pPr>
      <w:r>
        <w:rPr>
          <w:rFonts w:cs="RWE Sans"/>
          <w:color w:val="auto"/>
          <w:szCs w:val="20"/>
        </w:rPr>
        <w:t xml:space="preserve">Das </w:t>
      </w:r>
      <w:r w:rsidR="008E0AB4">
        <w:rPr>
          <w:rFonts w:cs="RWE Sans"/>
          <w:color w:val="auto"/>
          <w:szCs w:val="20"/>
        </w:rPr>
        <w:t xml:space="preserve">Essener </w:t>
      </w:r>
      <w:r>
        <w:rPr>
          <w:rFonts w:cs="RWE Sans"/>
          <w:color w:val="auto"/>
          <w:szCs w:val="20"/>
        </w:rPr>
        <w:t>Energieunternehmen STEAG</w:t>
      </w:r>
      <w:r w:rsidR="00CB3D9D">
        <w:rPr>
          <w:rFonts w:cs="RWE Sans"/>
          <w:color w:val="auto"/>
          <w:szCs w:val="20"/>
        </w:rPr>
        <w:t xml:space="preserve">, der </w:t>
      </w:r>
      <w:r w:rsidR="008E0AB4">
        <w:rPr>
          <w:rFonts w:cs="RWE Sans"/>
          <w:color w:val="auto"/>
          <w:szCs w:val="20"/>
        </w:rPr>
        <w:t xml:space="preserve">Duisburger </w:t>
      </w:r>
      <w:r w:rsidR="00CB3D9D">
        <w:rPr>
          <w:rFonts w:cs="RWE Sans"/>
          <w:color w:val="auto"/>
          <w:szCs w:val="20"/>
        </w:rPr>
        <w:t xml:space="preserve">Stahlhersteller </w:t>
      </w:r>
      <w:proofErr w:type="spellStart"/>
      <w:r>
        <w:rPr>
          <w:rFonts w:cs="RWE Sans"/>
          <w:color w:val="auto"/>
          <w:szCs w:val="20"/>
        </w:rPr>
        <w:t>thyssenkrupp</w:t>
      </w:r>
      <w:proofErr w:type="spellEnd"/>
      <w:r>
        <w:rPr>
          <w:rFonts w:cs="RWE Sans"/>
          <w:color w:val="auto"/>
          <w:szCs w:val="20"/>
        </w:rPr>
        <w:t xml:space="preserve"> Steel </w:t>
      </w:r>
      <w:r w:rsidR="00CB3D9D">
        <w:rPr>
          <w:rFonts w:cs="RWE Sans"/>
          <w:color w:val="auto"/>
          <w:szCs w:val="20"/>
        </w:rPr>
        <w:t xml:space="preserve">und der </w:t>
      </w:r>
      <w:r w:rsidR="008E0AB4">
        <w:rPr>
          <w:rFonts w:cs="RWE Sans"/>
          <w:color w:val="auto"/>
          <w:szCs w:val="20"/>
        </w:rPr>
        <w:t xml:space="preserve">Dortmunder </w:t>
      </w:r>
      <w:r w:rsidR="00CB3D9D">
        <w:rPr>
          <w:rFonts w:cs="RWE Sans"/>
          <w:color w:val="auto"/>
          <w:szCs w:val="20"/>
        </w:rPr>
        <w:t xml:space="preserve">Elektrolyseanbieter </w:t>
      </w:r>
      <w:proofErr w:type="spellStart"/>
      <w:r w:rsidR="00CB3D9D" w:rsidRPr="00CB3D9D">
        <w:rPr>
          <w:rFonts w:cs="RWE Sans"/>
          <w:color w:val="auto"/>
          <w:szCs w:val="20"/>
        </w:rPr>
        <w:t>thyssenkrupp</w:t>
      </w:r>
      <w:proofErr w:type="spellEnd"/>
      <w:r w:rsidR="00CB3D9D" w:rsidRPr="00CB3D9D">
        <w:rPr>
          <w:rFonts w:cs="RWE Sans"/>
          <w:color w:val="auto"/>
          <w:szCs w:val="20"/>
        </w:rPr>
        <w:t xml:space="preserve"> Uhde </w:t>
      </w:r>
      <w:proofErr w:type="spellStart"/>
      <w:r w:rsidR="00CB3D9D" w:rsidRPr="00CB3D9D">
        <w:rPr>
          <w:rFonts w:cs="RWE Sans"/>
          <w:color w:val="auto"/>
          <w:szCs w:val="20"/>
        </w:rPr>
        <w:t>Chlorine</w:t>
      </w:r>
      <w:proofErr w:type="spellEnd"/>
      <w:r w:rsidR="00CB3D9D" w:rsidRPr="00CB3D9D">
        <w:rPr>
          <w:rFonts w:cs="RWE Sans"/>
          <w:color w:val="auto"/>
          <w:szCs w:val="20"/>
        </w:rPr>
        <w:t xml:space="preserve"> Engineers </w:t>
      </w:r>
      <w:r w:rsidR="004B0EA6">
        <w:rPr>
          <w:rFonts w:cs="RWE Sans"/>
          <w:color w:val="auto"/>
          <w:szCs w:val="20"/>
        </w:rPr>
        <w:t>arbeiten an einer gemeinsamen Machbarkeitsstudie. Gegenstand ist der Bau einer</w:t>
      </w:r>
      <w:r w:rsidR="006D4EA8">
        <w:rPr>
          <w:rFonts w:cs="RWE Sans"/>
          <w:color w:val="auto"/>
          <w:szCs w:val="20"/>
        </w:rPr>
        <w:t xml:space="preserve"> </w:t>
      </w:r>
      <w:r w:rsidR="007B5DC9">
        <w:rPr>
          <w:rFonts w:cs="RWE Sans"/>
          <w:color w:val="auto"/>
          <w:szCs w:val="20"/>
        </w:rPr>
        <w:t>Wasserelektrolyse</w:t>
      </w:r>
      <w:r w:rsidR="004B0EA6">
        <w:rPr>
          <w:rFonts w:cs="RWE Sans"/>
          <w:color w:val="auto"/>
          <w:szCs w:val="20"/>
        </w:rPr>
        <w:t xml:space="preserve"> am STEAG-Standort in </w:t>
      </w:r>
      <w:r w:rsidR="008E0AB4">
        <w:rPr>
          <w:rFonts w:cs="RWE Sans"/>
          <w:color w:val="auto"/>
          <w:szCs w:val="20"/>
        </w:rPr>
        <w:t>Duisburg-</w:t>
      </w:r>
      <w:r w:rsidR="004B0EA6">
        <w:rPr>
          <w:rFonts w:cs="RWE Sans"/>
          <w:color w:val="auto"/>
          <w:szCs w:val="20"/>
        </w:rPr>
        <w:t>Walsum</w:t>
      </w:r>
      <w:r w:rsidR="00CB3D9D">
        <w:rPr>
          <w:rFonts w:cs="RWE Sans"/>
          <w:color w:val="auto"/>
          <w:szCs w:val="20"/>
        </w:rPr>
        <w:t xml:space="preserve"> durch </w:t>
      </w:r>
      <w:proofErr w:type="spellStart"/>
      <w:r w:rsidR="00CB3D9D" w:rsidRPr="00CB3D9D">
        <w:rPr>
          <w:rFonts w:cs="RWE Sans"/>
          <w:color w:val="auto"/>
          <w:szCs w:val="20"/>
        </w:rPr>
        <w:t>thyssenkrupp</w:t>
      </w:r>
      <w:proofErr w:type="spellEnd"/>
      <w:r w:rsidR="00CB3D9D" w:rsidRPr="00CB3D9D">
        <w:rPr>
          <w:rFonts w:cs="RWE Sans"/>
          <w:color w:val="auto"/>
          <w:szCs w:val="20"/>
        </w:rPr>
        <w:t xml:space="preserve"> Uhde </w:t>
      </w:r>
      <w:proofErr w:type="spellStart"/>
      <w:r w:rsidR="00CB3D9D" w:rsidRPr="00CB3D9D">
        <w:rPr>
          <w:rFonts w:cs="RWE Sans"/>
          <w:color w:val="auto"/>
          <w:szCs w:val="20"/>
        </w:rPr>
        <w:t>Chlorine</w:t>
      </w:r>
      <w:proofErr w:type="spellEnd"/>
      <w:r w:rsidR="00CB3D9D" w:rsidRPr="00CB3D9D">
        <w:rPr>
          <w:rFonts w:cs="RWE Sans"/>
          <w:color w:val="auto"/>
          <w:szCs w:val="20"/>
        </w:rPr>
        <w:t xml:space="preserve"> Engineers</w:t>
      </w:r>
      <w:r w:rsidR="004B0EA6">
        <w:rPr>
          <w:rFonts w:cs="RWE Sans"/>
          <w:color w:val="auto"/>
          <w:szCs w:val="20"/>
        </w:rPr>
        <w:t>,</w:t>
      </w:r>
      <w:r w:rsidR="00CB3D9D">
        <w:rPr>
          <w:rFonts w:cs="RWE Sans"/>
          <w:color w:val="auto"/>
          <w:szCs w:val="20"/>
        </w:rPr>
        <w:t xml:space="preserve"> </w:t>
      </w:r>
      <w:r w:rsidR="00D62443">
        <w:rPr>
          <w:rFonts w:cs="RWE Sans"/>
          <w:color w:val="auto"/>
          <w:szCs w:val="20"/>
        </w:rPr>
        <w:t xml:space="preserve">die Strukturierung der Energieversorgung und </w:t>
      </w:r>
      <w:r w:rsidR="00CB3D9D">
        <w:rPr>
          <w:rFonts w:cs="RWE Sans"/>
          <w:color w:val="auto"/>
          <w:szCs w:val="20"/>
        </w:rPr>
        <w:t xml:space="preserve">der Betrieb der Elektrolyse durch STEAG sowie die Belieferung des Stahlwerks von </w:t>
      </w:r>
      <w:proofErr w:type="spellStart"/>
      <w:r w:rsidR="00CB3D9D">
        <w:rPr>
          <w:rFonts w:cs="RWE Sans"/>
          <w:color w:val="auto"/>
          <w:szCs w:val="20"/>
        </w:rPr>
        <w:t>thyssenkrupp</w:t>
      </w:r>
      <w:proofErr w:type="spellEnd"/>
      <w:r w:rsidR="00CB3D9D">
        <w:rPr>
          <w:rFonts w:cs="RWE Sans"/>
          <w:color w:val="auto"/>
          <w:szCs w:val="20"/>
        </w:rPr>
        <w:t xml:space="preserve"> Steel</w:t>
      </w:r>
      <w:r w:rsidR="00B8591A">
        <w:rPr>
          <w:rFonts w:cs="RWE Sans"/>
          <w:color w:val="auto"/>
          <w:szCs w:val="20"/>
        </w:rPr>
        <w:t xml:space="preserve"> </w:t>
      </w:r>
      <w:r w:rsidR="008E0AB4">
        <w:rPr>
          <w:rFonts w:cs="RWE Sans"/>
          <w:color w:val="auto"/>
          <w:szCs w:val="20"/>
        </w:rPr>
        <w:t xml:space="preserve">im benachbarten Duisburger Stadtteil </w:t>
      </w:r>
      <w:proofErr w:type="spellStart"/>
      <w:r w:rsidR="008E0AB4">
        <w:rPr>
          <w:rFonts w:cs="RWE Sans"/>
          <w:color w:val="auto"/>
          <w:szCs w:val="20"/>
        </w:rPr>
        <w:t>Bruckhausen</w:t>
      </w:r>
      <w:proofErr w:type="spellEnd"/>
      <w:r w:rsidR="008E0AB4">
        <w:rPr>
          <w:rFonts w:cs="RWE Sans"/>
          <w:color w:val="auto"/>
          <w:szCs w:val="20"/>
        </w:rPr>
        <w:t xml:space="preserve"> </w:t>
      </w:r>
      <w:r w:rsidR="00B8591A">
        <w:rPr>
          <w:rFonts w:cs="RWE Sans"/>
          <w:color w:val="auto"/>
          <w:szCs w:val="20"/>
        </w:rPr>
        <w:t>mit grünem Wasserstoff und Sauerstoff</w:t>
      </w:r>
      <w:r w:rsidR="004B0EA6">
        <w:rPr>
          <w:rFonts w:cs="RWE Sans"/>
          <w:color w:val="auto"/>
          <w:szCs w:val="20"/>
        </w:rPr>
        <w:t>.</w:t>
      </w:r>
      <w:r w:rsidR="005124F8">
        <w:rPr>
          <w:rFonts w:cs="RWE Sans"/>
          <w:color w:val="auto"/>
          <w:szCs w:val="20"/>
        </w:rPr>
        <w:t xml:space="preserve"> </w:t>
      </w:r>
      <w:r w:rsidR="00A764EF">
        <w:rPr>
          <w:rFonts w:cs="RWE Sans"/>
          <w:color w:val="auto"/>
          <w:szCs w:val="20"/>
        </w:rPr>
        <w:t xml:space="preserve">Die Studie soll eine Grundlage für die folgende Projektentwicklung schaffen. </w:t>
      </w:r>
      <w:r w:rsidR="00B8591A">
        <w:rPr>
          <w:rFonts w:cs="RWE Sans"/>
          <w:color w:val="auto"/>
          <w:szCs w:val="20"/>
        </w:rPr>
        <w:t xml:space="preserve">Alle drei Parteien </w:t>
      </w:r>
      <w:r w:rsidR="0075716B">
        <w:rPr>
          <w:rFonts w:cs="RWE Sans"/>
          <w:color w:val="auto"/>
          <w:szCs w:val="20"/>
        </w:rPr>
        <w:t>planen eine Beteiligung als</w:t>
      </w:r>
      <w:r w:rsidR="00B8591A">
        <w:rPr>
          <w:rFonts w:cs="RWE Sans"/>
          <w:color w:val="auto"/>
          <w:szCs w:val="20"/>
        </w:rPr>
        <w:t xml:space="preserve"> Investor</w:t>
      </w:r>
      <w:r w:rsidR="00C643B9">
        <w:rPr>
          <w:rFonts w:cs="RWE Sans"/>
          <w:color w:val="auto"/>
          <w:szCs w:val="20"/>
        </w:rPr>
        <w:t xml:space="preserve"> und werden gezielt private und öffentliche Finanzmittel einwerben</w:t>
      </w:r>
      <w:r w:rsidR="00B8591A">
        <w:rPr>
          <w:rFonts w:cs="RWE Sans"/>
          <w:color w:val="auto"/>
          <w:szCs w:val="20"/>
        </w:rPr>
        <w:t xml:space="preserve">. </w:t>
      </w:r>
    </w:p>
    <w:p w14:paraId="1A5964C7" w14:textId="77777777" w:rsidR="00347934" w:rsidRDefault="00347934" w:rsidP="00566CDA">
      <w:pPr>
        <w:spacing w:before="25" w:line="276" w:lineRule="auto"/>
        <w:jc w:val="both"/>
        <w:rPr>
          <w:rFonts w:cs="RWE Sans"/>
          <w:color w:val="auto"/>
          <w:szCs w:val="20"/>
        </w:rPr>
      </w:pPr>
    </w:p>
    <w:p w14:paraId="727BEFCB" w14:textId="77777777" w:rsidR="000D73C8" w:rsidRPr="000D73C8" w:rsidRDefault="006F0AB4" w:rsidP="00566CDA">
      <w:pPr>
        <w:spacing w:before="25" w:line="276" w:lineRule="auto"/>
        <w:jc w:val="both"/>
        <w:rPr>
          <w:rFonts w:cs="RWE Sans"/>
          <w:b/>
          <w:color w:val="auto"/>
          <w:szCs w:val="20"/>
        </w:rPr>
      </w:pPr>
      <w:r>
        <w:rPr>
          <w:rFonts w:cs="RWE Sans"/>
          <w:b/>
          <w:color w:val="auto"/>
          <w:szCs w:val="20"/>
        </w:rPr>
        <w:t xml:space="preserve">Aufbau eines </w:t>
      </w:r>
      <w:r w:rsidR="000D73C8" w:rsidRPr="000D73C8">
        <w:rPr>
          <w:rFonts w:cs="RWE Sans"/>
          <w:b/>
          <w:color w:val="auto"/>
          <w:szCs w:val="20"/>
        </w:rPr>
        <w:t>Wasserstoff-Hub</w:t>
      </w:r>
      <w:r>
        <w:rPr>
          <w:rFonts w:cs="RWE Sans"/>
          <w:b/>
          <w:color w:val="auto"/>
          <w:szCs w:val="20"/>
        </w:rPr>
        <w:t>s</w:t>
      </w:r>
      <w:r w:rsidR="000D73C8" w:rsidRPr="000D73C8">
        <w:rPr>
          <w:rFonts w:cs="RWE Sans"/>
          <w:b/>
          <w:color w:val="auto"/>
          <w:szCs w:val="20"/>
        </w:rPr>
        <w:t xml:space="preserve"> in NRW</w:t>
      </w:r>
    </w:p>
    <w:p w14:paraId="17AB4638" w14:textId="6EA01682" w:rsidR="000D73C8" w:rsidRDefault="00347934" w:rsidP="00566CDA">
      <w:pPr>
        <w:spacing w:before="25" w:line="276" w:lineRule="auto"/>
        <w:jc w:val="both"/>
        <w:rPr>
          <w:rFonts w:cs="RWE Sans"/>
          <w:color w:val="auto"/>
          <w:szCs w:val="20"/>
        </w:rPr>
      </w:pPr>
      <w:r>
        <w:rPr>
          <w:rFonts w:cs="RWE Sans"/>
          <w:color w:val="auto"/>
          <w:szCs w:val="20"/>
        </w:rPr>
        <w:t>Die kürzlich verabschiedete</w:t>
      </w:r>
      <w:r w:rsidR="00B8591A">
        <w:rPr>
          <w:rFonts w:cs="RWE Sans"/>
          <w:color w:val="auto"/>
          <w:szCs w:val="20"/>
        </w:rPr>
        <w:t>n</w:t>
      </w:r>
      <w:r>
        <w:rPr>
          <w:rFonts w:cs="RWE Sans"/>
          <w:color w:val="auto"/>
          <w:szCs w:val="20"/>
        </w:rPr>
        <w:t xml:space="preserve"> </w:t>
      </w:r>
      <w:r w:rsidR="00B8591A">
        <w:rPr>
          <w:rFonts w:cs="RWE Sans"/>
          <w:color w:val="auto"/>
          <w:szCs w:val="20"/>
        </w:rPr>
        <w:t>Wasserstoffstrategien des Landes NRW</w:t>
      </w:r>
      <w:r w:rsidR="000D73C8">
        <w:rPr>
          <w:rFonts w:cs="RWE Sans"/>
          <w:color w:val="auto"/>
          <w:szCs w:val="20"/>
        </w:rPr>
        <w:t xml:space="preserve"> sowie</w:t>
      </w:r>
      <w:r w:rsidR="00B8591A">
        <w:rPr>
          <w:rFonts w:cs="RWE Sans"/>
          <w:color w:val="auto"/>
          <w:szCs w:val="20"/>
        </w:rPr>
        <w:t xml:space="preserve"> die </w:t>
      </w:r>
      <w:r>
        <w:rPr>
          <w:rFonts w:cs="RWE Sans"/>
          <w:color w:val="auto"/>
          <w:szCs w:val="20"/>
        </w:rPr>
        <w:t xml:space="preserve">des Bundes </w:t>
      </w:r>
      <w:r w:rsidR="000D73C8">
        <w:rPr>
          <w:rFonts w:cs="RWE Sans"/>
          <w:color w:val="auto"/>
          <w:szCs w:val="20"/>
        </w:rPr>
        <w:t>und</w:t>
      </w:r>
      <w:r w:rsidR="00B8591A">
        <w:rPr>
          <w:rFonts w:cs="RWE Sans"/>
          <w:color w:val="auto"/>
          <w:szCs w:val="20"/>
        </w:rPr>
        <w:t xml:space="preserve"> der Europäischen Union</w:t>
      </w:r>
      <w:r>
        <w:rPr>
          <w:rFonts w:cs="RWE Sans"/>
          <w:color w:val="auto"/>
          <w:szCs w:val="20"/>
        </w:rPr>
        <w:t xml:space="preserve"> </w:t>
      </w:r>
      <w:r w:rsidR="006F0AB4">
        <w:rPr>
          <w:rFonts w:cs="RWE Sans"/>
          <w:color w:val="auto"/>
          <w:szCs w:val="20"/>
        </w:rPr>
        <w:t xml:space="preserve">heben die Bedeutung von Wasserstoff für eine klimaneutrale Gesellschaft hervor. Sie </w:t>
      </w:r>
      <w:r>
        <w:rPr>
          <w:rFonts w:cs="RWE Sans"/>
          <w:color w:val="auto"/>
          <w:szCs w:val="20"/>
        </w:rPr>
        <w:t xml:space="preserve">unterstützen den Aufbau einer Wasserstoffwirtschaft und -infrastruktur in Deutschland und Europa. </w:t>
      </w:r>
      <w:r w:rsidR="000D73C8">
        <w:rPr>
          <w:rFonts w:cs="RWE Sans"/>
          <w:color w:val="auto"/>
          <w:szCs w:val="20"/>
        </w:rPr>
        <w:t xml:space="preserve">Dem Land NRW </w:t>
      </w:r>
      <w:r w:rsidR="00D62443">
        <w:rPr>
          <w:rFonts w:cs="RWE Sans"/>
          <w:color w:val="auto"/>
          <w:szCs w:val="20"/>
        </w:rPr>
        <w:t xml:space="preserve">und der Stadt Duisburg </w:t>
      </w:r>
      <w:r w:rsidR="000D73C8">
        <w:rPr>
          <w:rFonts w:cs="RWE Sans"/>
          <w:color w:val="auto"/>
          <w:szCs w:val="20"/>
        </w:rPr>
        <w:t>kann dabei eine Schlüsselrolle zukommen</w:t>
      </w:r>
      <w:r w:rsidR="0075716B">
        <w:rPr>
          <w:rFonts w:cs="RWE Sans"/>
          <w:color w:val="auto"/>
          <w:szCs w:val="20"/>
        </w:rPr>
        <w:t xml:space="preserve">: </w:t>
      </w:r>
      <w:r w:rsidR="008E0AB4">
        <w:rPr>
          <w:rFonts w:cs="RWE Sans"/>
          <w:color w:val="auto"/>
          <w:szCs w:val="20"/>
        </w:rPr>
        <w:t xml:space="preserve">Hier </w:t>
      </w:r>
      <w:r w:rsidR="0075716B">
        <w:rPr>
          <w:rFonts w:cs="RWE Sans"/>
          <w:color w:val="auto"/>
          <w:szCs w:val="20"/>
        </w:rPr>
        <w:t xml:space="preserve">ballen sich Wasserstoffbedarf und </w:t>
      </w:r>
      <w:r w:rsidR="006F0AB4">
        <w:rPr>
          <w:rFonts w:cs="RWE Sans"/>
          <w:color w:val="auto"/>
          <w:szCs w:val="20"/>
        </w:rPr>
        <w:t xml:space="preserve">technologische </w:t>
      </w:r>
      <w:r w:rsidR="0075716B">
        <w:rPr>
          <w:rFonts w:cs="RWE Sans"/>
          <w:color w:val="auto"/>
          <w:szCs w:val="20"/>
        </w:rPr>
        <w:t>Expertise</w:t>
      </w:r>
      <w:r w:rsidR="006F0AB4">
        <w:rPr>
          <w:rFonts w:cs="RWE Sans"/>
          <w:color w:val="auto"/>
          <w:szCs w:val="20"/>
        </w:rPr>
        <w:t xml:space="preserve"> für die Errichtung und den Betrieb von Elektrolysen</w:t>
      </w:r>
      <w:r w:rsidR="000D73C8">
        <w:rPr>
          <w:rFonts w:cs="RWE Sans"/>
          <w:color w:val="auto"/>
          <w:szCs w:val="20"/>
        </w:rPr>
        <w:t xml:space="preserve">. </w:t>
      </w:r>
      <w:r w:rsidR="00D62443">
        <w:rPr>
          <w:rFonts w:cs="RWE Sans"/>
          <w:color w:val="auto"/>
          <w:szCs w:val="20"/>
        </w:rPr>
        <w:t>Die Wasserstoff</w:t>
      </w:r>
      <w:r w:rsidR="006D4EA8">
        <w:rPr>
          <w:rFonts w:cs="RWE Sans"/>
          <w:color w:val="auto"/>
          <w:szCs w:val="20"/>
        </w:rPr>
        <w:t>-</w:t>
      </w:r>
      <w:r w:rsidR="00D62443">
        <w:rPr>
          <w:rFonts w:cs="RWE Sans"/>
          <w:color w:val="auto"/>
          <w:szCs w:val="20"/>
        </w:rPr>
        <w:t>Roadmap des Landes NRW verdeutlicht diesen Anspruch und der Zusammenschluss von drei Unternehmen aus der Region</w:t>
      </w:r>
      <w:r w:rsidR="00A764EF">
        <w:rPr>
          <w:rFonts w:cs="RWE Sans"/>
          <w:color w:val="auto"/>
          <w:szCs w:val="20"/>
        </w:rPr>
        <w:t xml:space="preserve"> mit dem Ziel eines lokalen Aufbaus einer Wasserstoffproduktion unterstreicht diese Perspektive. </w:t>
      </w:r>
    </w:p>
    <w:p w14:paraId="20B19568" w14:textId="77777777" w:rsidR="000D73C8" w:rsidRDefault="000D73C8" w:rsidP="00566CDA">
      <w:pPr>
        <w:spacing w:before="25" w:line="276" w:lineRule="auto"/>
        <w:jc w:val="both"/>
        <w:rPr>
          <w:rFonts w:cs="RWE Sans"/>
          <w:color w:val="auto"/>
          <w:szCs w:val="20"/>
        </w:rPr>
      </w:pPr>
    </w:p>
    <w:p w14:paraId="78F4923F" w14:textId="77777777" w:rsidR="00384D19" w:rsidRDefault="00384D19" w:rsidP="000D73C8">
      <w:pPr>
        <w:spacing w:before="25" w:line="276" w:lineRule="auto"/>
        <w:jc w:val="both"/>
        <w:rPr>
          <w:rFonts w:cs="RWE Sans"/>
          <w:b/>
          <w:color w:val="auto"/>
          <w:szCs w:val="20"/>
        </w:rPr>
      </w:pPr>
    </w:p>
    <w:p w14:paraId="64266D4A" w14:textId="77777777" w:rsidR="00384D19" w:rsidRDefault="00384D19" w:rsidP="000D73C8">
      <w:pPr>
        <w:spacing w:before="25" w:line="276" w:lineRule="auto"/>
        <w:jc w:val="both"/>
        <w:rPr>
          <w:rFonts w:cs="RWE Sans"/>
          <w:b/>
          <w:color w:val="auto"/>
          <w:szCs w:val="20"/>
        </w:rPr>
      </w:pPr>
    </w:p>
    <w:p w14:paraId="7C4812E0" w14:textId="6D8D6346" w:rsidR="000D73C8" w:rsidRPr="00347934" w:rsidRDefault="000D73C8" w:rsidP="000D73C8">
      <w:pPr>
        <w:spacing w:before="25" w:line="276" w:lineRule="auto"/>
        <w:jc w:val="both"/>
        <w:rPr>
          <w:rFonts w:cs="RWE Sans"/>
          <w:b/>
          <w:color w:val="auto"/>
          <w:szCs w:val="20"/>
        </w:rPr>
      </w:pPr>
      <w:r w:rsidRPr="00347934">
        <w:rPr>
          <w:rFonts w:cs="RWE Sans"/>
          <w:b/>
          <w:color w:val="auto"/>
          <w:szCs w:val="20"/>
        </w:rPr>
        <w:lastRenderedPageBreak/>
        <w:t>Kontinuierlich steigender Wasserstoffbedarf</w:t>
      </w:r>
      <w:r>
        <w:rPr>
          <w:rFonts w:cs="RWE Sans"/>
          <w:b/>
          <w:color w:val="auto"/>
          <w:szCs w:val="20"/>
        </w:rPr>
        <w:t xml:space="preserve"> in der Stahlherstellung</w:t>
      </w:r>
    </w:p>
    <w:p w14:paraId="740909E4" w14:textId="37DB2AAD" w:rsidR="00347934" w:rsidRDefault="000D73C8" w:rsidP="00566CDA">
      <w:pPr>
        <w:spacing w:before="25" w:line="276" w:lineRule="auto"/>
        <w:jc w:val="both"/>
        <w:rPr>
          <w:rFonts w:cs="RWE Sans"/>
          <w:color w:val="auto"/>
          <w:szCs w:val="20"/>
        </w:rPr>
      </w:pPr>
      <w:proofErr w:type="spellStart"/>
      <w:r>
        <w:rPr>
          <w:rFonts w:cs="RWE Sans"/>
          <w:color w:val="auto"/>
          <w:szCs w:val="20"/>
        </w:rPr>
        <w:t>thyssenkrupp</w:t>
      </w:r>
      <w:proofErr w:type="spellEnd"/>
      <w:r>
        <w:rPr>
          <w:rFonts w:cs="RWE Sans"/>
          <w:color w:val="auto"/>
          <w:szCs w:val="20"/>
        </w:rPr>
        <w:t xml:space="preserve"> Steel schafft durch seine Klimastrategie in den kommenden Jahren einen kontinuierlich steigenden und verlässlichen Bedarf an grünem Wasserstoff. </w:t>
      </w:r>
      <w:r w:rsidR="00347934">
        <w:rPr>
          <w:rFonts w:cs="RWE Sans"/>
          <w:color w:val="auto"/>
          <w:szCs w:val="20"/>
        </w:rPr>
        <w:t xml:space="preserve">Dieser soll </w:t>
      </w:r>
      <w:r w:rsidR="008E0AB4">
        <w:rPr>
          <w:rFonts w:cs="RWE Sans"/>
          <w:color w:val="auto"/>
          <w:szCs w:val="20"/>
        </w:rPr>
        <w:t xml:space="preserve">zunächst </w:t>
      </w:r>
      <w:r w:rsidR="00347934">
        <w:rPr>
          <w:rFonts w:cs="RWE Sans"/>
          <w:color w:val="auto"/>
          <w:szCs w:val="20"/>
        </w:rPr>
        <w:t xml:space="preserve">in den bestehenden Hochöfen einen Teil des eingesetzten Kohlenstoffs ersetzen und </w:t>
      </w:r>
      <w:r w:rsidR="008E0AB4">
        <w:rPr>
          <w:rFonts w:cs="RWE Sans"/>
          <w:color w:val="auto"/>
          <w:szCs w:val="20"/>
        </w:rPr>
        <w:t xml:space="preserve">später </w:t>
      </w:r>
      <w:r w:rsidR="00347934">
        <w:rPr>
          <w:rFonts w:cs="RWE Sans"/>
          <w:color w:val="auto"/>
          <w:szCs w:val="20"/>
        </w:rPr>
        <w:t>in neuen Direktreduktionsanlagen zum Einsatz kommen. Schon in den kommenden Jahren rechnet das Unternehmen durch die Umrüstung eines Hochofens mit einem Bedarf von rund 2</w:t>
      </w:r>
      <w:r w:rsidR="006D4EA8">
        <w:rPr>
          <w:rFonts w:cs="RWE Sans"/>
          <w:color w:val="auto"/>
          <w:szCs w:val="20"/>
        </w:rPr>
        <w:t>0</w:t>
      </w:r>
      <w:r w:rsidR="00347934">
        <w:rPr>
          <w:rFonts w:cs="RWE Sans"/>
          <w:color w:val="auto"/>
          <w:szCs w:val="20"/>
        </w:rPr>
        <w:t xml:space="preserve">.000 Tonnen </w:t>
      </w:r>
      <w:r w:rsidR="008E0AB4">
        <w:rPr>
          <w:rFonts w:cs="RWE Sans"/>
          <w:color w:val="auto"/>
          <w:szCs w:val="20"/>
        </w:rPr>
        <w:t xml:space="preserve">an grünem Wasserstoff </w:t>
      </w:r>
      <w:r w:rsidR="00347934">
        <w:rPr>
          <w:rFonts w:cs="RWE Sans"/>
          <w:color w:val="auto"/>
          <w:szCs w:val="20"/>
        </w:rPr>
        <w:t>pro Jahr</w:t>
      </w:r>
      <w:r>
        <w:rPr>
          <w:rFonts w:cs="RWE Sans"/>
          <w:color w:val="auto"/>
          <w:szCs w:val="20"/>
        </w:rPr>
        <w:t xml:space="preserve">. </w:t>
      </w:r>
      <w:r w:rsidR="006D4EA8">
        <w:rPr>
          <w:rFonts w:cs="RWE Sans"/>
          <w:color w:val="auto"/>
          <w:szCs w:val="20"/>
        </w:rPr>
        <w:t xml:space="preserve">Dieser Bedarf wird bis </w:t>
      </w:r>
      <w:r w:rsidR="00347934">
        <w:rPr>
          <w:rFonts w:cs="RWE Sans"/>
          <w:color w:val="auto"/>
          <w:szCs w:val="20"/>
        </w:rPr>
        <w:t xml:space="preserve">2050 </w:t>
      </w:r>
      <w:r w:rsidR="00351351">
        <w:rPr>
          <w:rFonts w:cs="RWE Sans"/>
          <w:color w:val="auto"/>
          <w:szCs w:val="20"/>
        </w:rPr>
        <w:t xml:space="preserve">durch die </w:t>
      </w:r>
      <w:r w:rsidR="00347934">
        <w:rPr>
          <w:rFonts w:cs="RWE Sans"/>
          <w:color w:val="auto"/>
          <w:szCs w:val="20"/>
        </w:rPr>
        <w:t xml:space="preserve">schrittweise </w:t>
      </w:r>
      <w:r w:rsidR="00351351">
        <w:rPr>
          <w:rFonts w:cs="RWE Sans"/>
          <w:color w:val="auto"/>
          <w:szCs w:val="20"/>
        </w:rPr>
        <w:t xml:space="preserve">Umstellung des Anlagenparks </w:t>
      </w:r>
      <w:r w:rsidR="00B8591A">
        <w:rPr>
          <w:rFonts w:cs="RWE Sans"/>
          <w:color w:val="auto"/>
          <w:szCs w:val="20"/>
        </w:rPr>
        <w:t>auf etwa 72</w:t>
      </w:r>
      <w:r w:rsidR="00347934">
        <w:rPr>
          <w:rFonts w:cs="RWE Sans"/>
          <w:color w:val="auto"/>
          <w:szCs w:val="20"/>
        </w:rPr>
        <w:t xml:space="preserve">0.000 Tonnen </w:t>
      </w:r>
      <w:r>
        <w:rPr>
          <w:rFonts w:cs="RWE Sans"/>
          <w:color w:val="auto"/>
          <w:szCs w:val="20"/>
        </w:rPr>
        <w:t>jährlich</w:t>
      </w:r>
      <w:r w:rsidR="006D4EA8">
        <w:rPr>
          <w:rFonts w:cs="RWE Sans"/>
          <w:color w:val="auto"/>
          <w:szCs w:val="20"/>
        </w:rPr>
        <w:t xml:space="preserve"> ansteigen</w:t>
      </w:r>
      <w:r w:rsidR="00347934">
        <w:rPr>
          <w:rFonts w:cs="RWE Sans"/>
          <w:color w:val="auto"/>
          <w:szCs w:val="20"/>
        </w:rPr>
        <w:t xml:space="preserve">. Mit einer Leistung von </w:t>
      </w:r>
      <w:r w:rsidR="00D62443">
        <w:rPr>
          <w:rFonts w:cs="RWE Sans"/>
          <w:color w:val="auto"/>
          <w:szCs w:val="20"/>
        </w:rPr>
        <w:t>bis zu 500</w:t>
      </w:r>
      <w:r w:rsidR="00347934">
        <w:rPr>
          <w:rFonts w:cs="RWE Sans"/>
          <w:color w:val="auto"/>
          <w:szCs w:val="20"/>
        </w:rPr>
        <w:t xml:space="preserve"> </w:t>
      </w:r>
      <w:r w:rsidR="00765508">
        <w:rPr>
          <w:rFonts w:cs="RWE Sans"/>
          <w:color w:val="auto"/>
          <w:szCs w:val="20"/>
        </w:rPr>
        <w:t>Megawatt (</w:t>
      </w:r>
      <w:r w:rsidR="00347934">
        <w:rPr>
          <w:rFonts w:cs="RWE Sans"/>
          <w:color w:val="auto"/>
          <w:szCs w:val="20"/>
        </w:rPr>
        <w:t>MW</w:t>
      </w:r>
      <w:r w:rsidR="00765508">
        <w:rPr>
          <w:rFonts w:cs="RWE Sans"/>
          <w:color w:val="auto"/>
          <w:szCs w:val="20"/>
        </w:rPr>
        <w:t>)</w:t>
      </w:r>
      <w:r w:rsidR="00347934">
        <w:rPr>
          <w:rFonts w:cs="RWE Sans"/>
          <w:color w:val="auto"/>
          <w:szCs w:val="20"/>
        </w:rPr>
        <w:t xml:space="preserve"> könnte </w:t>
      </w:r>
      <w:r>
        <w:rPr>
          <w:rFonts w:cs="RWE Sans"/>
          <w:color w:val="auto"/>
          <w:szCs w:val="20"/>
        </w:rPr>
        <w:t>die</w:t>
      </w:r>
      <w:r w:rsidR="00347934">
        <w:rPr>
          <w:rFonts w:cs="RWE Sans"/>
          <w:color w:val="auto"/>
          <w:szCs w:val="20"/>
        </w:rPr>
        <w:t xml:space="preserve"> geplante Elektrolyse </w:t>
      </w:r>
      <w:r>
        <w:rPr>
          <w:rFonts w:cs="RWE Sans"/>
          <w:color w:val="auto"/>
          <w:szCs w:val="20"/>
        </w:rPr>
        <w:t xml:space="preserve">auf dem STEAG-Gelände bereits </w:t>
      </w:r>
      <w:r w:rsidR="00D62443">
        <w:rPr>
          <w:rFonts w:cs="RWE Sans"/>
          <w:color w:val="auto"/>
          <w:szCs w:val="20"/>
        </w:rPr>
        <w:t xml:space="preserve">bis zu </w:t>
      </w:r>
      <w:r w:rsidR="00D62443" w:rsidRPr="00384D19">
        <w:rPr>
          <w:rFonts w:cs="RWE Sans"/>
          <w:color w:val="auto"/>
          <w:szCs w:val="20"/>
        </w:rPr>
        <w:t>rund 75</w:t>
      </w:r>
      <w:r w:rsidR="00347934" w:rsidRPr="00384D19">
        <w:rPr>
          <w:rFonts w:cs="RWE Sans"/>
          <w:color w:val="auto"/>
          <w:szCs w:val="20"/>
        </w:rPr>
        <w:t>.000 Tonnen</w:t>
      </w:r>
      <w:r w:rsidR="00347934">
        <w:rPr>
          <w:rFonts w:cs="RWE Sans"/>
          <w:color w:val="auto"/>
          <w:szCs w:val="20"/>
        </w:rPr>
        <w:t xml:space="preserve"> grünen Wasserstoff pro Jahr liefern</w:t>
      </w:r>
      <w:r w:rsidR="00D62443">
        <w:rPr>
          <w:rFonts w:cs="RWE Sans"/>
          <w:color w:val="auto"/>
          <w:szCs w:val="20"/>
        </w:rPr>
        <w:t xml:space="preserve"> </w:t>
      </w:r>
      <w:r w:rsidR="006D4EA8">
        <w:rPr>
          <w:rFonts w:cs="RWE Sans"/>
          <w:color w:val="auto"/>
          <w:szCs w:val="20"/>
        </w:rPr>
        <w:t>–</w:t>
      </w:r>
      <w:r w:rsidR="00D62443">
        <w:rPr>
          <w:rFonts w:cs="RWE Sans"/>
          <w:color w:val="auto"/>
          <w:szCs w:val="20"/>
        </w:rPr>
        <w:t xml:space="preserve"> </w:t>
      </w:r>
      <w:r>
        <w:rPr>
          <w:rFonts w:cs="RWE Sans"/>
          <w:color w:val="auto"/>
          <w:szCs w:val="20"/>
        </w:rPr>
        <w:t xml:space="preserve">genug für die erste Direktreduktionsanlage des Stahlherstellers. </w:t>
      </w:r>
      <w:r w:rsidR="00D62443">
        <w:rPr>
          <w:rFonts w:cs="RWE Sans"/>
          <w:color w:val="auto"/>
          <w:szCs w:val="20"/>
        </w:rPr>
        <w:t xml:space="preserve">Sie </w:t>
      </w:r>
      <w:r w:rsidR="00347934">
        <w:rPr>
          <w:rFonts w:cs="RWE Sans"/>
          <w:color w:val="auto"/>
          <w:szCs w:val="20"/>
        </w:rPr>
        <w:t xml:space="preserve">würde damit einen wichtigen Beitrag zur </w:t>
      </w:r>
      <w:r>
        <w:rPr>
          <w:rFonts w:cs="RWE Sans"/>
          <w:color w:val="auto"/>
          <w:szCs w:val="20"/>
        </w:rPr>
        <w:t>kurz- und mittelfristigen</w:t>
      </w:r>
      <w:r w:rsidR="00347934">
        <w:rPr>
          <w:rFonts w:cs="RWE Sans"/>
          <w:color w:val="auto"/>
          <w:szCs w:val="20"/>
        </w:rPr>
        <w:t xml:space="preserve"> Versorgung des Stahlwerks leisten. </w:t>
      </w:r>
    </w:p>
    <w:p w14:paraId="19CD6D09" w14:textId="77777777" w:rsidR="00D71D20" w:rsidRDefault="00D71D20" w:rsidP="00566CDA">
      <w:pPr>
        <w:spacing w:before="25" w:line="276" w:lineRule="auto"/>
        <w:jc w:val="both"/>
        <w:rPr>
          <w:rFonts w:cs="RWE Sans"/>
          <w:color w:val="auto"/>
          <w:szCs w:val="20"/>
        </w:rPr>
      </w:pPr>
    </w:p>
    <w:p w14:paraId="78DCB9D3" w14:textId="1116BFF7" w:rsidR="00D71D20" w:rsidRDefault="00D71D20" w:rsidP="00566CDA">
      <w:pPr>
        <w:spacing w:before="25" w:line="276" w:lineRule="auto"/>
        <w:jc w:val="both"/>
        <w:rPr>
          <w:rFonts w:cs="RWE Sans"/>
          <w:color w:val="auto"/>
          <w:szCs w:val="20"/>
        </w:rPr>
      </w:pPr>
      <w:r>
        <w:rPr>
          <w:rFonts w:cs="RWE Sans"/>
          <w:color w:val="auto"/>
          <w:szCs w:val="20"/>
        </w:rPr>
        <w:t xml:space="preserve">„Im Kern baut unsere Klimatransformation auf Wasserstoff“, erklärt </w:t>
      </w:r>
      <w:r w:rsidR="000D73C8">
        <w:rPr>
          <w:rFonts w:cs="RWE Sans"/>
          <w:color w:val="auto"/>
          <w:szCs w:val="20"/>
        </w:rPr>
        <w:t xml:space="preserve">Dr. Arnd </w:t>
      </w:r>
      <w:proofErr w:type="spellStart"/>
      <w:r w:rsidR="000D73C8">
        <w:rPr>
          <w:rFonts w:cs="RWE Sans"/>
          <w:color w:val="auto"/>
          <w:szCs w:val="20"/>
        </w:rPr>
        <w:t>Köfler</w:t>
      </w:r>
      <w:proofErr w:type="spellEnd"/>
      <w:r>
        <w:rPr>
          <w:rFonts w:cs="RWE Sans"/>
          <w:color w:val="auto"/>
          <w:szCs w:val="20"/>
        </w:rPr>
        <w:t xml:space="preserve">, </w:t>
      </w:r>
      <w:r w:rsidR="0075716B">
        <w:rPr>
          <w:rFonts w:asciiTheme="majorHAnsi" w:hAnsiTheme="majorHAnsi" w:cs="RWE Sans"/>
          <w:color w:val="auto"/>
          <w:szCs w:val="20"/>
        </w:rPr>
        <w:t>Produktionsvorstand</w:t>
      </w:r>
      <w:r w:rsidR="00406EDD">
        <w:rPr>
          <w:rFonts w:asciiTheme="majorHAnsi" w:hAnsiTheme="majorHAnsi" w:cs="RWE Sans"/>
          <w:color w:val="auto"/>
          <w:szCs w:val="20"/>
        </w:rPr>
        <w:t xml:space="preserve"> bei</w:t>
      </w:r>
      <w:r w:rsidRPr="000742D3">
        <w:rPr>
          <w:rFonts w:asciiTheme="majorHAnsi" w:hAnsiTheme="majorHAnsi" w:cs="RWE Sans"/>
          <w:color w:val="auto"/>
          <w:szCs w:val="20"/>
        </w:rPr>
        <w:t xml:space="preserve"> </w:t>
      </w:r>
      <w:proofErr w:type="spellStart"/>
      <w:r w:rsidRPr="000742D3">
        <w:rPr>
          <w:rFonts w:asciiTheme="majorHAnsi" w:hAnsiTheme="majorHAnsi" w:cs="RWE Sans"/>
          <w:color w:val="auto"/>
          <w:szCs w:val="20"/>
        </w:rPr>
        <w:t>thyssenkrupp</w:t>
      </w:r>
      <w:proofErr w:type="spellEnd"/>
      <w:r w:rsidRPr="000742D3">
        <w:rPr>
          <w:rFonts w:asciiTheme="majorHAnsi" w:hAnsiTheme="majorHAnsi" w:cs="RWE Sans"/>
          <w:color w:val="auto"/>
          <w:szCs w:val="20"/>
        </w:rPr>
        <w:t xml:space="preserve"> Steel</w:t>
      </w:r>
      <w:r>
        <w:rPr>
          <w:rFonts w:asciiTheme="majorHAnsi" w:hAnsiTheme="majorHAnsi" w:cs="RWE Sans"/>
          <w:color w:val="auto"/>
          <w:szCs w:val="20"/>
        </w:rPr>
        <w:t>. „Er ist der Schlüssel, um den großen Hebel umzulegen, den wir bei der Senkung der CO</w:t>
      </w:r>
      <w:r w:rsidRPr="000D73C8">
        <w:rPr>
          <w:rFonts w:asciiTheme="majorHAnsi" w:hAnsiTheme="majorHAnsi" w:cs="RWE Sans"/>
          <w:color w:val="auto"/>
          <w:szCs w:val="20"/>
          <w:vertAlign w:val="subscript"/>
        </w:rPr>
        <w:t>2</w:t>
      </w:r>
      <w:r>
        <w:rPr>
          <w:rFonts w:asciiTheme="majorHAnsi" w:hAnsiTheme="majorHAnsi" w:cs="RWE Sans"/>
          <w:color w:val="auto"/>
          <w:szCs w:val="20"/>
        </w:rPr>
        <w:t xml:space="preserve">-Emissionen in </w:t>
      </w:r>
      <w:r w:rsidR="00406EDD">
        <w:rPr>
          <w:rFonts w:asciiTheme="majorHAnsi" w:hAnsiTheme="majorHAnsi" w:cs="RWE Sans"/>
          <w:color w:val="auto"/>
          <w:szCs w:val="20"/>
        </w:rPr>
        <w:t xml:space="preserve">der </w:t>
      </w:r>
      <w:r>
        <w:rPr>
          <w:rFonts w:asciiTheme="majorHAnsi" w:hAnsiTheme="majorHAnsi" w:cs="RWE Sans"/>
          <w:color w:val="auto"/>
          <w:szCs w:val="20"/>
        </w:rPr>
        <w:t>Stahlindustrie haben. Dabei ist es wichtig, frühzeitig zu planen. Wir müssen heute die Weichen für die Versorgung stellen, um morgen klimaneutralen S</w:t>
      </w:r>
      <w:r w:rsidR="0075716B">
        <w:rPr>
          <w:rFonts w:asciiTheme="majorHAnsi" w:hAnsiTheme="majorHAnsi" w:cs="RWE Sans"/>
          <w:color w:val="auto"/>
          <w:szCs w:val="20"/>
        </w:rPr>
        <w:t xml:space="preserve">tahl produzieren zu können. Diese Zusammenarbeit von drei Unternehmen aus der Region </w:t>
      </w:r>
      <w:r>
        <w:rPr>
          <w:rFonts w:asciiTheme="majorHAnsi" w:hAnsiTheme="majorHAnsi" w:cs="RWE Sans"/>
          <w:color w:val="auto"/>
          <w:szCs w:val="20"/>
        </w:rPr>
        <w:t xml:space="preserve">ist dabei ein wichtiges Puzzleteil. </w:t>
      </w:r>
      <w:r w:rsidR="000D73C8">
        <w:rPr>
          <w:rFonts w:asciiTheme="majorHAnsi" w:hAnsiTheme="majorHAnsi" w:cs="RWE Sans"/>
          <w:color w:val="auto"/>
          <w:szCs w:val="20"/>
        </w:rPr>
        <w:t xml:space="preserve">Wir legen mit dem Projekt den Grundstein für eine Wasserstoffwirtschaft in NRW. </w:t>
      </w:r>
      <w:r>
        <w:rPr>
          <w:rFonts w:asciiTheme="majorHAnsi" w:hAnsiTheme="majorHAnsi" w:cs="RWE Sans"/>
          <w:color w:val="auto"/>
          <w:szCs w:val="20"/>
        </w:rPr>
        <w:t xml:space="preserve">Zudem geben wir mit dem Projekt Investoren die Möglichkeit, direkt </w:t>
      </w:r>
      <w:r w:rsidR="0075716B">
        <w:rPr>
          <w:rFonts w:asciiTheme="majorHAnsi" w:hAnsiTheme="majorHAnsi" w:cs="RWE Sans"/>
          <w:color w:val="auto"/>
          <w:szCs w:val="20"/>
        </w:rPr>
        <w:t xml:space="preserve">in </w:t>
      </w:r>
      <w:r w:rsidR="000D73C8">
        <w:rPr>
          <w:rFonts w:asciiTheme="majorHAnsi" w:hAnsiTheme="majorHAnsi" w:cs="RWE Sans"/>
          <w:color w:val="auto"/>
          <w:szCs w:val="20"/>
        </w:rPr>
        <w:t xml:space="preserve">diesen </w:t>
      </w:r>
      <w:r w:rsidR="00D62443">
        <w:rPr>
          <w:rFonts w:asciiTheme="majorHAnsi" w:hAnsiTheme="majorHAnsi" w:cs="RWE Sans"/>
          <w:color w:val="auto"/>
          <w:szCs w:val="20"/>
        </w:rPr>
        <w:t>Wachstumsm</w:t>
      </w:r>
      <w:r w:rsidR="000D73C8">
        <w:rPr>
          <w:rFonts w:asciiTheme="majorHAnsi" w:hAnsiTheme="majorHAnsi" w:cs="RWE Sans"/>
          <w:color w:val="auto"/>
          <w:szCs w:val="20"/>
        </w:rPr>
        <w:t xml:space="preserve">arkt </w:t>
      </w:r>
      <w:r>
        <w:rPr>
          <w:rFonts w:asciiTheme="majorHAnsi" w:hAnsiTheme="majorHAnsi" w:cs="RWE Sans"/>
          <w:color w:val="auto"/>
          <w:szCs w:val="20"/>
        </w:rPr>
        <w:t xml:space="preserve">zu investieren.“ </w:t>
      </w:r>
    </w:p>
    <w:p w14:paraId="46D1BF66" w14:textId="77777777" w:rsidR="00347934" w:rsidRDefault="00347934" w:rsidP="00566CDA">
      <w:pPr>
        <w:spacing w:before="25" w:line="276" w:lineRule="auto"/>
        <w:jc w:val="both"/>
        <w:rPr>
          <w:rFonts w:cs="RWE Sans"/>
          <w:color w:val="auto"/>
          <w:szCs w:val="20"/>
        </w:rPr>
      </w:pPr>
    </w:p>
    <w:p w14:paraId="77A88DAF" w14:textId="77777777" w:rsidR="00347934" w:rsidRPr="00347934" w:rsidRDefault="00347934" w:rsidP="00566CDA">
      <w:pPr>
        <w:spacing w:before="25" w:line="276" w:lineRule="auto"/>
        <w:jc w:val="both"/>
        <w:rPr>
          <w:rFonts w:cs="RWE Sans"/>
          <w:b/>
          <w:color w:val="auto"/>
          <w:szCs w:val="20"/>
        </w:rPr>
      </w:pPr>
      <w:r>
        <w:rPr>
          <w:rFonts w:cs="RWE Sans"/>
          <w:b/>
          <w:color w:val="auto"/>
          <w:szCs w:val="20"/>
        </w:rPr>
        <w:t>STEAG-Gelände in Duisburg-Walsum mit vielen Standortvorteilen</w:t>
      </w:r>
    </w:p>
    <w:p w14:paraId="1850666B" w14:textId="14EF3C45" w:rsidR="00002916" w:rsidRDefault="005124F8" w:rsidP="000D73C8">
      <w:pPr>
        <w:spacing w:before="25" w:line="276" w:lineRule="auto"/>
        <w:jc w:val="both"/>
        <w:rPr>
          <w:rFonts w:cs="RWE Sans"/>
          <w:color w:val="auto"/>
          <w:szCs w:val="20"/>
        </w:rPr>
      </w:pPr>
      <w:r>
        <w:rPr>
          <w:rFonts w:cs="RWE Sans"/>
          <w:color w:val="auto"/>
          <w:szCs w:val="20"/>
        </w:rPr>
        <w:t xml:space="preserve">Die unmittelbare Nähe </w:t>
      </w:r>
      <w:r w:rsidR="008C2361">
        <w:rPr>
          <w:rFonts w:cs="RWE Sans"/>
          <w:color w:val="auto"/>
          <w:szCs w:val="20"/>
        </w:rPr>
        <w:t xml:space="preserve">der Standorte </w:t>
      </w:r>
      <w:r>
        <w:rPr>
          <w:rFonts w:cs="RWE Sans"/>
          <w:color w:val="auto"/>
          <w:szCs w:val="20"/>
        </w:rPr>
        <w:t xml:space="preserve">ermöglicht eine </w:t>
      </w:r>
      <w:r w:rsidR="00406EDD">
        <w:rPr>
          <w:rFonts w:cs="RWE Sans"/>
          <w:color w:val="auto"/>
          <w:szCs w:val="20"/>
        </w:rPr>
        <w:t xml:space="preserve">schnelle </w:t>
      </w:r>
      <w:r>
        <w:rPr>
          <w:rFonts w:cs="RWE Sans"/>
          <w:color w:val="auto"/>
          <w:szCs w:val="20"/>
        </w:rPr>
        <w:t xml:space="preserve">Anbindung ans Stahlwerk: </w:t>
      </w:r>
      <w:r w:rsidR="008E0AB4">
        <w:rPr>
          <w:rFonts w:cs="RWE Sans"/>
          <w:color w:val="auto"/>
          <w:szCs w:val="20"/>
        </w:rPr>
        <w:t xml:space="preserve">Das </w:t>
      </w:r>
      <w:r w:rsidR="000D73C8">
        <w:rPr>
          <w:rFonts w:cs="RWE Sans"/>
          <w:color w:val="auto"/>
          <w:szCs w:val="20"/>
        </w:rPr>
        <w:t xml:space="preserve">Projekt umfasst den Bau zweier neuer Pipelines für den Transport von Wasser- und Sauerstoff von Walsum zum </w:t>
      </w:r>
      <w:r w:rsidR="0084381F">
        <w:rPr>
          <w:rFonts w:cs="RWE Sans"/>
          <w:color w:val="auto"/>
          <w:szCs w:val="20"/>
        </w:rPr>
        <w:t xml:space="preserve">weniger als drei Kilometer entfernt gelegenen </w:t>
      </w:r>
      <w:r w:rsidR="000D73C8">
        <w:rPr>
          <w:rFonts w:cs="RWE Sans"/>
          <w:color w:val="auto"/>
          <w:szCs w:val="20"/>
        </w:rPr>
        <w:t xml:space="preserve">Stahlwerk. </w:t>
      </w:r>
      <w:r>
        <w:rPr>
          <w:rFonts w:cs="RWE Sans"/>
          <w:color w:val="auto"/>
          <w:szCs w:val="20"/>
        </w:rPr>
        <w:t>E</w:t>
      </w:r>
      <w:r w:rsidR="00D71D20">
        <w:rPr>
          <w:rFonts w:cs="RWE Sans"/>
          <w:color w:val="auto"/>
          <w:szCs w:val="20"/>
        </w:rPr>
        <w:t xml:space="preserve">in Anschluss ans </w:t>
      </w:r>
      <w:r w:rsidR="00CA1D3E">
        <w:rPr>
          <w:rFonts w:cs="RWE Sans"/>
          <w:color w:val="auto"/>
          <w:szCs w:val="20"/>
        </w:rPr>
        <w:t xml:space="preserve">Höchstspannungsnetz </w:t>
      </w:r>
      <w:r w:rsidR="00406EDD">
        <w:rPr>
          <w:rFonts w:cs="RWE Sans"/>
          <w:color w:val="auto"/>
          <w:szCs w:val="20"/>
        </w:rPr>
        <w:t>sichert</w:t>
      </w:r>
      <w:r>
        <w:rPr>
          <w:rFonts w:cs="RWE Sans"/>
          <w:color w:val="auto"/>
          <w:szCs w:val="20"/>
        </w:rPr>
        <w:t xml:space="preserve"> </w:t>
      </w:r>
      <w:r w:rsidR="00D71D20">
        <w:rPr>
          <w:rFonts w:cs="RWE Sans"/>
          <w:color w:val="auto"/>
          <w:szCs w:val="20"/>
        </w:rPr>
        <w:t>die Versorgung mit grünem Strom für die Elektrolyse</w:t>
      </w:r>
      <w:r w:rsidR="00D62443">
        <w:rPr>
          <w:rFonts w:cs="RWE Sans"/>
          <w:color w:val="auto"/>
          <w:szCs w:val="20"/>
        </w:rPr>
        <w:t>; Großbatteriespeicher unterstützen die Netzstabilität</w:t>
      </w:r>
      <w:r w:rsidR="00D71D20">
        <w:rPr>
          <w:rFonts w:cs="RWE Sans"/>
          <w:color w:val="auto"/>
          <w:szCs w:val="20"/>
        </w:rPr>
        <w:t xml:space="preserve">. </w:t>
      </w:r>
      <w:r>
        <w:rPr>
          <w:rFonts w:cs="RWE Sans"/>
          <w:color w:val="auto"/>
          <w:szCs w:val="20"/>
        </w:rPr>
        <w:t>Das</w:t>
      </w:r>
      <w:r w:rsidR="0084381F">
        <w:rPr>
          <w:rFonts w:cs="RWE Sans"/>
          <w:color w:val="auto"/>
          <w:szCs w:val="20"/>
        </w:rPr>
        <w:t xml:space="preserve"> etwa </w:t>
      </w:r>
      <w:r w:rsidR="0090380D">
        <w:rPr>
          <w:rFonts w:cs="RWE Sans"/>
          <w:color w:val="auto"/>
          <w:szCs w:val="20"/>
        </w:rPr>
        <w:t xml:space="preserve">15 </w:t>
      </w:r>
      <w:r w:rsidR="0084381F">
        <w:rPr>
          <w:rFonts w:cs="RWE Sans"/>
          <w:color w:val="auto"/>
          <w:szCs w:val="20"/>
        </w:rPr>
        <w:t xml:space="preserve">Hektar große </w:t>
      </w:r>
      <w:r>
        <w:rPr>
          <w:rFonts w:cs="RWE Sans"/>
          <w:color w:val="auto"/>
          <w:szCs w:val="20"/>
        </w:rPr>
        <w:t xml:space="preserve">Gelände in Duisburg-Walsum bietet die Möglichkeit, </w:t>
      </w:r>
      <w:r w:rsidR="008C2361">
        <w:rPr>
          <w:rFonts w:cs="RWE Sans"/>
          <w:color w:val="auto"/>
          <w:szCs w:val="20"/>
        </w:rPr>
        <w:t>Elektrolyseeinheiten</w:t>
      </w:r>
      <w:r>
        <w:rPr>
          <w:rFonts w:cs="RWE Sans"/>
          <w:color w:val="auto"/>
          <w:szCs w:val="20"/>
        </w:rPr>
        <w:t xml:space="preserve"> bis zu einer Gesamtkapazität von </w:t>
      </w:r>
      <w:r w:rsidR="000D73C8">
        <w:rPr>
          <w:rFonts w:cs="RWE Sans"/>
          <w:color w:val="auto"/>
          <w:szCs w:val="20"/>
        </w:rPr>
        <w:t>500</w:t>
      </w:r>
      <w:r>
        <w:rPr>
          <w:rFonts w:cs="RWE Sans"/>
          <w:color w:val="auto"/>
          <w:szCs w:val="20"/>
        </w:rPr>
        <w:t xml:space="preserve"> MW zu </w:t>
      </w:r>
      <w:r w:rsidR="00765508">
        <w:rPr>
          <w:rFonts w:cs="RWE Sans"/>
          <w:color w:val="auto"/>
          <w:szCs w:val="20"/>
        </w:rPr>
        <w:t>errichten</w:t>
      </w:r>
      <w:r>
        <w:rPr>
          <w:rFonts w:cs="RWE Sans"/>
          <w:color w:val="auto"/>
          <w:szCs w:val="20"/>
        </w:rPr>
        <w:t xml:space="preserve">. </w:t>
      </w:r>
      <w:r w:rsidR="000D73C8">
        <w:rPr>
          <w:rFonts w:cs="RWE Sans"/>
          <w:color w:val="auto"/>
          <w:szCs w:val="20"/>
        </w:rPr>
        <w:t xml:space="preserve">Es </w:t>
      </w:r>
      <w:r w:rsidR="00002916">
        <w:rPr>
          <w:rFonts w:cs="RWE Sans"/>
          <w:color w:val="auto"/>
          <w:szCs w:val="20"/>
        </w:rPr>
        <w:t xml:space="preserve">verfügt </w:t>
      </w:r>
      <w:r w:rsidR="000D73C8">
        <w:rPr>
          <w:rFonts w:cs="RWE Sans"/>
          <w:color w:val="auto"/>
          <w:szCs w:val="20"/>
        </w:rPr>
        <w:t xml:space="preserve">zudem </w:t>
      </w:r>
      <w:r w:rsidR="00002916">
        <w:rPr>
          <w:rFonts w:cs="RWE Sans"/>
          <w:color w:val="auto"/>
          <w:szCs w:val="20"/>
        </w:rPr>
        <w:t xml:space="preserve">über </w:t>
      </w:r>
      <w:r w:rsidR="000D73C8">
        <w:rPr>
          <w:rFonts w:cs="RWE Sans"/>
          <w:color w:val="auto"/>
          <w:szCs w:val="20"/>
        </w:rPr>
        <w:t xml:space="preserve">eine Anbindung ans bestehende Erdgasnetz, </w:t>
      </w:r>
      <w:r w:rsidR="002C0A33">
        <w:rPr>
          <w:rFonts w:cs="RWE Sans"/>
          <w:color w:val="auto"/>
          <w:szCs w:val="20"/>
        </w:rPr>
        <w:t xml:space="preserve">das </w:t>
      </w:r>
      <w:r w:rsidR="000D73C8">
        <w:rPr>
          <w:rFonts w:cs="RWE Sans"/>
          <w:color w:val="auto"/>
          <w:szCs w:val="20"/>
        </w:rPr>
        <w:t>perspektivisch</w:t>
      </w:r>
      <w:r w:rsidR="002C0A33">
        <w:rPr>
          <w:rFonts w:cs="RWE Sans"/>
          <w:color w:val="auto"/>
          <w:szCs w:val="20"/>
        </w:rPr>
        <w:t xml:space="preserve"> auch für den Transport von Wa</w:t>
      </w:r>
      <w:r w:rsidR="008C2361">
        <w:rPr>
          <w:rFonts w:cs="RWE Sans"/>
          <w:color w:val="auto"/>
          <w:szCs w:val="20"/>
        </w:rPr>
        <w:t>sserstoff genutzt werden könnte</w:t>
      </w:r>
      <w:r w:rsidR="002C0A33">
        <w:rPr>
          <w:rFonts w:cs="RWE Sans"/>
          <w:color w:val="auto"/>
          <w:szCs w:val="20"/>
        </w:rPr>
        <w:t>.</w:t>
      </w:r>
    </w:p>
    <w:p w14:paraId="5F75C374" w14:textId="77777777" w:rsidR="00002916" w:rsidRDefault="00002916" w:rsidP="000D73C8">
      <w:pPr>
        <w:spacing w:before="25" w:line="276" w:lineRule="auto"/>
        <w:jc w:val="both"/>
        <w:rPr>
          <w:rFonts w:cs="RWE Sans"/>
          <w:color w:val="auto"/>
          <w:szCs w:val="20"/>
        </w:rPr>
      </w:pPr>
    </w:p>
    <w:p w14:paraId="43D815E7" w14:textId="09C6A675" w:rsidR="00347934" w:rsidRDefault="00002916" w:rsidP="000D73C8">
      <w:pPr>
        <w:spacing w:before="25" w:line="276" w:lineRule="auto"/>
        <w:jc w:val="both"/>
        <w:rPr>
          <w:rFonts w:cs="RWE Sans"/>
          <w:color w:val="auto"/>
          <w:szCs w:val="20"/>
        </w:rPr>
      </w:pPr>
      <w:r>
        <w:rPr>
          <w:rFonts w:cs="RWE Sans"/>
          <w:color w:val="auto"/>
          <w:szCs w:val="20"/>
        </w:rPr>
        <w:t xml:space="preserve">Doch nicht nur die räumliche Nähe des STEAG-Areals spricht für das Essener Energieunternehmen. </w:t>
      </w:r>
      <w:r w:rsidR="0090380D">
        <w:rPr>
          <w:rFonts w:cs="RWE Sans"/>
          <w:color w:val="auto"/>
          <w:szCs w:val="20"/>
        </w:rPr>
        <w:t>M</w:t>
      </w:r>
      <w:r>
        <w:rPr>
          <w:rFonts w:cs="RWE Sans"/>
          <w:color w:val="auto"/>
          <w:szCs w:val="20"/>
        </w:rPr>
        <w:t>it dem „</w:t>
      </w:r>
      <w:proofErr w:type="spellStart"/>
      <w:r>
        <w:rPr>
          <w:rFonts w:cs="RWE Sans"/>
          <w:color w:val="auto"/>
          <w:szCs w:val="20"/>
        </w:rPr>
        <w:t>HydroHub</w:t>
      </w:r>
      <w:proofErr w:type="spellEnd"/>
      <w:r>
        <w:rPr>
          <w:rFonts w:cs="RWE Sans"/>
          <w:color w:val="auto"/>
          <w:szCs w:val="20"/>
        </w:rPr>
        <w:t xml:space="preserve">“ im saarländischen Völklingen-Fenne, einer vom Bundeswirtschaftsministerium in den Kreis der „Reallabore der Energiewende“ aufgenommenen Projektskizze, </w:t>
      </w:r>
      <w:r w:rsidR="0090380D">
        <w:rPr>
          <w:rFonts w:cs="RWE Sans"/>
          <w:color w:val="auto"/>
          <w:szCs w:val="20"/>
        </w:rPr>
        <w:t xml:space="preserve">hat STEAG </w:t>
      </w:r>
      <w:r>
        <w:rPr>
          <w:rFonts w:cs="RWE Sans"/>
          <w:color w:val="auto"/>
          <w:szCs w:val="20"/>
        </w:rPr>
        <w:t xml:space="preserve">bereits </w:t>
      </w:r>
      <w:r w:rsidR="0090380D">
        <w:rPr>
          <w:rFonts w:cs="RWE Sans"/>
          <w:color w:val="auto"/>
          <w:szCs w:val="20"/>
        </w:rPr>
        <w:t>Erfahrung</w:t>
      </w:r>
      <w:r>
        <w:rPr>
          <w:rFonts w:cs="RWE Sans"/>
          <w:color w:val="auto"/>
          <w:szCs w:val="20"/>
        </w:rPr>
        <w:t xml:space="preserve"> </w:t>
      </w:r>
      <w:r w:rsidR="0090380D">
        <w:rPr>
          <w:rFonts w:cs="RWE Sans"/>
          <w:color w:val="auto"/>
          <w:szCs w:val="20"/>
        </w:rPr>
        <w:t xml:space="preserve">in </w:t>
      </w:r>
      <w:r>
        <w:rPr>
          <w:rFonts w:cs="RWE Sans"/>
          <w:color w:val="auto"/>
          <w:szCs w:val="20"/>
        </w:rPr>
        <w:t xml:space="preserve">Sachen Wasserstoffwirtschaft </w:t>
      </w:r>
      <w:r w:rsidR="0090380D">
        <w:rPr>
          <w:rFonts w:cs="RWE Sans"/>
          <w:color w:val="auto"/>
          <w:szCs w:val="20"/>
        </w:rPr>
        <w:t>gesammelt</w:t>
      </w:r>
      <w:r>
        <w:rPr>
          <w:rFonts w:cs="RWE Sans"/>
          <w:color w:val="auto"/>
          <w:szCs w:val="20"/>
        </w:rPr>
        <w:t>.</w:t>
      </w:r>
    </w:p>
    <w:p w14:paraId="53CD13D0" w14:textId="5E763CEB" w:rsidR="00347934" w:rsidRDefault="00347934" w:rsidP="00566CDA">
      <w:pPr>
        <w:spacing w:before="25" w:line="276" w:lineRule="auto"/>
        <w:jc w:val="both"/>
        <w:rPr>
          <w:rFonts w:cs="RWE Sans"/>
          <w:color w:val="auto"/>
          <w:szCs w:val="20"/>
        </w:rPr>
      </w:pPr>
    </w:p>
    <w:p w14:paraId="7D7DE4AE" w14:textId="75C91962" w:rsidR="00F05A08" w:rsidRPr="00384D19" w:rsidRDefault="00002916" w:rsidP="00566CDA">
      <w:pPr>
        <w:spacing w:before="25" w:line="276" w:lineRule="auto"/>
        <w:jc w:val="both"/>
        <w:rPr>
          <w:rFonts w:cs="RWE Sans"/>
          <w:color w:val="auto"/>
          <w:szCs w:val="20"/>
        </w:rPr>
      </w:pPr>
      <w:r w:rsidRPr="00384D19">
        <w:rPr>
          <w:rFonts w:cs="RWE Sans"/>
          <w:color w:val="auto"/>
          <w:szCs w:val="20"/>
        </w:rPr>
        <w:t>„</w:t>
      </w:r>
      <w:r w:rsidR="00072419" w:rsidRPr="00384D19">
        <w:rPr>
          <w:rFonts w:cs="RWE Sans"/>
          <w:color w:val="auto"/>
          <w:szCs w:val="20"/>
        </w:rPr>
        <w:t xml:space="preserve">Das gemeinsame Projekt </w:t>
      </w:r>
      <w:r w:rsidR="004E5926" w:rsidRPr="00384D19">
        <w:rPr>
          <w:rFonts w:cs="RWE Sans"/>
          <w:color w:val="auto"/>
          <w:szCs w:val="20"/>
        </w:rPr>
        <w:t xml:space="preserve">von </w:t>
      </w:r>
      <w:proofErr w:type="spellStart"/>
      <w:r w:rsidR="004E5926" w:rsidRPr="00384D19">
        <w:rPr>
          <w:rFonts w:cs="RWE Sans"/>
          <w:color w:val="auto"/>
          <w:szCs w:val="20"/>
        </w:rPr>
        <w:t>thyssenkrupp</w:t>
      </w:r>
      <w:proofErr w:type="spellEnd"/>
      <w:r w:rsidR="004E5926" w:rsidRPr="00384D19">
        <w:rPr>
          <w:rFonts w:cs="RWE Sans"/>
          <w:color w:val="auto"/>
          <w:szCs w:val="20"/>
        </w:rPr>
        <w:t xml:space="preserve"> und STEAG hätte Signalwirkung für ein </w:t>
      </w:r>
      <w:r w:rsidR="00FA47BD" w:rsidRPr="00384D19">
        <w:rPr>
          <w:rFonts w:cs="RWE Sans"/>
          <w:color w:val="auto"/>
          <w:szCs w:val="20"/>
        </w:rPr>
        <w:t xml:space="preserve">wichtiges Zentrum der deutschen Industrie: </w:t>
      </w:r>
      <w:r w:rsidR="00C24018" w:rsidRPr="00384D19">
        <w:rPr>
          <w:rFonts w:cs="RWE Sans"/>
          <w:color w:val="auto"/>
          <w:szCs w:val="20"/>
        </w:rPr>
        <w:t xml:space="preserve">Aufbau und Betrieb einer Elektrolyseanlage in dieser Größenordnung sicherte nicht nur langfristig den Stahl- wie auch </w:t>
      </w:r>
      <w:r w:rsidR="00E324BD" w:rsidRPr="00384D19">
        <w:rPr>
          <w:rFonts w:cs="RWE Sans"/>
          <w:color w:val="auto"/>
          <w:szCs w:val="20"/>
        </w:rPr>
        <w:t>Energie</w:t>
      </w:r>
      <w:r w:rsidR="00C24018" w:rsidRPr="00384D19">
        <w:rPr>
          <w:rFonts w:cs="RWE Sans"/>
          <w:color w:val="auto"/>
          <w:szCs w:val="20"/>
        </w:rPr>
        <w:t xml:space="preserve">standort Duisburg, </w:t>
      </w:r>
      <w:r w:rsidR="00C24018" w:rsidRPr="00384D19">
        <w:rPr>
          <w:rFonts w:cs="RWE Sans"/>
          <w:color w:val="auto"/>
          <w:szCs w:val="20"/>
        </w:rPr>
        <w:lastRenderedPageBreak/>
        <w:t xml:space="preserve">sondern machte die Stadt mit einem Schlag zur Keimzelle einer erfolgreich </w:t>
      </w:r>
      <w:r w:rsidR="00FA47BD" w:rsidRPr="00384D19">
        <w:rPr>
          <w:rFonts w:cs="RWE Sans"/>
          <w:color w:val="auto"/>
          <w:szCs w:val="20"/>
        </w:rPr>
        <w:t>florierenden</w:t>
      </w:r>
      <w:r w:rsidR="00E902D0" w:rsidRPr="00384D19">
        <w:rPr>
          <w:rFonts w:cs="RWE Sans"/>
          <w:color w:val="auto"/>
          <w:szCs w:val="20"/>
        </w:rPr>
        <w:t>, grünen</w:t>
      </w:r>
      <w:r w:rsidR="00FA47BD" w:rsidRPr="00384D19">
        <w:rPr>
          <w:rFonts w:cs="RWE Sans"/>
          <w:color w:val="auto"/>
          <w:szCs w:val="20"/>
        </w:rPr>
        <w:t xml:space="preserve"> </w:t>
      </w:r>
      <w:r w:rsidR="00C24018" w:rsidRPr="00384D19">
        <w:rPr>
          <w:rFonts w:cs="RWE Sans"/>
          <w:color w:val="auto"/>
          <w:szCs w:val="20"/>
        </w:rPr>
        <w:t>Wasserstoffwirtschaft</w:t>
      </w:r>
      <w:r w:rsidR="00F05A08" w:rsidRPr="00384D19">
        <w:rPr>
          <w:rFonts w:cs="RWE Sans"/>
          <w:color w:val="auto"/>
          <w:szCs w:val="20"/>
        </w:rPr>
        <w:t>. Das hat Strahlkraft über Duisburg und das Ruhrgebiet hinaus“, sagt STEAG-Geschäftsführer Dr. Ralf Schiele.</w:t>
      </w:r>
      <w:r w:rsidR="00E902D0" w:rsidRPr="00384D19">
        <w:rPr>
          <w:rFonts w:cs="RWE Sans"/>
          <w:color w:val="auto"/>
          <w:szCs w:val="20"/>
        </w:rPr>
        <w:t xml:space="preserve"> </w:t>
      </w:r>
      <w:r w:rsidR="00CA1D3E">
        <w:rPr>
          <w:rFonts w:cs="RWE Sans"/>
          <w:color w:val="auto"/>
          <w:szCs w:val="20"/>
        </w:rPr>
        <w:t xml:space="preserve">Duisburg werde so zu einem weltweiten Leuchtturmprojekt in Sachen klimaneutraler Stahlherstellung. </w:t>
      </w:r>
      <w:r w:rsidR="00E902D0" w:rsidRPr="00384D19">
        <w:rPr>
          <w:rFonts w:cs="RWE Sans"/>
          <w:color w:val="auto"/>
          <w:szCs w:val="20"/>
        </w:rPr>
        <w:t>Gleichzeitig ist das Projekt für STEAG ein wichtiger Baustein im Rahmen der strategischen Neuausrichtung des Unternehmens. Dabei stehen</w:t>
      </w:r>
      <w:r w:rsidR="00034142" w:rsidRPr="00384D19">
        <w:rPr>
          <w:rFonts w:cs="RWE Sans"/>
          <w:color w:val="auto"/>
          <w:szCs w:val="20"/>
        </w:rPr>
        <w:t xml:space="preserve"> </w:t>
      </w:r>
      <w:r w:rsidR="00E902D0" w:rsidRPr="00384D19">
        <w:rPr>
          <w:rFonts w:cs="RWE Sans"/>
          <w:color w:val="auto"/>
          <w:szCs w:val="20"/>
        </w:rPr>
        <w:t>der Ausbau des Geschäfts mit Energielösungen sowie vermehrte Aktivitäten im Bereich der Erneuerbaren Energien im Fokus.</w:t>
      </w:r>
    </w:p>
    <w:p w14:paraId="61BAEA69" w14:textId="77777777" w:rsidR="00D71D20" w:rsidRDefault="00D71D20" w:rsidP="00566CDA">
      <w:pPr>
        <w:spacing w:before="25" w:line="276" w:lineRule="auto"/>
        <w:jc w:val="both"/>
        <w:rPr>
          <w:rFonts w:cs="RWE Sans"/>
          <w:color w:val="auto"/>
          <w:szCs w:val="20"/>
        </w:rPr>
      </w:pPr>
    </w:p>
    <w:p w14:paraId="5ABF9A15" w14:textId="35FF18DC" w:rsidR="000D73C8" w:rsidRPr="0042195C" w:rsidRDefault="00C643B9" w:rsidP="00566CDA">
      <w:pPr>
        <w:spacing w:before="25" w:line="276" w:lineRule="auto"/>
        <w:jc w:val="both"/>
        <w:rPr>
          <w:rFonts w:cs="RWE Sans"/>
          <w:b/>
          <w:color w:val="auto"/>
          <w:szCs w:val="20"/>
        </w:rPr>
      </w:pPr>
      <w:r>
        <w:rPr>
          <w:rFonts w:cs="RWE Sans"/>
          <w:b/>
          <w:color w:val="auto"/>
          <w:szCs w:val="20"/>
        </w:rPr>
        <w:t>Wassere</w:t>
      </w:r>
      <w:r w:rsidRPr="0042195C">
        <w:rPr>
          <w:rFonts w:cs="RWE Sans"/>
          <w:b/>
          <w:color w:val="auto"/>
          <w:szCs w:val="20"/>
        </w:rPr>
        <w:t>lektrolysetechnol</w:t>
      </w:r>
      <w:r>
        <w:rPr>
          <w:rFonts w:cs="RWE Sans"/>
          <w:b/>
          <w:color w:val="auto"/>
          <w:szCs w:val="20"/>
        </w:rPr>
        <w:t xml:space="preserve">ogie </w:t>
      </w:r>
      <w:r w:rsidR="0042195C">
        <w:rPr>
          <w:rFonts w:cs="RWE Sans"/>
          <w:b/>
          <w:color w:val="auto"/>
          <w:szCs w:val="20"/>
        </w:rPr>
        <w:t xml:space="preserve">aus dem Hause </w:t>
      </w:r>
      <w:proofErr w:type="spellStart"/>
      <w:r w:rsidR="0042195C">
        <w:rPr>
          <w:rFonts w:cs="RWE Sans"/>
          <w:b/>
          <w:color w:val="auto"/>
          <w:szCs w:val="20"/>
        </w:rPr>
        <w:t>thyssenkrupp</w:t>
      </w:r>
      <w:proofErr w:type="spellEnd"/>
    </w:p>
    <w:p w14:paraId="55F8B239" w14:textId="675E300A" w:rsidR="00C643B9" w:rsidRDefault="00C643B9" w:rsidP="00C643B9">
      <w:pPr>
        <w:spacing w:before="25" w:line="276" w:lineRule="auto"/>
        <w:jc w:val="both"/>
        <w:rPr>
          <w:rFonts w:asciiTheme="majorHAnsi" w:hAnsiTheme="majorHAnsi" w:cs="RWE Sans"/>
          <w:color w:val="auto"/>
          <w:szCs w:val="20"/>
        </w:rPr>
      </w:pPr>
      <w:r>
        <w:rPr>
          <w:rFonts w:cs="RWE Sans"/>
          <w:color w:val="auto"/>
          <w:szCs w:val="20"/>
        </w:rPr>
        <w:t>Die Wasserele</w:t>
      </w:r>
      <w:r w:rsidR="00E82ABF">
        <w:rPr>
          <w:rFonts w:cs="RWE Sans"/>
          <w:color w:val="auto"/>
          <w:szCs w:val="20"/>
        </w:rPr>
        <w:t xml:space="preserve">ktrolyse wird von </w:t>
      </w:r>
      <w:proofErr w:type="spellStart"/>
      <w:r w:rsidR="00E82ABF">
        <w:rPr>
          <w:rFonts w:cs="RWE Sans"/>
          <w:color w:val="auto"/>
          <w:szCs w:val="20"/>
        </w:rPr>
        <w:t>thyssenkrupp</w:t>
      </w:r>
      <w:proofErr w:type="spellEnd"/>
      <w:r w:rsidR="00E82ABF">
        <w:rPr>
          <w:rFonts w:cs="RWE Sans"/>
          <w:color w:val="auto"/>
          <w:szCs w:val="20"/>
        </w:rPr>
        <w:t xml:space="preserve"> Uhde </w:t>
      </w:r>
      <w:proofErr w:type="spellStart"/>
      <w:r w:rsidR="00E82ABF">
        <w:rPr>
          <w:rFonts w:cs="RWE Sans"/>
          <w:color w:val="auto"/>
          <w:szCs w:val="20"/>
        </w:rPr>
        <w:t>Chlorine</w:t>
      </w:r>
      <w:proofErr w:type="spellEnd"/>
      <w:r w:rsidR="00E82ABF">
        <w:rPr>
          <w:rFonts w:cs="RWE Sans"/>
          <w:color w:val="auto"/>
          <w:szCs w:val="20"/>
        </w:rPr>
        <w:t xml:space="preserve"> Engineers </w:t>
      </w:r>
      <w:bookmarkStart w:id="0" w:name="_GoBack"/>
      <w:bookmarkEnd w:id="0"/>
      <w:r>
        <w:rPr>
          <w:rFonts w:cs="RWE Sans"/>
          <w:color w:val="auto"/>
          <w:szCs w:val="20"/>
        </w:rPr>
        <w:t xml:space="preserve">Produktbereich Green Hydrogen installiert und setzt sich aus vorgefertigten Standardmodulen zusammen. Durch dieses modulare Konzept, lässt sich </w:t>
      </w:r>
      <w:r w:rsidR="00354BD6">
        <w:rPr>
          <w:rFonts w:cs="RWE Sans"/>
          <w:color w:val="auto"/>
          <w:szCs w:val="20"/>
        </w:rPr>
        <w:t xml:space="preserve">eine </w:t>
      </w:r>
      <w:r>
        <w:rPr>
          <w:rFonts w:cs="RWE Sans"/>
          <w:color w:val="auto"/>
          <w:szCs w:val="20"/>
        </w:rPr>
        <w:t xml:space="preserve">Anlage einfach auf bis zu mehrere hundert Megawatt bzw. Gigawatt erweitern. </w:t>
      </w:r>
      <w:r>
        <w:t xml:space="preserve">Dadurch ist der Einsatz für die </w:t>
      </w:r>
      <w:proofErr w:type="spellStart"/>
      <w:r>
        <w:t>Dekarbonisierung</w:t>
      </w:r>
      <w:proofErr w:type="spellEnd"/>
      <w:r>
        <w:t xml:space="preserve"> </w:t>
      </w:r>
      <w:r>
        <w:rPr>
          <w:rFonts w:cs="RWE Sans"/>
          <w:color w:val="auto"/>
          <w:szCs w:val="20"/>
        </w:rPr>
        <w:t xml:space="preserve">über die grüne Stahlproduktion </w:t>
      </w:r>
      <w:r w:rsidR="003E1B4A">
        <w:t xml:space="preserve">im industriellen Maßstab </w:t>
      </w:r>
      <w:r>
        <w:rPr>
          <w:rFonts w:cs="RWE Sans"/>
          <w:color w:val="auto"/>
          <w:szCs w:val="20"/>
        </w:rPr>
        <w:t xml:space="preserve">hinaus vor allem </w:t>
      </w:r>
      <w:r>
        <w:t xml:space="preserve">auf dem Weg zu nachhaltigen Wertschöpfungsketten und </w:t>
      </w:r>
      <w:r>
        <w:rPr>
          <w:rFonts w:asciiTheme="majorHAnsi" w:hAnsiTheme="majorHAnsi" w:cs="RWE Sans"/>
          <w:color w:val="auto"/>
          <w:szCs w:val="20"/>
        </w:rPr>
        <w:t>CO</w:t>
      </w:r>
      <w:r>
        <w:rPr>
          <w:rFonts w:asciiTheme="majorHAnsi" w:hAnsiTheme="majorHAnsi" w:cs="RWE Sans"/>
          <w:color w:val="auto"/>
          <w:szCs w:val="20"/>
          <w:vertAlign w:val="subscript"/>
        </w:rPr>
        <w:t>2</w:t>
      </w:r>
      <w:r>
        <w:rPr>
          <w:rFonts w:asciiTheme="majorHAnsi" w:hAnsiTheme="majorHAnsi" w:cs="RWE Sans"/>
          <w:color w:val="auto"/>
          <w:szCs w:val="20"/>
        </w:rPr>
        <w:t xml:space="preserve">-Reduktion interessant. </w:t>
      </w:r>
      <w:r>
        <w:t xml:space="preserve">Diese Art der Sektorenkopplung ermöglicht neue Geschäftsmodelle und eine nachhaltige Kreislaufwirtschaft, die </w:t>
      </w:r>
      <w:r w:rsidR="003E1B4A">
        <w:t xml:space="preserve">perspektivisch </w:t>
      </w:r>
      <w:r>
        <w:t>vollständig durch erneuerbare Energiequellen gespeist werden soll.</w:t>
      </w:r>
      <w:r>
        <w:rPr>
          <w:rFonts w:asciiTheme="majorHAnsi" w:hAnsiTheme="majorHAnsi" w:cs="RWE Sans"/>
          <w:color w:val="auto"/>
          <w:szCs w:val="20"/>
        </w:rPr>
        <w:t xml:space="preserve"> </w:t>
      </w:r>
      <w:r>
        <w:rPr>
          <w:rFonts w:cs="RWE Sans"/>
          <w:color w:val="auto"/>
          <w:szCs w:val="20"/>
        </w:rPr>
        <w:t xml:space="preserve">Gemeinsam mit der Business Unit Chemical </w:t>
      </w:r>
      <w:proofErr w:type="spellStart"/>
      <w:r>
        <w:rPr>
          <w:rFonts w:cs="RWE Sans"/>
          <w:color w:val="auto"/>
          <w:szCs w:val="20"/>
        </w:rPr>
        <w:t>and</w:t>
      </w:r>
      <w:proofErr w:type="spellEnd"/>
      <w:r>
        <w:rPr>
          <w:rFonts w:cs="RWE Sans"/>
          <w:color w:val="auto"/>
          <w:szCs w:val="20"/>
        </w:rPr>
        <w:t xml:space="preserve"> </w:t>
      </w:r>
      <w:proofErr w:type="spellStart"/>
      <w:r>
        <w:rPr>
          <w:rFonts w:cs="RWE Sans"/>
          <w:color w:val="auto"/>
          <w:szCs w:val="20"/>
        </w:rPr>
        <w:t>Process</w:t>
      </w:r>
      <w:proofErr w:type="spellEnd"/>
      <w:r>
        <w:rPr>
          <w:rFonts w:cs="RWE Sans"/>
          <w:color w:val="auto"/>
          <w:szCs w:val="20"/>
        </w:rPr>
        <w:t xml:space="preserve"> Technologies kann </w:t>
      </w:r>
      <w:proofErr w:type="spellStart"/>
      <w:r>
        <w:rPr>
          <w:rFonts w:cs="RWE Sans"/>
          <w:color w:val="auto"/>
          <w:szCs w:val="20"/>
        </w:rPr>
        <w:t>thyssenkrupp</w:t>
      </w:r>
      <w:proofErr w:type="spellEnd"/>
      <w:r>
        <w:rPr>
          <w:rFonts w:cs="RWE Sans"/>
          <w:color w:val="auto"/>
          <w:szCs w:val="20"/>
        </w:rPr>
        <w:t xml:space="preserve"> in Dortmund somit die gesamte Palette grüner Chemikalien, von Wasserstoff bis zu Ammoniak, Methanol und synthetischem Erdgas, liefern, und so erheblich zu einer klimaneutralen Industrie beitragen.</w:t>
      </w:r>
    </w:p>
    <w:p w14:paraId="40DA191C" w14:textId="77777777" w:rsidR="00C643B9" w:rsidRDefault="00C643B9" w:rsidP="00C643B9">
      <w:pPr>
        <w:spacing w:before="25" w:line="276" w:lineRule="auto"/>
        <w:jc w:val="both"/>
      </w:pPr>
    </w:p>
    <w:p w14:paraId="0A02304D" w14:textId="77777777" w:rsidR="00C643B9" w:rsidRDefault="00C643B9" w:rsidP="00C643B9">
      <w:pPr>
        <w:spacing w:before="25" w:line="276" w:lineRule="auto"/>
        <w:jc w:val="both"/>
        <w:rPr>
          <w:rFonts w:cs="RWE Sans"/>
          <w:color w:val="auto"/>
          <w:szCs w:val="20"/>
        </w:rPr>
      </w:pPr>
      <w:r>
        <w:t xml:space="preserve">Als größtes Projekt seiner Art ist dies eine Blaupause für den Export von </w:t>
      </w:r>
      <w:proofErr w:type="spellStart"/>
      <w:r>
        <w:t>Know-How</w:t>
      </w:r>
      <w:proofErr w:type="spellEnd"/>
      <w:r>
        <w:t xml:space="preserve"> und High-Tech-Anwendungen aus NRW in die Welt.</w:t>
      </w:r>
      <w:r>
        <w:rPr>
          <w:rFonts w:cs="RWE Sans"/>
          <w:color w:val="auto"/>
          <w:szCs w:val="20"/>
        </w:rPr>
        <w:t xml:space="preserve"> „Wir freuen uns sehr, uns mit unserer 50-jährigen Erfahrung in der Planung, dem Bau und Betrieb von Elektrolyseanlagen in diesem Projekt einbringen zu können, um wettbewerbsfähigen grünen Wasserstoff im industriellen Maßstab herzustellen“, sagt Sami Pelkonen, CEO der Business Unit Chemical </w:t>
      </w:r>
      <w:proofErr w:type="spellStart"/>
      <w:r>
        <w:rPr>
          <w:rFonts w:cs="RWE Sans"/>
          <w:color w:val="auto"/>
          <w:szCs w:val="20"/>
        </w:rPr>
        <w:t>and</w:t>
      </w:r>
      <w:proofErr w:type="spellEnd"/>
      <w:r>
        <w:rPr>
          <w:rFonts w:cs="RWE Sans"/>
          <w:color w:val="auto"/>
          <w:szCs w:val="20"/>
        </w:rPr>
        <w:t xml:space="preserve"> </w:t>
      </w:r>
      <w:proofErr w:type="spellStart"/>
      <w:r>
        <w:rPr>
          <w:rFonts w:cs="RWE Sans"/>
          <w:color w:val="auto"/>
          <w:szCs w:val="20"/>
        </w:rPr>
        <w:t>Process</w:t>
      </w:r>
      <w:proofErr w:type="spellEnd"/>
      <w:r>
        <w:rPr>
          <w:rFonts w:cs="RWE Sans"/>
          <w:color w:val="auto"/>
          <w:szCs w:val="20"/>
        </w:rPr>
        <w:t xml:space="preserve"> Technologies. „In dieser starken Kooperationspartnerschaft können wir unsere Spitzentechnologie aus der Region für die Region nutzbar machen.“</w:t>
      </w:r>
    </w:p>
    <w:p w14:paraId="23FD55C4" w14:textId="77777777" w:rsidR="000D73C8" w:rsidRDefault="000D73C8" w:rsidP="00566CDA">
      <w:pPr>
        <w:spacing w:before="25" w:line="276" w:lineRule="auto"/>
        <w:jc w:val="both"/>
        <w:rPr>
          <w:rFonts w:cs="RWE Sans"/>
          <w:color w:val="auto"/>
          <w:szCs w:val="20"/>
        </w:rPr>
      </w:pPr>
    </w:p>
    <w:p w14:paraId="48D00AAE" w14:textId="77777777" w:rsidR="005124F8" w:rsidRPr="005124F8" w:rsidRDefault="008C2361" w:rsidP="00566CDA">
      <w:pPr>
        <w:spacing w:before="25" w:line="276" w:lineRule="auto"/>
        <w:jc w:val="both"/>
        <w:rPr>
          <w:rFonts w:cs="RWE Sans"/>
          <w:b/>
          <w:color w:val="auto"/>
          <w:szCs w:val="20"/>
        </w:rPr>
      </w:pPr>
      <w:r>
        <w:rPr>
          <w:rFonts w:cs="RWE Sans"/>
          <w:b/>
          <w:color w:val="auto"/>
          <w:szCs w:val="20"/>
        </w:rPr>
        <w:t>Attraktives Projekt für Investoren</w:t>
      </w:r>
    </w:p>
    <w:p w14:paraId="7036A42D" w14:textId="48E21485" w:rsidR="005124F8" w:rsidRDefault="005124F8" w:rsidP="005124F8">
      <w:pPr>
        <w:spacing w:before="25" w:line="276" w:lineRule="auto"/>
        <w:jc w:val="both"/>
        <w:rPr>
          <w:rFonts w:cs="RWE Sans"/>
          <w:color w:val="auto"/>
          <w:szCs w:val="20"/>
        </w:rPr>
      </w:pPr>
      <w:r>
        <w:rPr>
          <w:rFonts w:cs="RWE Sans"/>
          <w:color w:val="auto"/>
          <w:szCs w:val="20"/>
        </w:rPr>
        <w:t xml:space="preserve">Das Projekt soll für Investoren geöffnet werden: </w:t>
      </w:r>
      <w:r w:rsidR="002C0A33">
        <w:rPr>
          <w:rFonts w:cs="RWE Sans"/>
          <w:color w:val="auto"/>
          <w:szCs w:val="20"/>
        </w:rPr>
        <w:t>Neben der Beteiligung an der Projektentwicklung</w:t>
      </w:r>
      <w:r>
        <w:rPr>
          <w:rFonts w:cs="RWE Sans"/>
          <w:color w:val="auto"/>
          <w:szCs w:val="20"/>
        </w:rPr>
        <w:t xml:space="preserve"> können Investoren Anteile an der </w:t>
      </w:r>
      <w:r w:rsidR="002C0A33">
        <w:rPr>
          <w:rFonts w:cs="RWE Sans"/>
          <w:color w:val="auto"/>
          <w:szCs w:val="20"/>
        </w:rPr>
        <w:t xml:space="preserve">neu zu gründenden </w:t>
      </w:r>
      <w:r>
        <w:rPr>
          <w:rFonts w:cs="RWE Sans"/>
          <w:color w:val="auto"/>
          <w:szCs w:val="20"/>
        </w:rPr>
        <w:t xml:space="preserve">Betreibergesellschaft erwerben. </w:t>
      </w:r>
      <w:r w:rsidR="008C2361">
        <w:rPr>
          <w:rFonts w:cs="RWE Sans"/>
          <w:color w:val="auto"/>
          <w:szCs w:val="20"/>
        </w:rPr>
        <w:t>Die Investoren</w:t>
      </w:r>
      <w:r w:rsidR="002C0A33">
        <w:rPr>
          <w:rFonts w:cs="RWE Sans"/>
          <w:color w:val="auto"/>
          <w:szCs w:val="20"/>
        </w:rPr>
        <w:t xml:space="preserve"> finanzieren dabei</w:t>
      </w:r>
      <w:r w:rsidR="00DE7D4A">
        <w:rPr>
          <w:rFonts w:cs="RWE Sans"/>
          <w:color w:val="auto"/>
          <w:szCs w:val="20"/>
        </w:rPr>
        <w:t xml:space="preserve"> gemeinsam mit den Projektpartnern</w:t>
      </w:r>
      <w:r w:rsidR="00E902D0">
        <w:rPr>
          <w:rFonts w:cs="RWE Sans"/>
          <w:color w:val="auto"/>
          <w:szCs w:val="20"/>
        </w:rPr>
        <w:t xml:space="preserve"> die Entwicklung</w:t>
      </w:r>
      <w:r w:rsidR="002C0A33">
        <w:rPr>
          <w:rFonts w:cs="RWE Sans"/>
          <w:color w:val="auto"/>
          <w:szCs w:val="20"/>
        </w:rPr>
        <w:t xml:space="preserve"> </w:t>
      </w:r>
      <w:r w:rsidR="00DB15D3">
        <w:rPr>
          <w:rFonts w:cs="RWE Sans"/>
          <w:color w:val="auto"/>
          <w:szCs w:val="20"/>
        </w:rPr>
        <w:t xml:space="preserve">und </w:t>
      </w:r>
      <w:r w:rsidR="002C0A33">
        <w:rPr>
          <w:rFonts w:cs="RWE Sans"/>
          <w:color w:val="auto"/>
          <w:szCs w:val="20"/>
        </w:rPr>
        <w:t xml:space="preserve">den Bau </w:t>
      </w:r>
      <w:r w:rsidR="00354BD6">
        <w:rPr>
          <w:rFonts w:cs="RWE Sans"/>
          <w:color w:val="auto"/>
          <w:szCs w:val="20"/>
        </w:rPr>
        <w:t>der</w:t>
      </w:r>
      <w:r w:rsidR="002C0A33">
        <w:rPr>
          <w:rFonts w:cs="RWE Sans"/>
          <w:color w:val="auto"/>
          <w:szCs w:val="20"/>
        </w:rPr>
        <w:t xml:space="preserve"> </w:t>
      </w:r>
      <w:r w:rsidR="00C643B9">
        <w:rPr>
          <w:rFonts w:cs="RWE Sans"/>
          <w:color w:val="auto"/>
          <w:szCs w:val="20"/>
        </w:rPr>
        <w:t xml:space="preserve">Wasserelektrolyse </w:t>
      </w:r>
      <w:r w:rsidR="00DE7D4A">
        <w:rPr>
          <w:rFonts w:cs="RWE Sans"/>
          <w:color w:val="auto"/>
          <w:szCs w:val="20"/>
        </w:rPr>
        <w:t xml:space="preserve">sowie die Anbindung an das Stahlwerk </w:t>
      </w:r>
      <w:r w:rsidR="002C0A33">
        <w:rPr>
          <w:rFonts w:cs="RWE Sans"/>
          <w:color w:val="auto"/>
          <w:szCs w:val="20"/>
        </w:rPr>
        <w:t xml:space="preserve">und sichern sich </w:t>
      </w:r>
      <w:r w:rsidR="008C2361">
        <w:rPr>
          <w:rFonts w:cs="RWE Sans"/>
          <w:color w:val="auto"/>
          <w:szCs w:val="20"/>
        </w:rPr>
        <w:t>durch d</w:t>
      </w:r>
      <w:r w:rsidR="002C0A33">
        <w:rPr>
          <w:rFonts w:cs="RWE Sans"/>
          <w:color w:val="auto"/>
          <w:szCs w:val="20"/>
        </w:rPr>
        <w:t xml:space="preserve">ie fixe Abnahme von </w:t>
      </w:r>
      <w:r w:rsidR="00E902D0">
        <w:rPr>
          <w:rFonts w:cs="RWE Sans"/>
          <w:color w:val="auto"/>
          <w:szCs w:val="20"/>
        </w:rPr>
        <w:t xml:space="preserve">grünem </w:t>
      </w:r>
      <w:r w:rsidR="002C0A33">
        <w:rPr>
          <w:rFonts w:cs="RWE Sans"/>
          <w:color w:val="auto"/>
          <w:szCs w:val="20"/>
        </w:rPr>
        <w:t xml:space="preserve">Wasserstoff </w:t>
      </w:r>
      <w:r w:rsidR="00DE7D4A">
        <w:rPr>
          <w:rFonts w:cs="RWE Sans"/>
          <w:color w:val="auto"/>
          <w:szCs w:val="20"/>
        </w:rPr>
        <w:t xml:space="preserve">und Sauerstoff </w:t>
      </w:r>
      <w:r w:rsidR="002C0A33">
        <w:rPr>
          <w:rFonts w:cs="RWE Sans"/>
          <w:color w:val="auto"/>
          <w:szCs w:val="20"/>
        </w:rPr>
        <w:t xml:space="preserve">durch </w:t>
      </w:r>
      <w:proofErr w:type="spellStart"/>
      <w:r w:rsidR="002C0A33">
        <w:rPr>
          <w:rFonts w:cs="RWE Sans"/>
          <w:color w:val="auto"/>
          <w:szCs w:val="20"/>
        </w:rPr>
        <w:t>thyssenkrupp</w:t>
      </w:r>
      <w:proofErr w:type="spellEnd"/>
      <w:r w:rsidR="002C0A33">
        <w:rPr>
          <w:rFonts w:cs="RWE Sans"/>
          <w:color w:val="auto"/>
          <w:szCs w:val="20"/>
        </w:rPr>
        <w:t xml:space="preserve"> Steel stabile </w:t>
      </w:r>
      <w:proofErr w:type="gramStart"/>
      <w:r w:rsidR="002C0A33">
        <w:rPr>
          <w:rFonts w:cs="RWE Sans"/>
          <w:color w:val="auto"/>
          <w:szCs w:val="20"/>
        </w:rPr>
        <w:t xml:space="preserve">Cash </w:t>
      </w:r>
      <w:proofErr w:type="spellStart"/>
      <w:r w:rsidR="002C0A33">
        <w:rPr>
          <w:rFonts w:cs="RWE Sans"/>
          <w:color w:val="auto"/>
          <w:szCs w:val="20"/>
        </w:rPr>
        <w:t>Flows</w:t>
      </w:r>
      <w:proofErr w:type="spellEnd"/>
      <w:proofErr w:type="gramEnd"/>
      <w:r w:rsidR="002C0A33">
        <w:rPr>
          <w:rFonts w:cs="RWE Sans"/>
          <w:color w:val="auto"/>
          <w:szCs w:val="20"/>
        </w:rPr>
        <w:t>. Die geografische Nähe zum Abnehmer macht das Projekt weitgehend unabhängig von Drittparteien und ermöglicht eine</w:t>
      </w:r>
      <w:r w:rsidR="00E902D0">
        <w:rPr>
          <w:rFonts w:cs="RWE Sans"/>
          <w:color w:val="auto"/>
          <w:szCs w:val="20"/>
        </w:rPr>
        <w:t xml:space="preserve"> </w:t>
      </w:r>
      <w:r w:rsidR="002C0A33">
        <w:rPr>
          <w:rFonts w:cs="RWE Sans"/>
          <w:color w:val="auto"/>
          <w:szCs w:val="20"/>
        </w:rPr>
        <w:t xml:space="preserve">schnelle </w:t>
      </w:r>
      <w:r w:rsidR="00473A69">
        <w:rPr>
          <w:rFonts w:cs="RWE Sans"/>
          <w:color w:val="auto"/>
          <w:szCs w:val="20"/>
        </w:rPr>
        <w:t>Realisierung</w:t>
      </w:r>
      <w:r w:rsidR="002C0A33">
        <w:rPr>
          <w:rFonts w:cs="RWE Sans"/>
          <w:color w:val="auto"/>
          <w:szCs w:val="20"/>
        </w:rPr>
        <w:t xml:space="preserve">. </w:t>
      </w:r>
      <w:r w:rsidR="00D62443">
        <w:rPr>
          <w:rFonts w:cs="RWE Sans"/>
          <w:color w:val="auto"/>
          <w:szCs w:val="20"/>
        </w:rPr>
        <w:t xml:space="preserve">Neben der Öffnung für Investoren werden sich die Projektpartner auch </w:t>
      </w:r>
      <w:r w:rsidR="00354BD6">
        <w:rPr>
          <w:rFonts w:cs="RWE Sans"/>
          <w:color w:val="auto"/>
          <w:szCs w:val="20"/>
        </w:rPr>
        <w:t xml:space="preserve">um </w:t>
      </w:r>
      <w:r w:rsidR="00D62443">
        <w:rPr>
          <w:rFonts w:cs="RWE Sans"/>
          <w:color w:val="auto"/>
          <w:szCs w:val="20"/>
        </w:rPr>
        <w:t>öffentliche Fördermittel im Rahmen der Beihilfen für klimaneutrale Technologien bewerben.</w:t>
      </w:r>
      <w:r w:rsidR="006E3C7E">
        <w:rPr>
          <w:rFonts w:cs="RWE Sans"/>
          <w:color w:val="auto"/>
          <w:szCs w:val="20"/>
        </w:rPr>
        <w:t xml:space="preserve"> </w:t>
      </w:r>
    </w:p>
    <w:p w14:paraId="7B4552EC" w14:textId="77777777" w:rsidR="002C0A33" w:rsidRDefault="002C0A33" w:rsidP="005124F8">
      <w:pPr>
        <w:spacing w:before="25" w:line="276" w:lineRule="auto"/>
        <w:jc w:val="both"/>
        <w:rPr>
          <w:rFonts w:cs="RWE Sans"/>
          <w:color w:val="auto"/>
          <w:szCs w:val="20"/>
        </w:rPr>
      </w:pPr>
    </w:p>
    <w:p w14:paraId="2D8B1C40" w14:textId="22992929" w:rsidR="002C0A33" w:rsidRDefault="002C0A33" w:rsidP="005124F8">
      <w:pPr>
        <w:spacing w:before="25" w:line="276" w:lineRule="auto"/>
        <w:jc w:val="both"/>
        <w:rPr>
          <w:rFonts w:cs="RWE Sans"/>
          <w:color w:val="auto"/>
          <w:szCs w:val="20"/>
        </w:rPr>
      </w:pPr>
      <w:r w:rsidRPr="0042195C">
        <w:rPr>
          <w:rFonts w:cs="RWE Sans"/>
          <w:color w:val="auto"/>
          <w:szCs w:val="20"/>
        </w:rPr>
        <w:lastRenderedPageBreak/>
        <w:t xml:space="preserve">Der Start der Projektentwicklung ist </w:t>
      </w:r>
      <w:r w:rsidR="003E1B4A">
        <w:rPr>
          <w:rFonts w:cs="RWE Sans"/>
          <w:color w:val="auto"/>
          <w:szCs w:val="20"/>
        </w:rPr>
        <w:t>im</w:t>
      </w:r>
      <w:r w:rsidRPr="0042195C">
        <w:rPr>
          <w:rFonts w:cs="RWE Sans"/>
          <w:color w:val="auto"/>
          <w:szCs w:val="20"/>
        </w:rPr>
        <w:t xml:space="preserve"> unmittelbare</w:t>
      </w:r>
      <w:r w:rsidR="003E1B4A">
        <w:rPr>
          <w:rFonts w:cs="RWE Sans"/>
          <w:color w:val="auto"/>
          <w:szCs w:val="20"/>
        </w:rPr>
        <w:t>n</w:t>
      </w:r>
      <w:r w:rsidRPr="0042195C">
        <w:rPr>
          <w:rFonts w:cs="RWE Sans"/>
          <w:color w:val="auto"/>
          <w:szCs w:val="20"/>
        </w:rPr>
        <w:t xml:space="preserve"> Anschluss an </w:t>
      </w:r>
      <w:r w:rsidR="0042195C" w:rsidRPr="0042195C">
        <w:rPr>
          <w:rFonts w:cs="RWE Sans"/>
          <w:color w:val="auto"/>
          <w:szCs w:val="20"/>
        </w:rPr>
        <w:t>ein positives Ergebnis der Machbarkeitsstudie geplant.</w:t>
      </w:r>
    </w:p>
    <w:p w14:paraId="4CC7881C" w14:textId="77777777" w:rsidR="005124F8" w:rsidRDefault="005124F8" w:rsidP="00566CDA">
      <w:pPr>
        <w:spacing w:before="25" w:line="276" w:lineRule="auto"/>
        <w:jc w:val="both"/>
        <w:rPr>
          <w:rFonts w:cs="RWE Sans"/>
          <w:color w:val="auto"/>
          <w:szCs w:val="20"/>
        </w:rPr>
      </w:pPr>
    </w:p>
    <w:p w14:paraId="1DBD713E" w14:textId="77777777" w:rsidR="00005333" w:rsidRDefault="00005333" w:rsidP="00566CDA">
      <w:pPr>
        <w:spacing w:before="1" w:line="276" w:lineRule="auto"/>
        <w:jc w:val="both"/>
        <w:rPr>
          <w:rFonts w:cs="RWE Sans"/>
          <w:i/>
          <w:color w:val="auto"/>
          <w:szCs w:val="20"/>
        </w:rPr>
      </w:pPr>
    </w:p>
    <w:p w14:paraId="3AF52112" w14:textId="77777777" w:rsidR="00384D19" w:rsidRPr="00CA1D3E" w:rsidRDefault="00384D19" w:rsidP="00566CDA">
      <w:pPr>
        <w:pStyle w:val="StandardWeb1"/>
        <w:spacing w:after="0" w:line="288" w:lineRule="auto"/>
        <w:jc w:val="both"/>
        <w:rPr>
          <w:rFonts w:asciiTheme="minorHAnsi" w:hAnsiTheme="minorHAnsi"/>
          <w:b/>
          <w:sz w:val="20"/>
          <w:szCs w:val="20"/>
        </w:rPr>
      </w:pPr>
    </w:p>
    <w:p w14:paraId="35F44028" w14:textId="3707A296" w:rsidR="006A2F38" w:rsidRDefault="00EE4A53" w:rsidP="00566CDA">
      <w:pPr>
        <w:pStyle w:val="StandardWeb1"/>
        <w:spacing w:after="0" w:line="288" w:lineRule="auto"/>
        <w:jc w:val="both"/>
        <w:rPr>
          <w:rFonts w:asciiTheme="minorHAnsi" w:hAnsiTheme="minorHAnsi"/>
          <w:sz w:val="20"/>
          <w:szCs w:val="20"/>
          <w:lang w:val="fr-FR"/>
        </w:rPr>
      </w:pPr>
      <w:proofErr w:type="spellStart"/>
      <w:proofErr w:type="gramStart"/>
      <w:r w:rsidRPr="00217D2E">
        <w:rPr>
          <w:rFonts w:asciiTheme="minorHAnsi" w:hAnsiTheme="minorHAnsi"/>
          <w:b/>
          <w:sz w:val="20"/>
          <w:szCs w:val="20"/>
          <w:lang w:val="fr-FR"/>
        </w:rPr>
        <w:t>Ansprechpartner</w:t>
      </w:r>
      <w:proofErr w:type="spellEnd"/>
      <w:r w:rsidRPr="004A2660">
        <w:rPr>
          <w:rFonts w:asciiTheme="minorHAnsi" w:hAnsiTheme="minorHAnsi"/>
          <w:sz w:val="20"/>
          <w:szCs w:val="20"/>
          <w:lang w:val="fr-FR"/>
        </w:rPr>
        <w:t>:</w:t>
      </w:r>
      <w:proofErr w:type="gramEnd"/>
      <w:r w:rsidR="000261E6" w:rsidRPr="004A2660">
        <w:rPr>
          <w:rFonts w:asciiTheme="minorHAnsi" w:hAnsiTheme="minorHAnsi"/>
          <w:sz w:val="20"/>
          <w:szCs w:val="20"/>
          <w:lang w:val="fr-FR"/>
        </w:rPr>
        <w:tab/>
      </w:r>
    </w:p>
    <w:p w14:paraId="764E197E" w14:textId="77777777" w:rsidR="002C0A33" w:rsidRPr="004A2660" w:rsidRDefault="002C0A33" w:rsidP="00566CDA">
      <w:pPr>
        <w:pStyle w:val="StandardWeb1"/>
        <w:spacing w:after="0" w:line="288" w:lineRule="auto"/>
        <w:jc w:val="both"/>
        <w:rPr>
          <w:rFonts w:asciiTheme="minorHAnsi" w:hAnsiTheme="minorHAnsi"/>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057"/>
        <w:gridCol w:w="2550"/>
      </w:tblGrid>
      <w:tr w:rsidR="00DE7D4A" w:rsidRPr="00E82ABF" w14:paraId="7544DDC5" w14:textId="77777777" w:rsidTr="0075716B">
        <w:tc>
          <w:tcPr>
            <w:tcW w:w="2763" w:type="dxa"/>
          </w:tcPr>
          <w:p w14:paraId="2D34E43F" w14:textId="77777777" w:rsidR="00DE7D4A" w:rsidRPr="00E82ABF" w:rsidRDefault="00DE7D4A" w:rsidP="002C0A33">
            <w:pPr>
              <w:pStyle w:val="StandardWeb1"/>
              <w:spacing w:before="0" w:after="0" w:line="288" w:lineRule="auto"/>
              <w:jc w:val="both"/>
              <w:rPr>
                <w:rFonts w:asciiTheme="minorHAnsi" w:hAnsiTheme="minorHAnsi"/>
                <w:sz w:val="16"/>
                <w:szCs w:val="20"/>
              </w:rPr>
            </w:pPr>
            <w:proofErr w:type="spellStart"/>
            <w:r w:rsidRPr="00E82ABF">
              <w:rPr>
                <w:rFonts w:asciiTheme="minorHAnsi" w:hAnsiTheme="minorHAnsi"/>
                <w:sz w:val="16"/>
                <w:szCs w:val="20"/>
              </w:rPr>
              <w:t>thyssenkrupp</w:t>
            </w:r>
            <w:proofErr w:type="spellEnd"/>
            <w:r w:rsidRPr="00E82ABF">
              <w:rPr>
                <w:rFonts w:asciiTheme="minorHAnsi" w:hAnsiTheme="minorHAnsi"/>
                <w:sz w:val="16"/>
                <w:szCs w:val="20"/>
              </w:rPr>
              <w:t xml:space="preserve"> Steel Europe AG</w:t>
            </w:r>
          </w:p>
          <w:p w14:paraId="7D0644AF" w14:textId="77777777" w:rsidR="00277694" w:rsidRPr="00E82ABF" w:rsidRDefault="00277694" w:rsidP="00217D2E">
            <w:pPr>
              <w:spacing w:line="288" w:lineRule="auto"/>
              <w:jc w:val="both"/>
              <w:rPr>
                <w:color w:val="auto"/>
                <w:sz w:val="16"/>
                <w:szCs w:val="20"/>
              </w:rPr>
            </w:pPr>
            <w:r w:rsidRPr="00E82ABF">
              <w:rPr>
                <w:color w:val="auto"/>
                <w:sz w:val="16"/>
                <w:szCs w:val="20"/>
              </w:rPr>
              <w:t>Media Relations</w:t>
            </w:r>
          </w:p>
          <w:p w14:paraId="6486805E" w14:textId="77777777" w:rsidR="00DE7D4A" w:rsidRPr="00E82ABF" w:rsidRDefault="0075716B" w:rsidP="00217D2E">
            <w:pPr>
              <w:spacing w:line="288" w:lineRule="auto"/>
              <w:jc w:val="both"/>
              <w:rPr>
                <w:color w:val="auto"/>
                <w:sz w:val="16"/>
                <w:szCs w:val="20"/>
              </w:rPr>
            </w:pPr>
            <w:r w:rsidRPr="00E82ABF">
              <w:rPr>
                <w:color w:val="auto"/>
                <w:sz w:val="16"/>
                <w:szCs w:val="20"/>
              </w:rPr>
              <w:t>Nils Pfennig</w:t>
            </w:r>
          </w:p>
          <w:p w14:paraId="16F775AF" w14:textId="77777777" w:rsidR="00DE7D4A" w:rsidRPr="0075716B" w:rsidRDefault="00DE7D4A" w:rsidP="00217D2E">
            <w:pPr>
              <w:spacing w:line="288" w:lineRule="auto"/>
              <w:jc w:val="both"/>
              <w:rPr>
                <w:rFonts w:eastAsia="Times New Roman" w:cs="Times New Roman"/>
                <w:color w:val="auto"/>
                <w:sz w:val="16"/>
                <w:szCs w:val="20"/>
                <w:lang w:val="fr-FR" w:eastAsia="ar-SA"/>
              </w:rPr>
            </w:pPr>
            <w:proofErr w:type="gramStart"/>
            <w:r w:rsidRPr="0075716B">
              <w:rPr>
                <w:color w:val="auto"/>
                <w:sz w:val="16"/>
                <w:szCs w:val="20"/>
                <w:lang w:val="fr-FR"/>
              </w:rPr>
              <w:t>T</w:t>
            </w:r>
            <w:r w:rsidRPr="0075716B">
              <w:rPr>
                <w:rFonts w:eastAsia="Times New Roman" w:cs="Times New Roman"/>
                <w:color w:val="auto"/>
                <w:sz w:val="16"/>
                <w:szCs w:val="20"/>
                <w:lang w:val="fr-FR" w:eastAsia="ar-SA"/>
              </w:rPr>
              <w:t>:</w:t>
            </w:r>
            <w:proofErr w:type="gramEnd"/>
            <w:r w:rsidRPr="0075716B">
              <w:rPr>
                <w:rFonts w:eastAsia="Times New Roman" w:cs="Times New Roman"/>
                <w:color w:val="auto"/>
                <w:sz w:val="16"/>
                <w:szCs w:val="20"/>
                <w:lang w:val="fr-FR" w:eastAsia="ar-SA"/>
              </w:rPr>
              <w:t xml:space="preserve"> +49 203 52 - 25159</w:t>
            </w:r>
          </w:p>
          <w:p w14:paraId="2E6A84C1" w14:textId="77777777" w:rsidR="00DE7D4A" w:rsidRPr="0075716B" w:rsidRDefault="00A451E4" w:rsidP="00217D2E">
            <w:pPr>
              <w:spacing w:line="288" w:lineRule="auto"/>
              <w:jc w:val="both"/>
              <w:rPr>
                <w:rFonts w:eastAsia="Times New Roman" w:cs="Times New Roman"/>
                <w:color w:val="auto"/>
                <w:sz w:val="16"/>
                <w:szCs w:val="20"/>
                <w:lang w:val="fr-FR" w:eastAsia="ar-SA"/>
              </w:rPr>
            </w:pPr>
            <w:hyperlink r:id="rId11" w:history="1">
              <w:r w:rsidR="0075716B" w:rsidRPr="0075716B">
                <w:rPr>
                  <w:rStyle w:val="Hyperlink"/>
                  <w:rFonts w:eastAsia="Times New Roman" w:cs="Times New Roman"/>
                  <w:sz w:val="16"/>
                  <w:lang w:eastAsia="ar-SA"/>
                </w:rPr>
                <w:t>nils.pfennig@thyssenkrupp.com</w:t>
              </w:r>
            </w:hyperlink>
          </w:p>
          <w:p w14:paraId="5B066B15" w14:textId="34E7F951" w:rsidR="00334594" w:rsidRPr="0075716B" w:rsidRDefault="00A451E4" w:rsidP="00217D2E">
            <w:pPr>
              <w:spacing w:line="288" w:lineRule="auto"/>
              <w:jc w:val="both"/>
              <w:rPr>
                <w:rFonts w:eastAsia="Times New Roman" w:cs="Times New Roman"/>
                <w:color w:val="auto"/>
                <w:sz w:val="16"/>
                <w:szCs w:val="20"/>
                <w:lang w:val="fr-FR" w:eastAsia="ar-SA"/>
              </w:rPr>
            </w:pPr>
            <w:hyperlink r:id="rId12" w:history="1">
              <w:r w:rsidR="00334594" w:rsidRPr="001F2748">
                <w:rPr>
                  <w:rStyle w:val="Hyperlink"/>
                  <w:rFonts w:eastAsia="Times New Roman" w:cs="Times New Roman"/>
                  <w:sz w:val="16"/>
                  <w:lang w:eastAsia="ar-SA"/>
                </w:rPr>
                <w:t>www.thyssenkrupp-steel.com</w:t>
              </w:r>
            </w:hyperlink>
          </w:p>
          <w:p w14:paraId="3CAEE2F4" w14:textId="77777777" w:rsidR="00DE7D4A" w:rsidRPr="0075716B" w:rsidRDefault="00DE7D4A" w:rsidP="00566CDA">
            <w:pPr>
              <w:pStyle w:val="StandardWeb1"/>
              <w:spacing w:after="0" w:line="288" w:lineRule="auto"/>
              <w:jc w:val="both"/>
              <w:rPr>
                <w:rFonts w:asciiTheme="minorHAnsi" w:hAnsiTheme="minorHAnsi"/>
                <w:sz w:val="16"/>
                <w:szCs w:val="20"/>
                <w:lang w:val="fr-FR"/>
              </w:rPr>
            </w:pPr>
          </w:p>
        </w:tc>
        <w:tc>
          <w:tcPr>
            <w:tcW w:w="2057" w:type="dxa"/>
          </w:tcPr>
          <w:p w14:paraId="1C45774B" w14:textId="662609EF" w:rsidR="00DE7D4A" w:rsidRPr="006D4EA8" w:rsidRDefault="00DE7D4A" w:rsidP="00334594">
            <w:pPr>
              <w:spacing w:line="288" w:lineRule="auto"/>
              <w:rPr>
                <w:color w:val="auto"/>
                <w:sz w:val="16"/>
                <w:szCs w:val="20"/>
              </w:rPr>
            </w:pPr>
            <w:r w:rsidRPr="006D4EA8">
              <w:rPr>
                <w:rFonts w:eastAsia="Times New Roman" w:cs="Times New Roman"/>
                <w:color w:val="auto"/>
                <w:sz w:val="16"/>
                <w:szCs w:val="20"/>
                <w:lang w:eastAsia="ar-SA"/>
              </w:rPr>
              <w:t>STEAG GmbH</w:t>
            </w:r>
            <w:r w:rsidRPr="006D4EA8">
              <w:rPr>
                <w:color w:val="auto"/>
                <w:sz w:val="16"/>
                <w:szCs w:val="20"/>
              </w:rPr>
              <w:br/>
            </w:r>
            <w:r w:rsidR="00765508" w:rsidRPr="00765508">
              <w:rPr>
                <w:color w:val="auto"/>
                <w:sz w:val="16"/>
                <w:szCs w:val="20"/>
              </w:rPr>
              <w:t>Press</w:t>
            </w:r>
            <w:r w:rsidR="00765508" w:rsidRPr="006D4EA8">
              <w:rPr>
                <w:color w:val="auto"/>
                <w:sz w:val="16"/>
                <w:szCs w:val="20"/>
              </w:rPr>
              <w:t>esp</w:t>
            </w:r>
            <w:r w:rsidR="00765508">
              <w:rPr>
                <w:color w:val="auto"/>
                <w:sz w:val="16"/>
                <w:szCs w:val="20"/>
              </w:rPr>
              <w:t>recher</w:t>
            </w:r>
            <w:r w:rsidRPr="006D4EA8">
              <w:rPr>
                <w:color w:val="auto"/>
                <w:sz w:val="16"/>
                <w:szCs w:val="20"/>
              </w:rPr>
              <w:br/>
            </w:r>
            <w:r w:rsidR="00765508">
              <w:rPr>
                <w:color w:val="auto"/>
                <w:sz w:val="16"/>
                <w:szCs w:val="20"/>
              </w:rPr>
              <w:t>Daniel Mühlenfeld</w:t>
            </w:r>
            <w:r w:rsidRPr="006D4EA8">
              <w:rPr>
                <w:color w:val="auto"/>
                <w:sz w:val="16"/>
                <w:szCs w:val="20"/>
              </w:rPr>
              <w:br/>
              <w:t xml:space="preserve">T +49 </w:t>
            </w:r>
            <w:r w:rsidR="00765508">
              <w:rPr>
                <w:color w:val="auto"/>
                <w:sz w:val="16"/>
                <w:szCs w:val="20"/>
              </w:rPr>
              <w:t>201 801-4262</w:t>
            </w:r>
            <w:r w:rsidRPr="006D4EA8">
              <w:rPr>
                <w:color w:val="auto"/>
                <w:sz w:val="16"/>
                <w:szCs w:val="20"/>
              </w:rPr>
              <w:br/>
            </w:r>
            <w:hyperlink r:id="rId13" w:history="1">
              <w:r w:rsidR="00334594" w:rsidRPr="001F2748">
                <w:rPr>
                  <w:rStyle w:val="Hyperlink"/>
                  <w:sz w:val="16"/>
                </w:rPr>
                <w:t>daniel.muehlenfeld@steag.com</w:t>
              </w:r>
            </w:hyperlink>
            <w:r w:rsidRPr="00765508">
              <w:rPr>
                <w:sz w:val="16"/>
              </w:rPr>
              <w:br/>
            </w:r>
            <w:hyperlink r:id="rId14" w:history="1">
              <w:r w:rsidRPr="006D4EA8">
                <w:rPr>
                  <w:rStyle w:val="Hyperlink"/>
                  <w:sz w:val="16"/>
                  <w:szCs w:val="20"/>
                </w:rPr>
                <w:t>www.steag.com</w:t>
              </w:r>
            </w:hyperlink>
            <w:r w:rsidRPr="006D4EA8">
              <w:rPr>
                <w:color w:val="auto"/>
                <w:sz w:val="16"/>
                <w:szCs w:val="20"/>
              </w:rPr>
              <w:t xml:space="preserve"> </w:t>
            </w:r>
          </w:p>
        </w:tc>
        <w:tc>
          <w:tcPr>
            <w:tcW w:w="2550" w:type="dxa"/>
          </w:tcPr>
          <w:p w14:paraId="2FFE4B1E" w14:textId="77777777" w:rsidR="00DE7D4A" w:rsidRPr="00E82ABF" w:rsidRDefault="0075716B" w:rsidP="002C0A33">
            <w:pPr>
              <w:spacing w:line="288" w:lineRule="auto"/>
              <w:rPr>
                <w:rFonts w:eastAsia="Times New Roman" w:cs="Times New Roman"/>
                <w:color w:val="auto"/>
                <w:sz w:val="16"/>
                <w:szCs w:val="20"/>
                <w:lang w:val="en-US" w:eastAsia="ar-SA"/>
              </w:rPr>
            </w:pPr>
            <w:proofErr w:type="spellStart"/>
            <w:r w:rsidRPr="00E82ABF">
              <w:rPr>
                <w:rFonts w:eastAsia="Times New Roman" w:cs="Times New Roman"/>
                <w:color w:val="auto"/>
                <w:sz w:val="16"/>
                <w:szCs w:val="20"/>
                <w:lang w:val="en-US" w:eastAsia="ar-SA"/>
              </w:rPr>
              <w:t>thyssenkrupp</w:t>
            </w:r>
            <w:proofErr w:type="spellEnd"/>
            <w:r w:rsidRPr="00E82ABF">
              <w:rPr>
                <w:rFonts w:eastAsia="Times New Roman" w:cs="Times New Roman"/>
                <w:color w:val="auto"/>
                <w:sz w:val="16"/>
                <w:szCs w:val="20"/>
                <w:lang w:val="en-US" w:eastAsia="ar-SA"/>
              </w:rPr>
              <w:t xml:space="preserve"> </w:t>
            </w:r>
            <w:proofErr w:type="spellStart"/>
            <w:r w:rsidRPr="00E82ABF">
              <w:rPr>
                <w:rFonts w:eastAsia="Times New Roman" w:cs="Times New Roman"/>
                <w:color w:val="auto"/>
                <w:sz w:val="16"/>
                <w:szCs w:val="20"/>
                <w:lang w:val="en-US" w:eastAsia="ar-SA"/>
              </w:rPr>
              <w:t>Uhde</w:t>
            </w:r>
            <w:proofErr w:type="spellEnd"/>
            <w:r w:rsidRPr="00E82ABF">
              <w:rPr>
                <w:rFonts w:eastAsia="Times New Roman" w:cs="Times New Roman"/>
                <w:color w:val="auto"/>
                <w:sz w:val="16"/>
                <w:szCs w:val="20"/>
                <w:lang w:val="en-US" w:eastAsia="ar-SA"/>
              </w:rPr>
              <w:t xml:space="preserve"> </w:t>
            </w:r>
            <w:r w:rsidR="00BD1EEB" w:rsidRPr="00E82ABF">
              <w:rPr>
                <w:rFonts w:eastAsia="Times New Roman" w:cs="Times New Roman"/>
                <w:color w:val="auto"/>
                <w:sz w:val="16"/>
                <w:szCs w:val="20"/>
                <w:lang w:val="en-US" w:eastAsia="ar-SA"/>
              </w:rPr>
              <w:br/>
            </w:r>
            <w:r w:rsidRPr="00E82ABF">
              <w:rPr>
                <w:rFonts w:eastAsia="Times New Roman" w:cs="Times New Roman"/>
                <w:color w:val="auto"/>
                <w:sz w:val="16"/>
                <w:szCs w:val="20"/>
                <w:lang w:val="en-US" w:eastAsia="ar-SA"/>
              </w:rPr>
              <w:t>Chlorine Engineers</w:t>
            </w:r>
          </w:p>
          <w:p w14:paraId="681932A7" w14:textId="77777777" w:rsidR="00C643B9" w:rsidRPr="00E82ABF" w:rsidRDefault="00C643B9" w:rsidP="00C643B9">
            <w:pPr>
              <w:spacing w:line="288" w:lineRule="auto"/>
              <w:rPr>
                <w:rFonts w:eastAsia="Times New Roman" w:cs="Times New Roman"/>
                <w:color w:val="auto"/>
                <w:sz w:val="16"/>
                <w:szCs w:val="20"/>
                <w:lang w:val="en-US" w:eastAsia="ar-SA"/>
              </w:rPr>
            </w:pPr>
            <w:r w:rsidRPr="00E82ABF">
              <w:rPr>
                <w:rFonts w:eastAsia="Times New Roman" w:cs="Times New Roman"/>
                <w:color w:val="auto"/>
                <w:sz w:val="16"/>
                <w:szCs w:val="20"/>
                <w:lang w:val="en-US" w:eastAsia="ar-SA"/>
              </w:rPr>
              <w:t xml:space="preserve">Katharina </w:t>
            </w:r>
            <w:proofErr w:type="spellStart"/>
            <w:r w:rsidRPr="00E82ABF">
              <w:rPr>
                <w:rFonts w:eastAsia="Times New Roman" w:cs="Times New Roman"/>
                <w:color w:val="auto"/>
                <w:sz w:val="16"/>
                <w:szCs w:val="20"/>
                <w:lang w:val="en-US" w:eastAsia="ar-SA"/>
              </w:rPr>
              <w:t>Immoor</w:t>
            </w:r>
            <w:proofErr w:type="spellEnd"/>
          </w:p>
          <w:p w14:paraId="29B928B4" w14:textId="77777777" w:rsidR="00C643B9" w:rsidRDefault="00C643B9" w:rsidP="00C643B9">
            <w:pPr>
              <w:spacing w:line="288" w:lineRule="auto"/>
              <w:rPr>
                <w:rFonts w:eastAsia="Times New Roman" w:cs="Times New Roman"/>
                <w:color w:val="auto"/>
                <w:sz w:val="16"/>
                <w:szCs w:val="20"/>
                <w:lang w:val="fr-FR" w:eastAsia="ar-SA"/>
              </w:rPr>
            </w:pPr>
            <w:r>
              <w:rPr>
                <w:rFonts w:eastAsia="Times New Roman" w:cs="Times New Roman"/>
                <w:color w:val="auto"/>
                <w:sz w:val="16"/>
                <w:szCs w:val="20"/>
                <w:lang w:val="fr-FR" w:eastAsia="ar-SA"/>
              </w:rPr>
              <w:t>Communications Manager</w:t>
            </w:r>
          </w:p>
          <w:p w14:paraId="3F5B5AC8" w14:textId="77777777" w:rsidR="00C643B9" w:rsidRDefault="00C643B9" w:rsidP="00C643B9">
            <w:pPr>
              <w:spacing w:line="288" w:lineRule="auto"/>
              <w:rPr>
                <w:rFonts w:eastAsia="Times New Roman" w:cs="Times New Roman"/>
                <w:color w:val="auto"/>
                <w:sz w:val="16"/>
                <w:szCs w:val="20"/>
                <w:lang w:val="fr-FR" w:eastAsia="ar-SA"/>
              </w:rPr>
            </w:pPr>
            <w:r>
              <w:rPr>
                <w:rFonts w:eastAsia="Times New Roman" w:cs="Times New Roman"/>
                <w:color w:val="auto"/>
                <w:sz w:val="16"/>
                <w:szCs w:val="20"/>
                <w:lang w:val="fr-FR" w:eastAsia="ar-SA"/>
              </w:rPr>
              <w:t>T +49 231 547 2863</w:t>
            </w:r>
          </w:p>
          <w:p w14:paraId="4A73766C" w14:textId="58A40C88" w:rsidR="00334594" w:rsidRDefault="00A451E4" w:rsidP="002C0A33">
            <w:pPr>
              <w:spacing w:line="288" w:lineRule="auto"/>
              <w:rPr>
                <w:rFonts w:eastAsia="Times New Roman" w:cs="Times New Roman"/>
                <w:color w:val="auto"/>
                <w:sz w:val="16"/>
                <w:szCs w:val="20"/>
                <w:lang w:val="fr-FR" w:eastAsia="ar-SA"/>
              </w:rPr>
            </w:pPr>
            <w:hyperlink r:id="rId15" w:history="1">
              <w:r w:rsidR="00334594" w:rsidRPr="001F2748">
                <w:rPr>
                  <w:rStyle w:val="Hyperlink"/>
                  <w:rFonts w:eastAsia="Times New Roman" w:cs="Times New Roman"/>
                  <w:sz w:val="16"/>
                  <w:szCs w:val="20"/>
                  <w:lang w:val="fr-FR" w:eastAsia="ar-SA"/>
                </w:rPr>
                <w:t>katharina.immoor@thyssenkrupp.com</w:t>
              </w:r>
            </w:hyperlink>
          </w:p>
          <w:p w14:paraId="23E3CD3A" w14:textId="67C1153C" w:rsidR="00334594" w:rsidRPr="00384D19" w:rsidRDefault="00A451E4" w:rsidP="00334594">
            <w:pPr>
              <w:spacing w:line="288" w:lineRule="auto"/>
              <w:rPr>
                <w:rFonts w:eastAsia="Times New Roman" w:cs="Times New Roman"/>
                <w:color w:val="auto"/>
                <w:sz w:val="16"/>
                <w:szCs w:val="20"/>
                <w:lang w:val="fr-FR" w:eastAsia="ar-SA"/>
              </w:rPr>
            </w:pPr>
            <w:hyperlink r:id="rId16" w:history="1">
              <w:r w:rsidR="00334594" w:rsidRPr="001F2748">
                <w:rPr>
                  <w:rStyle w:val="Hyperlink"/>
                  <w:rFonts w:eastAsia="Times New Roman" w:cs="Times New Roman"/>
                  <w:sz w:val="16"/>
                  <w:szCs w:val="20"/>
                  <w:lang w:val="fr-FR" w:eastAsia="ar-SA"/>
                </w:rPr>
                <w:t>https://www.thyssenkrupp-industrial-solutions.com/power-to-x</w:t>
              </w:r>
            </w:hyperlink>
          </w:p>
        </w:tc>
      </w:tr>
    </w:tbl>
    <w:p w14:paraId="17575D0D" w14:textId="77777777" w:rsidR="00354BD6" w:rsidRPr="00384D19" w:rsidRDefault="00354BD6" w:rsidP="00D27C1F">
      <w:pPr>
        <w:rPr>
          <w:b/>
          <w:i/>
          <w:lang w:val="fr-FR"/>
        </w:rPr>
      </w:pPr>
    </w:p>
    <w:p w14:paraId="6DFCB524" w14:textId="5BF3141C" w:rsidR="00D27C1F" w:rsidRDefault="00D27C1F" w:rsidP="00D27C1F">
      <w:pPr>
        <w:rPr>
          <w:rFonts w:ascii="TKTypeRegular" w:hAnsi="TKTypeRegular"/>
          <w:i/>
          <w:color w:val="1F497D"/>
        </w:rPr>
      </w:pPr>
      <w:proofErr w:type="spellStart"/>
      <w:r>
        <w:rPr>
          <w:b/>
          <w:i/>
        </w:rPr>
        <w:t>thyssenkrupp</w:t>
      </w:r>
      <w:proofErr w:type="spellEnd"/>
      <w:r>
        <w:rPr>
          <w:b/>
          <w:i/>
        </w:rPr>
        <w:t xml:space="preserve"> Steel Europe</w:t>
      </w:r>
      <w:r>
        <w:rPr>
          <w:i/>
        </w:rPr>
        <w:t xml:space="preserve"> gehört zu den weltweit führenden Anbietern von Qualitätsflachstahl. Mit rund 28.000 Mitarbeitern liefert das Unternehmen hochwertige Stahlprodukte für innovative und anspruchsvolle Anwendungen in verschiedensten Industriezweigen. Kundenspezifische Werkstofflösungen und Dienstleistungen rund um den Werkstoff Stahl komplettieren das Leistungsspektrum. Mit einem Produktionsvolumen von jährlich ungefähr 11 Millionen Tonnen Rohstahl ist </w:t>
      </w:r>
      <w:proofErr w:type="spellStart"/>
      <w:r>
        <w:rPr>
          <w:i/>
        </w:rPr>
        <w:t>thyssenkrupp</w:t>
      </w:r>
      <w:proofErr w:type="spellEnd"/>
      <w:r>
        <w:rPr>
          <w:i/>
        </w:rPr>
        <w:t xml:space="preserve"> Steel der größte Flachstahlhersteller in Deutschland.</w:t>
      </w:r>
    </w:p>
    <w:p w14:paraId="12BE198C" w14:textId="77777777" w:rsidR="00D27C1F" w:rsidRDefault="00D27C1F" w:rsidP="00217D2E">
      <w:pPr>
        <w:spacing w:line="22" w:lineRule="atLeast"/>
        <w:rPr>
          <w:rFonts w:asciiTheme="majorHAnsi" w:hAnsiTheme="majorHAnsi" w:cs="RWE Sans"/>
          <w:b/>
          <w:color w:val="auto"/>
        </w:rPr>
      </w:pPr>
    </w:p>
    <w:p w14:paraId="21E6BFE4" w14:textId="5D3DE754" w:rsidR="00217D2E" w:rsidRPr="00384D19" w:rsidRDefault="002C0A33" w:rsidP="00384D19">
      <w:pPr>
        <w:rPr>
          <w:i/>
        </w:rPr>
      </w:pPr>
      <w:r w:rsidRPr="00384D19">
        <w:rPr>
          <w:b/>
          <w:i/>
        </w:rPr>
        <w:t>STEAG</w:t>
      </w:r>
      <w:r w:rsidR="00765508" w:rsidRPr="00384D19">
        <w:rPr>
          <w:i/>
        </w:rPr>
        <w:t xml:space="preserve"> </w:t>
      </w:r>
      <w:r w:rsidR="00765508" w:rsidRPr="00354BD6">
        <w:rPr>
          <w:i/>
        </w:rPr>
        <w:t xml:space="preserve">steht seit über 80 Jahren national und international für effiziente und sichere Energie-erzeugung. Als technisch wie energiewirtschaftlich erfahrener Partner unterstützen wir unsere Partner und Kunden umfassend bei allen Fragen </w:t>
      </w:r>
      <w:r w:rsidR="00E902D0" w:rsidRPr="00354BD6">
        <w:rPr>
          <w:i/>
        </w:rPr>
        <w:t>rund</w:t>
      </w:r>
      <w:r w:rsidR="00765508" w:rsidRPr="00354BD6">
        <w:rPr>
          <w:i/>
        </w:rPr>
        <w:t xml:space="preserve"> um das Thema Energie. Wir planen, entwickeln, realisieren, betreiben und vermarkten hocheffiziente Energielösungen – von dezentralen und regenerativen Erzeugungsanlagen bis hin zu Großkraftwerken und </w:t>
      </w:r>
      <w:r w:rsidR="00E902D0" w:rsidRPr="00354BD6">
        <w:rPr>
          <w:i/>
        </w:rPr>
        <w:t>Speichern</w:t>
      </w:r>
      <w:r w:rsidR="00765508" w:rsidRPr="00354BD6">
        <w:rPr>
          <w:i/>
        </w:rPr>
        <w:t>. Neben maßgeschneiderten Lösungen im Bereich der Strom- und Wärmeversorgung bieten wir ein breites Spektrum an Energiedienstleistungen – und das in wachsendem Maße auf Grundlage erneuerbarer Energien.</w:t>
      </w:r>
    </w:p>
    <w:p w14:paraId="2C5C51DD" w14:textId="77777777" w:rsidR="00765508" w:rsidRPr="00217D2E" w:rsidRDefault="00765508" w:rsidP="00217D2E">
      <w:pPr>
        <w:spacing w:line="22" w:lineRule="atLeast"/>
        <w:rPr>
          <w:rFonts w:asciiTheme="majorHAnsi" w:hAnsiTheme="majorHAnsi" w:cs="RWE Sans"/>
          <w:b/>
          <w:color w:val="auto"/>
        </w:rPr>
      </w:pPr>
    </w:p>
    <w:p w14:paraId="3279F327" w14:textId="3ABCA9A1" w:rsidR="00C643B9" w:rsidRPr="00384D19" w:rsidRDefault="00FA6F64" w:rsidP="00384D19">
      <w:pPr>
        <w:rPr>
          <w:i/>
        </w:rPr>
      </w:pPr>
      <w:proofErr w:type="spellStart"/>
      <w:r>
        <w:rPr>
          <w:b/>
          <w:i/>
        </w:rPr>
        <w:t>t</w:t>
      </w:r>
      <w:r w:rsidR="0075716B" w:rsidRPr="00384D19">
        <w:rPr>
          <w:b/>
          <w:i/>
        </w:rPr>
        <w:t>hyssenkrupp</w:t>
      </w:r>
      <w:proofErr w:type="spellEnd"/>
      <w:r w:rsidR="0075716B" w:rsidRPr="00384D19">
        <w:rPr>
          <w:b/>
          <w:i/>
        </w:rPr>
        <w:t xml:space="preserve"> Uhde </w:t>
      </w:r>
      <w:proofErr w:type="spellStart"/>
      <w:r w:rsidR="0075716B" w:rsidRPr="00384D19">
        <w:rPr>
          <w:b/>
          <w:i/>
        </w:rPr>
        <w:t>Chlorine</w:t>
      </w:r>
      <w:proofErr w:type="spellEnd"/>
      <w:r w:rsidR="0075716B" w:rsidRPr="00384D19">
        <w:rPr>
          <w:b/>
          <w:i/>
        </w:rPr>
        <w:t xml:space="preserve"> Engineers</w:t>
      </w:r>
      <w:r w:rsidR="00C643B9" w:rsidRPr="00384D19">
        <w:rPr>
          <w:i/>
        </w:rPr>
        <w:t xml:space="preserve">, ein Joint Venture zwischen der </w:t>
      </w:r>
      <w:proofErr w:type="spellStart"/>
      <w:r w:rsidR="00C643B9" w:rsidRPr="00384D19">
        <w:rPr>
          <w:i/>
        </w:rPr>
        <w:t>thyssenkrupp</w:t>
      </w:r>
      <w:proofErr w:type="spellEnd"/>
      <w:r w:rsidR="00C643B9" w:rsidRPr="00384D19">
        <w:rPr>
          <w:i/>
        </w:rPr>
        <w:t xml:space="preserve"> Industrial Solutions AG und Industrie De Nora, bietet weltweit führende Technologien für hocheffiziente Elektrolyseanlagen. Mehr als 600 Projekte und elektrochemische Anlagen mit einer Gesamtleistung von über 10 Gigawatt hat das Unternehmen weltweit bereits erfolg</w:t>
      </w:r>
      <w:r w:rsidR="00C643B9" w:rsidRPr="00384D19">
        <w:rPr>
          <w:i/>
        </w:rPr>
        <w:lastRenderedPageBreak/>
        <w:t xml:space="preserve">reich installiert. Der zugehörige Produktbereich </w:t>
      </w:r>
      <w:r w:rsidR="00C643B9" w:rsidRPr="00384D19">
        <w:rPr>
          <w:b/>
          <w:i/>
        </w:rPr>
        <w:t>Green Hydrogen</w:t>
      </w:r>
      <w:r w:rsidR="00C643B9" w:rsidRPr="00384D19">
        <w:rPr>
          <w:i/>
        </w:rPr>
        <w:t xml:space="preserve"> bietet mit ihrer Wasserelektrolysetechnologie zur Herstellung von Grünem Wasserstoff eine innovative Lösung für Anwendungen in industriellen Maßstab an. Zusammen mit </w:t>
      </w:r>
      <w:proofErr w:type="spellStart"/>
      <w:r w:rsidR="00C643B9" w:rsidRPr="00384D19">
        <w:rPr>
          <w:i/>
        </w:rPr>
        <w:t>thyssenkrupps</w:t>
      </w:r>
      <w:proofErr w:type="spellEnd"/>
      <w:r w:rsidR="00C643B9" w:rsidRPr="00384D19">
        <w:rPr>
          <w:i/>
        </w:rPr>
        <w:t xml:space="preserve"> Business Unit Chemical </w:t>
      </w:r>
      <w:proofErr w:type="spellStart"/>
      <w:r w:rsidR="00C643B9" w:rsidRPr="00384D19">
        <w:rPr>
          <w:i/>
        </w:rPr>
        <w:t>and</w:t>
      </w:r>
      <w:proofErr w:type="spellEnd"/>
      <w:r w:rsidR="00C643B9" w:rsidRPr="00384D19">
        <w:rPr>
          <w:i/>
        </w:rPr>
        <w:t xml:space="preserve"> </w:t>
      </w:r>
      <w:proofErr w:type="spellStart"/>
      <w:r w:rsidR="00C643B9" w:rsidRPr="00384D19">
        <w:rPr>
          <w:i/>
        </w:rPr>
        <w:t>Process</w:t>
      </w:r>
      <w:proofErr w:type="spellEnd"/>
      <w:r w:rsidR="00C643B9" w:rsidRPr="00384D19">
        <w:rPr>
          <w:i/>
        </w:rPr>
        <w:t xml:space="preserve"> Technologies kann somit die gesamte Wertschöpfungskette für grüne Chemikalien abgedeckt werden, von Wasserstoff bis zu Ammoniak, Methanol und synthetischem Erdgas – ein entscheidender Schritt auf dem Weg zu einer klimaneutralen Industrie.</w:t>
      </w:r>
    </w:p>
    <w:p w14:paraId="4F8BADAB" w14:textId="7B08851F" w:rsidR="0075716B" w:rsidRPr="00384D19" w:rsidRDefault="0075716B">
      <w:pPr>
        <w:spacing w:line="288" w:lineRule="auto"/>
        <w:jc w:val="both"/>
        <w:rPr>
          <w:i/>
          <w:color w:val="auto"/>
          <w:szCs w:val="20"/>
        </w:rPr>
      </w:pPr>
    </w:p>
    <w:sectPr w:rsidR="0075716B" w:rsidRPr="00384D19" w:rsidSect="003B516D">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1EEA" w14:textId="77777777" w:rsidR="00A451E4" w:rsidRDefault="00A451E4" w:rsidP="005B5ABA">
      <w:pPr>
        <w:spacing w:line="240" w:lineRule="auto"/>
      </w:pPr>
      <w:r>
        <w:separator/>
      </w:r>
    </w:p>
  </w:endnote>
  <w:endnote w:type="continuationSeparator" w:id="0">
    <w:p w14:paraId="5DA3036A" w14:textId="77777777" w:rsidR="00A451E4" w:rsidRDefault="00A451E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5030402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charset w:val="00"/>
    <w:family w:val="swiss"/>
    <w:pitch w:val="variable"/>
    <w:sig w:usb0="00000003" w:usb1="00000000" w:usb2="00000000" w:usb3="00000000" w:csb0="00000001" w:csb1="00000000"/>
  </w:font>
  <w:font w:name="RWE Sans">
    <w:altName w:val="Arial"/>
    <w:charset w:val="00"/>
    <w:family w:val="swiss"/>
    <w:pitch w:val="variable"/>
    <w:sig w:usb0="00000001" w:usb1="5000207B" w:usb2="00000008"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0800" w14:textId="77777777" w:rsidR="00277694" w:rsidRDefault="0027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384D19" w:rsidRPr="00E82ABF" w14:paraId="65FD46AD" w14:textId="77777777" w:rsidTr="006B4F52">
      <w:tc>
        <w:tcPr>
          <w:tcW w:w="2763" w:type="dxa"/>
        </w:tcPr>
        <w:p w14:paraId="5E3D2CFF" w14:textId="77777777" w:rsidR="00384D19" w:rsidRPr="00E82ABF" w:rsidRDefault="00384D19" w:rsidP="00384D19">
          <w:pPr>
            <w:pStyle w:val="StandardWeb1"/>
            <w:spacing w:before="0" w:after="0" w:line="288" w:lineRule="auto"/>
            <w:jc w:val="both"/>
            <w:rPr>
              <w:rFonts w:asciiTheme="minorHAnsi" w:hAnsiTheme="minorHAnsi"/>
              <w:sz w:val="10"/>
              <w:szCs w:val="12"/>
            </w:rPr>
          </w:pPr>
          <w:r w:rsidRPr="00E82ABF">
            <w:rPr>
              <w:rFonts w:asciiTheme="minorHAnsi" w:hAnsiTheme="minorHAnsi"/>
              <w:sz w:val="10"/>
              <w:szCs w:val="12"/>
            </w:rPr>
            <w:t>thyssenkrupp Steel Europe AG</w:t>
          </w:r>
        </w:p>
        <w:p w14:paraId="73446F7A" w14:textId="77777777" w:rsidR="00277694" w:rsidRPr="00E82ABF" w:rsidRDefault="00277694" w:rsidP="00384D19">
          <w:pPr>
            <w:spacing w:line="288" w:lineRule="auto"/>
            <w:jc w:val="both"/>
            <w:rPr>
              <w:color w:val="auto"/>
              <w:sz w:val="10"/>
              <w:szCs w:val="12"/>
            </w:rPr>
          </w:pPr>
          <w:r w:rsidRPr="00E82ABF">
            <w:rPr>
              <w:color w:val="auto"/>
              <w:sz w:val="10"/>
              <w:szCs w:val="12"/>
            </w:rPr>
            <w:t>Media Relations</w:t>
          </w:r>
        </w:p>
        <w:p w14:paraId="0D728BC7" w14:textId="77777777" w:rsidR="00384D19" w:rsidRPr="00E82ABF" w:rsidRDefault="00384D19" w:rsidP="00384D19">
          <w:pPr>
            <w:spacing w:line="288" w:lineRule="auto"/>
            <w:jc w:val="both"/>
            <w:rPr>
              <w:color w:val="auto"/>
              <w:sz w:val="10"/>
              <w:szCs w:val="12"/>
            </w:rPr>
          </w:pPr>
          <w:r w:rsidRPr="00E82ABF">
            <w:rPr>
              <w:color w:val="auto"/>
              <w:sz w:val="10"/>
              <w:szCs w:val="12"/>
            </w:rPr>
            <w:t>Nils Pfennig</w:t>
          </w:r>
        </w:p>
        <w:p w14:paraId="7E691819" w14:textId="77777777" w:rsidR="00384D19" w:rsidRPr="00384D19" w:rsidRDefault="00384D19" w:rsidP="00384D19">
          <w:pPr>
            <w:spacing w:line="288" w:lineRule="auto"/>
            <w:jc w:val="both"/>
            <w:rPr>
              <w:rFonts w:eastAsia="Times New Roman" w:cs="Times New Roman"/>
              <w:color w:val="auto"/>
              <w:sz w:val="10"/>
              <w:szCs w:val="12"/>
              <w:lang w:val="fr-FR" w:eastAsia="ar-SA"/>
            </w:rPr>
          </w:pPr>
          <w:proofErr w:type="gramStart"/>
          <w:r w:rsidRPr="00384D19">
            <w:rPr>
              <w:color w:val="auto"/>
              <w:sz w:val="10"/>
              <w:szCs w:val="12"/>
              <w:lang w:val="fr-FR"/>
            </w:rPr>
            <w:t>T</w:t>
          </w:r>
          <w:r w:rsidRPr="00384D19">
            <w:rPr>
              <w:rFonts w:eastAsia="Times New Roman" w:cs="Times New Roman"/>
              <w:color w:val="auto"/>
              <w:sz w:val="10"/>
              <w:szCs w:val="12"/>
              <w:lang w:val="fr-FR" w:eastAsia="ar-SA"/>
            </w:rPr>
            <w:t>:</w:t>
          </w:r>
          <w:proofErr w:type="gramEnd"/>
          <w:r w:rsidRPr="00384D19">
            <w:rPr>
              <w:rFonts w:eastAsia="Times New Roman" w:cs="Times New Roman"/>
              <w:color w:val="auto"/>
              <w:sz w:val="10"/>
              <w:szCs w:val="12"/>
              <w:lang w:val="fr-FR" w:eastAsia="ar-SA"/>
            </w:rPr>
            <w:t xml:space="preserve"> +49 203 52 - 25159</w:t>
          </w:r>
        </w:p>
        <w:p w14:paraId="20CE69E0" w14:textId="77777777" w:rsidR="00384D19" w:rsidRPr="00384D19" w:rsidRDefault="00A451E4" w:rsidP="00384D19">
          <w:pPr>
            <w:spacing w:line="288" w:lineRule="auto"/>
            <w:jc w:val="both"/>
            <w:rPr>
              <w:rFonts w:eastAsia="Times New Roman" w:cs="Times New Roman"/>
              <w:color w:val="auto"/>
              <w:sz w:val="10"/>
              <w:szCs w:val="12"/>
              <w:lang w:val="fr-FR" w:eastAsia="ar-SA"/>
            </w:rPr>
          </w:pPr>
          <w:hyperlink r:id="rId1" w:history="1">
            <w:r w:rsidR="00384D19" w:rsidRPr="00384D19">
              <w:rPr>
                <w:rStyle w:val="Hyperlink"/>
                <w:rFonts w:eastAsia="Times New Roman" w:cs="Times New Roman"/>
                <w:sz w:val="10"/>
                <w:szCs w:val="12"/>
                <w:lang w:eastAsia="ar-SA"/>
              </w:rPr>
              <w:t>nils.pfennig@thyssenkrupp.com</w:t>
            </w:r>
          </w:hyperlink>
        </w:p>
        <w:p w14:paraId="04CA61F2" w14:textId="2FE2174B" w:rsidR="00334594" w:rsidRPr="00384D19" w:rsidRDefault="00A451E4" w:rsidP="00384D19">
          <w:pPr>
            <w:spacing w:line="288" w:lineRule="auto"/>
            <w:jc w:val="both"/>
            <w:rPr>
              <w:rFonts w:eastAsia="Times New Roman" w:cs="Times New Roman"/>
              <w:color w:val="auto"/>
              <w:sz w:val="10"/>
              <w:szCs w:val="12"/>
              <w:lang w:val="fr-FR" w:eastAsia="ar-SA"/>
            </w:rPr>
          </w:pPr>
          <w:hyperlink r:id="rId2" w:history="1">
            <w:r w:rsidR="00334594" w:rsidRPr="001F2748">
              <w:rPr>
                <w:rStyle w:val="Hyperlink"/>
                <w:rFonts w:eastAsia="Times New Roman" w:cs="Times New Roman"/>
                <w:sz w:val="10"/>
                <w:szCs w:val="12"/>
                <w:lang w:eastAsia="ar-SA"/>
              </w:rPr>
              <w:t>www.thyssenkrupp-steel.com</w:t>
            </w:r>
          </w:hyperlink>
        </w:p>
        <w:p w14:paraId="573C0FC3" w14:textId="77777777" w:rsidR="00384D19" w:rsidRPr="00384D19" w:rsidRDefault="00384D19" w:rsidP="00384D19">
          <w:pPr>
            <w:pStyle w:val="StandardWeb1"/>
            <w:spacing w:after="0" w:line="288" w:lineRule="auto"/>
            <w:jc w:val="both"/>
            <w:rPr>
              <w:rFonts w:asciiTheme="minorHAnsi" w:hAnsiTheme="minorHAnsi"/>
              <w:sz w:val="10"/>
              <w:szCs w:val="12"/>
              <w:lang w:val="fr-FR"/>
            </w:rPr>
          </w:pPr>
        </w:p>
      </w:tc>
      <w:tc>
        <w:tcPr>
          <w:tcW w:w="2057" w:type="dxa"/>
        </w:tcPr>
        <w:p w14:paraId="363583BB" w14:textId="5A530B2A" w:rsidR="00384D19" w:rsidRPr="00384D19" w:rsidRDefault="00384D19" w:rsidP="00334594">
          <w:pPr>
            <w:spacing w:line="288" w:lineRule="auto"/>
            <w:rPr>
              <w:color w:val="auto"/>
              <w:sz w:val="10"/>
              <w:szCs w:val="12"/>
            </w:rPr>
          </w:pPr>
          <w:r w:rsidRPr="00384D19">
            <w:rPr>
              <w:rFonts w:eastAsia="Times New Roman" w:cs="Times New Roman"/>
              <w:color w:val="auto"/>
              <w:sz w:val="10"/>
              <w:szCs w:val="12"/>
              <w:lang w:eastAsia="ar-SA"/>
            </w:rPr>
            <w:t>STEAG GmbH</w:t>
          </w:r>
          <w:r w:rsidRPr="00384D19">
            <w:rPr>
              <w:color w:val="auto"/>
              <w:sz w:val="10"/>
              <w:szCs w:val="12"/>
            </w:rPr>
            <w:br/>
            <w:t>Pressesprecher</w:t>
          </w:r>
          <w:r w:rsidRPr="00384D19">
            <w:rPr>
              <w:color w:val="auto"/>
              <w:sz w:val="10"/>
              <w:szCs w:val="12"/>
            </w:rPr>
            <w:br/>
            <w:t>Daniel Mühlenfeld</w:t>
          </w:r>
          <w:r w:rsidRPr="00384D19">
            <w:rPr>
              <w:color w:val="auto"/>
              <w:sz w:val="10"/>
              <w:szCs w:val="12"/>
            </w:rPr>
            <w:br/>
            <w:t>T +49 201 801-4262</w:t>
          </w:r>
          <w:r w:rsidRPr="00384D19">
            <w:rPr>
              <w:color w:val="auto"/>
              <w:sz w:val="10"/>
              <w:szCs w:val="12"/>
            </w:rPr>
            <w:br/>
          </w:r>
          <w:hyperlink r:id="rId3" w:history="1">
            <w:r w:rsidR="00334594" w:rsidRPr="001F2748">
              <w:rPr>
                <w:rStyle w:val="Hyperlink"/>
                <w:sz w:val="10"/>
                <w:szCs w:val="12"/>
              </w:rPr>
              <w:t>daniel.muehlenfeld@steag.com</w:t>
            </w:r>
          </w:hyperlink>
          <w:r w:rsidRPr="00384D19">
            <w:rPr>
              <w:sz w:val="10"/>
              <w:szCs w:val="12"/>
            </w:rPr>
            <w:br/>
          </w:r>
          <w:hyperlink r:id="rId4" w:history="1">
            <w:r w:rsidRPr="00384D19">
              <w:rPr>
                <w:rStyle w:val="Hyperlink"/>
                <w:sz w:val="10"/>
                <w:szCs w:val="12"/>
              </w:rPr>
              <w:t>www.steag.com</w:t>
            </w:r>
          </w:hyperlink>
          <w:r w:rsidRPr="00384D19">
            <w:rPr>
              <w:color w:val="auto"/>
              <w:sz w:val="10"/>
              <w:szCs w:val="12"/>
            </w:rPr>
            <w:t xml:space="preserve"> </w:t>
          </w:r>
        </w:p>
      </w:tc>
      <w:tc>
        <w:tcPr>
          <w:tcW w:w="2550" w:type="dxa"/>
        </w:tcPr>
        <w:p w14:paraId="3E0B793F" w14:textId="77777777" w:rsidR="00384D19" w:rsidRPr="00E82ABF" w:rsidRDefault="00384D19" w:rsidP="00384D19">
          <w:pPr>
            <w:spacing w:line="288" w:lineRule="auto"/>
            <w:rPr>
              <w:rFonts w:eastAsia="Times New Roman" w:cs="Times New Roman"/>
              <w:color w:val="auto"/>
              <w:sz w:val="10"/>
              <w:szCs w:val="12"/>
              <w:lang w:val="en-US" w:eastAsia="ar-SA"/>
            </w:rPr>
          </w:pPr>
          <w:r w:rsidRPr="00E82ABF">
            <w:rPr>
              <w:rFonts w:eastAsia="Times New Roman" w:cs="Times New Roman"/>
              <w:color w:val="auto"/>
              <w:sz w:val="10"/>
              <w:szCs w:val="12"/>
              <w:lang w:val="en-US" w:eastAsia="ar-SA"/>
            </w:rPr>
            <w:t xml:space="preserve">thyssenkrupp Uhde </w:t>
          </w:r>
          <w:r w:rsidRPr="00E82ABF">
            <w:rPr>
              <w:rFonts w:eastAsia="Times New Roman" w:cs="Times New Roman"/>
              <w:color w:val="auto"/>
              <w:sz w:val="10"/>
              <w:szCs w:val="12"/>
              <w:lang w:val="en-US" w:eastAsia="ar-SA"/>
            </w:rPr>
            <w:br/>
            <w:t>Chlorine Engineers</w:t>
          </w:r>
        </w:p>
        <w:p w14:paraId="59373755" w14:textId="77777777" w:rsidR="00384D19" w:rsidRPr="00E82ABF" w:rsidRDefault="00384D19" w:rsidP="00384D19">
          <w:pPr>
            <w:spacing w:line="288" w:lineRule="auto"/>
            <w:rPr>
              <w:rFonts w:eastAsia="Times New Roman" w:cs="Times New Roman"/>
              <w:color w:val="auto"/>
              <w:sz w:val="10"/>
              <w:szCs w:val="12"/>
              <w:lang w:val="en-US" w:eastAsia="ar-SA"/>
            </w:rPr>
          </w:pPr>
          <w:r w:rsidRPr="00E82ABF">
            <w:rPr>
              <w:rFonts w:eastAsia="Times New Roman" w:cs="Times New Roman"/>
              <w:color w:val="auto"/>
              <w:sz w:val="10"/>
              <w:szCs w:val="12"/>
              <w:lang w:val="en-US" w:eastAsia="ar-SA"/>
            </w:rPr>
            <w:t>Katharina Immoor</w:t>
          </w:r>
        </w:p>
        <w:p w14:paraId="3652A2BA" w14:textId="77777777" w:rsidR="00384D19" w:rsidRPr="00384D19" w:rsidRDefault="00384D19" w:rsidP="00384D19">
          <w:pPr>
            <w:spacing w:line="288" w:lineRule="auto"/>
            <w:rPr>
              <w:rFonts w:eastAsia="Times New Roman" w:cs="Times New Roman"/>
              <w:color w:val="auto"/>
              <w:sz w:val="10"/>
              <w:szCs w:val="12"/>
              <w:lang w:val="fr-FR" w:eastAsia="ar-SA"/>
            </w:rPr>
          </w:pPr>
          <w:r w:rsidRPr="00384D19">
            <w:rPr>
              <w:rFonts w:eastAsia="Times New Roman" w:cs="Times New Roman"/>
              <w:color w:val="auto"/>
              <w:sz w:val="10"/>
              <w:szCs w:val="12"/>
              <w:lang w:val="fr-FR" w:eastAsia="ar-SA"/>
            </w:rPr>
            <w:t>Communications Manager</w:t>
          </w:r>
        </w:p>
        <w:p w14:paraId="1B399429" w14:textId="77777777" w:rsidR="00384D19" w:rsidRPr="00384D19" w:rsidRDefault="00384D19" w:rsidP="00384D19">
          <w:pPr>
            <w:spacing w:line="288" w:lineRule="auto"/>
            <w:rPr>
              <w:rFonts w:eastAsia="Times New Roman" w:cs="Times New Roman"/>
              <w:color w:val="auto"/>
              <w:sz w:val="10"/>
              <w:szCs w:val="12"/>
              <w:lang w:val="fr-FR" w:eastAsia="ar-SA"/>
            </w:rPr>
          </w:pPr>
          <w:r w:rsidRPr="00384D19">
            <w:rPr>
              <w:rFonts w:eastAsia="Times New Roman" w:cs="Times New Roman"/>
              <w:color w:val="auto"/>
              <w:sz w:val="10"/>
              <w:szCs w:val="12"/>
              <w:lang w:val="fr-FR" w:eastAsia="ar-SA"/>
            </w:rPr>
            <w:t>T +49 231 547 2863</w:t>
          </w:r>
        </w:p>
        <w:p w14:paraId="0AF5B387" w14:textId="77777777" w:rsidR="00384D19" w:rsidRDefault="00A451E4" w:rsidP="00384D19">
          <w:pPr>
            <w:spacing w:line="288" w:lineRule="auto"/>
            <w:rPr>
              <w:rFonts w:eastAsia="Times New Roman" w:cs="Times New Roman"/>
              <w:color w:val="auto"/>
              <w:sz w:val="10"/>
              <w:szCs w:val="12"/>
              <w:lang w:val="fr-FR" w:eastAsia="ar-SA"/>
            </w:rPr>
          </w:pPr>
          <w:hyperlink r:id="rId5" w:history="1">
            <w:r w:rsidR="00384D19" w:rsidRPr="001F2748">
              <w:rPr>
                <w:rStyle w:val="Hyperlink"/>
                <w:rFonts w:eastAsia="Times New Roman" w:cs="Times New Roman"/>
                <w:sz w:val="10"/>
                <w:szCs w:val="12"/>
                <w:lang w:val="fr-FR" w:eastAsia="ar-SA"/>
              </w:rPr>
              <w:t>katharina.immoor@thyssenkrupp.com</w:t>
            </w:r>
          </w:hyperlink>
        </w:p>
        <w:p w14:paraId="0EF4F23A" w14:textId="77777777" w:rsidR="00384D19" w:rsidRPr="00384D19" w:rsidRDefault="00A451E4" w:rsidP="00384D19">
          <w:pPr>
            <w:spacing w:line="288" w:lineRule="auto"/>
            <w:rPr>
              <w:rFonts w:eastAsia="Times New Roman" w:cs="Times New Roman"/>
              <w:color w:val="auto"/>
              <w:sz w:val="10"/>
              <w:szCs w:val="12"/>
              <w:lang w:val="fr-FR" w:eastAsia="ar-SA"/>
            </w:rPr>
          </w:pPr>
          <w:hyperlink r:id="rId6" w:history="1">
            <w:r w:rsidR="00384D19" w:rsidRPr="001F2748">
              <w:rPr>
                <w:rStyle w:val="Hyperlink"/>
                <w:rFonts w:eastAsia="Times New Roman" w:cs="Times New Roman"/>
                <w:sz w:val="10"/>
                <w:szCs w:val="12"/>
                <w:lang w:val="fr-FR" w:eastAsia="ar-SA"/>
              </w:rPr>
              <w:t>https://www.thyssenkrupp-industrial-solutions.com/power-to-x</w:t>
            </w:r>
          </w:hyperlink>
        </w:p>
      </w:tc>
    </w:tr>
  </w:tbl>
  <w:p w14:paraId="0A364885" w14:textId="377CC1D1" w:rsidR="008A5200" w:rsidRPr="00CA1D3E" w:rsidRDefault="008A5200">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384D19" w:rsidRPr="00E82ABF" w14:paraId="40A9A6B0" w14:textId="77777777" w:rsidTr="00384D19">
      <w:tc>
        <w:tcPr>
          <w:tcW w:w="2763" w:type="dxa"/>
        </w:tcPr>
        <w:p w14:paraId="1FFDE37F" w14:textId="77777777" w:rsidR="00384D19" w:rsidRPr="00E82ABF" w:rsidRDefault="00384D19" w:rsidP="00384D19">
          <w:pPr>
            <w:pStyle w:val="StandardWeb1"/>
            <w:spacing w:before="0" w:after="0" w:line="288" w:lineRule="auto"/>
            <w:jc w:val="both"/>
            <w:rPr>
              <w:rFonts w:asciiTheme="minorHAnsi" w:hAnsiTheme="minorHAnsi"/>
              <w:sz w:val="10"/>
              <w:szCs w:val="12"/>
            </w:rPr>
          </w:pPr>
          <w:r w:rsidRPr="00E82ABF">
            <w:rPr>
              <w:rFonts w:asciiTheme="minorHAnsi" w:hAnsiTheme="minorHAnsi"/>
              <w:sz w:val="10"/>
              <w:szCs w:val="12"/>
            </w:rPr>
            <w:t>thyssenkrupp Steel Europe AG</w:t>
          </w:r>
        </w:p>
        <w:p w14:paraId="6A0D3D66" w14:textId="4D86DF70" w:rsidR="00384D19" w:rsidRPr="00E82ABF" w:rsidRDefault="00277694" w:rsidP="00384D19">
          <w:pPr>
            <w:spacing w:line="288" w:lineRule="auto"/>
            <w:jc w:val="both"/>
            <w:rPr>
              <w:color w:val="auto"/>
              <w:sz w:val="10"/>
              <w:szCs w:val="12"/>
            </w:rPr>
          </w:pPr>
          <w:r w:rsidRPr="00E82ABF">
            <w:rPr>
              <w:color w:val="auto"/>
              <w:sz w:val="10"/>
              <w:szCs w:val="12"/>
            </w:rPr>
            <w:t>Media Relations</w:t>
          </w:r>
        </w:p>
        <w:p w14:paraId="18F97016" w14:textId="77777777" w:rsidR="00384D19" w:rsidRPr="00E82ABF" w:rsidRDefault="00384D19" w:rsidP="00384D19">
          <w:pPr>
            <w:spacing w:line="288" w:lineRule="auto"/>
            <w:jc w:val="both"/>
            <w:rPr>
              <w:color w:val="auto"/>
              <w:sz w:val="10"/>
              <w:szCs w:val="12"/>
            </w:rPr>
          </w:pPr>
          <w:r w:rsidRPr="00E82ABF">
            <w:rPr>
              <w:color w:val="auto"/>
              <w:sz w:val="10"/>
              <w:szCs w:val="12"/>
            </w:rPr>
            <w:t>Nils Pfennig</w:t>
          </w:r>
        </w:p>
        <w:p w14:paraId="344DC366" w14:textId="77777777" w:rsidR="00384D19" w:rsidRPr="00384D19" w:rsidRDefault="00384D19" w:rsidP="00384D19">
          <w:pPr>
            <w:spacing w:line="288" w:lineRule="auto"/>
            <w:jc w:val="both"/>
            <w:rPr>
              <w:rFonts w:eastAsia="Times New Roman" w:cs="Times New Roman"/>
              <w:color w:val="auto"/>
              <w:sz w:val="10"/>
              <w:szCs w:val="12"/>
              <w:lang w:val="fr-FR" w:eastAsia="ar-SA"/>
            </w:rPr>
          </w:pPr>
          <w:proofErr w:type="gramStart"/>
          <w:r w:rsidRPr="00384D19">
            <w:rPr>
              <w:color w:val="auto"/>
              <w:sz w:val="10"/>
              <w:szCs w:val="12"/>
              <w:lang w:val="fr-FR"/>
            </w:rPr>
            <w:t>T</w:t>
          </w:r>
          <w:r w:rsidRPr="00384D19">
            <w:rPr>
              <w:rFonts w:eastAsia="Times New Roman" w:cs="Times New Roman"/>
              <w:color w:val="auto"/>
              <w:sz w:val="10"/>
              <w:szCs w:val="12"/>
              <w:lang w:val="fr-FR" w:eastAsia="ar-SA"/>
            </w:rPr>
            <w:t>:</w:t>
          </w:r>
          <w:proofErr w:type="gramEnd"/>
          <w:r w:rsidRPr="00384D19">
            <w:rPr>
              <w:rFonts w:eastAsia="Times New Roman" w:cs="Times New Roman"/>
              <w:color w:val="auto"/>
              <w:sz w:val="10"/>
              <w:szCs w:val="12"/>
              <w:lang w:val="fr-FR" w:eastAsia="ar-SA"/>
            </w:rPr>
            <w:t xml:space="preserve"> +49 203 52 - 25159</w:t>
          </w:r>
        </w:p>
        <w:p w14:paraId="264DFDDE" w14:textId="77777777" w:rsidR="00384D19" w:rsidRPr="00384D19" w:rsidRDefault="00A451E4" w:rsidP="00384D19">
          <w:pPr>
            <w:spacing w:line="288" w:lineRule="auto"/>
            <w:jc w:val="both"/>
            <w:rPr>
              <w:rFonts w:eastAsia="Times New Roman" w:cs="Times New Roman"/>
              <w:color w:val="auto"/>
              <w:sz w:val="10"/>
              <w:szCs w:val="12"/>
              <w:lang w:val="fr-FR" w:eastAsia="ar-SA"/>
            </w:rPr>
          </w:pPr>
          <w:hyperlink r:id="rId1" w:history="1">
            <w:r w:rsidR="00384D19" w:rsidRPr="00384D19">
              <w:rPr>
                <w:rStyle w:val="Hyperlink"/>
                <w:rFonts w:eastAsia="Times New Roman" w:cs="Times New Roman"/>
                <w:sz w:val="10"/>
                <w:szCs w:val="12"/>
                <w:lang w:eastAsia="ar-SA"/>
              </w:rPr>
              <w:t>nils.pfennig@thyssenkrupp.com</w:t>
            </w:r>
          </w:hyperlink>
        </w:p>
        <w:p w14:paraId="741CAB0C" w14:textId="28A23B31" w:rsidR="00334594" w:rsidRPr="00334594" w:rsidRDefault="00A451E4" w:rsidP="00384D19">
          <w:pPr>
            <w:spacing w:line="288" w:lineRule="auto"/>
            <w:jc w:val="both"/>
            <w:rPr>
              <w:rFonts w:eastAsia="Times New Roman" w:cs="Times New Roman"/>
              <w:sz w:val="10"/>
              <w:szCs w:val="12"/>
              <w:lang w:eastAsia="ar-SA"/>
            </w:rPr>
          </w:pPr>
          <w:hyperlink r:id="rId2" w:history="1">
            <w:r w:rsidR="00334594" w:rsidRPr="001F2748">
              <w:rPr>
                <w:rStyle w:val="Hyperlink"/>
                <w:rFonts w:eastAsia="Times New Roman" w:cs="Times New Roman"/>
                <w:sz w:val="10"/>
                <w:szCs w:val="12"/>
                <w:lang w:eastAsia="ar-SA"/>
              </w:rPr>
              <w:t>www.thyssenkrupp-steel.com</w:t>
            </w:r>
          </w:hyperlink>
        </w:p>
        <w:p w14:paraId="39FABEE1" w14:textId="77777777" w:rsidR="00384D19" w:rsidRPr="00384D19" w:rsidRDefault="00384D19" w:rsidP="00384D19">
          <w:pPr>
            <w:pStyle w:val="StandardWeb1"/>
            <w:spacing w:after="0" w:line="288" w:lineRule="auto"/>
            <w:jc w:val="both"/>
            <w:rPr>
              <w:rFonts w:asciiTheme="minorHAnsi" w:hAnsiTheme="minorHAnsi"/>
              <w:sz w:val="10"/>
              <w:szCs w:val="12"/>
              <w:lang w:val="fr-FR"/>
            </w:rPr>
          </w:pPr>
        </w:p>
      </w:tc>
      <w:tc>
        <w:tcPr>
          <w:tcW w:w="2057" w:type="dxa"/>
        </w:tcPr>
        <w:p w14:paraId="63799FD1" w14:textId="73543C5D" w:rsidR="00384D19" w:rsidRPr="00384D19" w:rsidRDefault="00384D19" w:rsidP="00334594">
          <w:pPr>
            <w:spacing w:line="288" w:lineRule="auto"/>
            <w:rPr>
              <w:color w:val="auto"/>
              <w:sz w:val="10"/>
              <w:szCs w:val="12"/>
            </w:rPr>
          </w:pPr>
          <w:r w:rsidRPr="00384D19">
            <w:rPr>
              <w:rFonts w:eastAsia="Times New Roman" w:cs="Times New Roman"/>
              <w:color w:val="auto"/>
              <w:sz w:val="10"/>
              <w:szCs w:val="12"/>
              <w:lang w:eastAsia="ar-SA"/>
            </w:rPr>
            <w:t>STEAG GmbH</w:t>
          </w:r>
          <w:r w:rsidRPr="00384D19">
            <w:rPr>
              <w:color w:val="auto"/>
              <w:sz w:val="10"/>
              <w:szCs w:val="12"/>
            </w:rPr>
            <w:br/>
            <w:t>Pressesprecher</w:t>
          </w:r>
          <w:r w:rsidRPr="00384D19">
            <w:rPr>
              <w:color w:val="auto"/>
              <w:sz w:val="10"/>
              <w:szCs w:val="12"/>
            </w:rPr>
            <w:br/>
            <w:t>Daniel Mühlenfeld</w:t>
          </w:r>
          <w:r w:rsidRPr="00384D19">
            <w:rPr>
              <w:color w:val="auto"/>
              <w:sz w:val="10"/>
              <w:szCs w:val="12"/>
            </w:rPr>
            <w:br/>
            <w:t>T +49 201 801-4262</w:t>
          </w:r>
          <w:r w:rsidRPr="00384D19">
            <w:rPr>
              <w:color w:val="auto"/>
              <w:sz w:val="10"/>
              <w:szCs w:val="12"/>
            </w:rPr>
            <w:br/>
          </w:r>
          <w:hyperlink r:id="rId3" w:history="1">
            <w:r w:rsidR="00334594" w:rsidRPr="001F2748">
              <w:rPr>
                <w:rStyle w:val="Hyperlink"/>
                <w:sz w:val="10"/>
                <w:szCs w:val="12"/>
              </w:rPr>
              <w:t>daniel.muehlenfeld@steag.com</w:t>
            </w:r>
          </w:hyperlink>
          <w:r w:rsidRPr="00384D19">
            <w:rPr>
              <w:sz w:val="10"/>
              <w:szCs w:val="12"/>
            </w:rPr>
            <w:br/>
          </w:r>
          <w:hyperlink r:id="rId4" w:history="1">
            <w:r w:rsidRPr="00384D19">
              <w:rPr>
                <w:rStyle w:val="Hyperlink"/>
                <w:sz w:val="10"/>
                <w:szCs w:val="12"/>
              </w:rPr>
              <w:t>www.steag.com</w:t>
            </w:r>
          </w:hyperlink>
          <w:r w:rsidRPr="00384D19">
            <w:rPr>
              <w:color w:val="auto"/>
              <w:sz w:val="10"/>
              <w:szCs w:val="12"/>
            </w:rPr>
            <w:t xml:space="preserve"> </w:t>
          </w:r>
        </w:p>
      </w:tc>
      <w:tc>
        <w:tcPr>
          <w:tcW w:w="2550" w:type="dxa"/>
        </w:tcPr>
        <w:p w14:paraId="4BF50C36" w14:textId="77777777" w:rsidR="00384D19" w:rsidRPr="00E82ABF" w:rsidRDefault="00384D19" w:rsidP="00384D19">
          <w:pPr>
            <w:spacing w:line="288" w:lineRule="auto"/>
            <w:rPr>
              <w:rFonts w:eastAsia="Times New Roman" w:cs="Times New Roman"/>
              <w:color w:val="auto"/>
              <w:sz w:val="10"/>
              <w:szCs w:val="12"/>
              <w:lang w:val="en-US" w:eastAsia="ar-SA"/>
            </w:rPr>
          </w:pPr>
          <w:r w:rsidRPr="00E82ABF">
            <w:rPr>
              <w:rFonts w:eastAsia="Times New Roman" w:cs="Times New Roman"/>
              <w:color w:val="auto"/>
              <w:sz w:val="10"/>
              <w:szCs w:val="12"/>
              <w:lang w:val="en-US" w:eastAsia="ar-SA"/>
            </w:rPr>
            <w:t xml:space="preserve">thyssenkrupp Uhde </w:t>
          </w:r>
          <w:r w:rsidRPr="00E82ABF">
            <w:rPr>
              <w:rFonts w:eastAsia="Times New Roman" w:cs="Times New Roman"/>
              <w:color w:val="auto"/>
              <w:sz w:val="10"/>
              <w:szCs w:val="12"/>
              <w:lang w:val="en-US" w:eastAsia="ar-SA"/>
            </w:rPr>
            <w:br/>
            <w:t>Chlorine Engineers</w:t>
          </w:r>
        </w:p>
        <w:p w14:paraId="12E2540E" w14:textId="77777777" w:rsidR="00384D19" w:rsidRPr="00E82ABF" w:rsidRDefault="00384D19" w:rsidP="00384D19">
          <w:pPr>
            <w:spacing w:line="288" w:lineRule="auto"/>
            <w:rPr>
              <w:rFonts w:eastAsia="Times New Roman" w:cs="Times New Roman"/>
              <w:color w:val="auto"/>
              <w:sz w:val="10"/>
              <w:szCs w:val="12"/>
              <w:lang w:val="en-US" w:eastAsia="ar-SA"/>
            </w:rPr>
          </w:pPr>
          <w:r w:rsidRPr="00E82ABF">
            <w:rPr>
              <w:rFonts w:eastAsia="Times New Roman" w:cs="Times New Roman"/>
              <w:color w:val="auto"/>
              <w:sz w:val="10"/>
              <w:szCs w:val="12"/>
              <w:lang w:val="en-US" w:eastAsia="ar-SA"/>
            </w:rPr>
            <w:t>Katharina Immoor</w:t>
          </w:r>
        </w:p>
        <w:p w14:paraId="0FBF47CC" w14:textId="77777777" w:rsidR="00384D19" w:rsidRPr="00384D19" w:rsidRDefault="00384D19" w:rsidP="00384D19">
          <w:pPr>
            <w:spacing w:line="288" w:lineRule="auto"/>
            <w:rPr>
              <w:rFonts w:eastAsia="Times New Roman" w:cs="Times New Roman"/>
              <w:color w:val="auto"/>
              <w:sz w:val="10"/>
              <w:szCs w:val="12"/>
              <w:lang w:val="fr-FR" w:eastAsia="ar-SA"/>
            </w:rPr>
          </w:pPr>
          <w:r w:rsidRPr="00384D19">
            <w:rPr>
              <w:rFonts w:eastAsia="Times New Roman" w:cs="Times New Roman"/>
              <w:color w:val="auto"/>
              <w:sz w:val="10"/>
              <w:szCs w:val="12"/>
              <w:lang w:val="fr-FR" w:eastAsia="ar-SA"/>
            </w:rPr>
            <w:t>Communications Manager</w:t>
          </w:r>
        </w:p>
        <w:p w14:paraId="3832251E" w14:textId="77777777" w:rsidR="00384D19" w:rsidRPr="00384D19" w:rsidRDefault="00384D19" w:rsidP="00384D19">
          <w:pPr>
            <w:spacing w:line="288" w:lineRule="auto"/>
            <w:rPr>
              <w:rFonts w:eastAsia="Times New Roman" w:cs="Times New Roman"/>
              <w:color w:val="auto"/>
              <w:sz w:val="10"/>
              <w:szCs w:val="12"/>
              <w:lang w:val="fr-FR" w:eastAsia="ar-SA"/>
            </w:rPr>
          </w:pPr>
          <w:r w:rsidRPr="00384D19">
            <w:rPr>
              <w:rFonts w:eastAsia="Times New Roman" w:cs="Times New Roman"/>
              <w:color w:val="auto"/>
              <w:sz w:val="10"/>
              <w:szCs w:val="12"/>
              <w:lang w:val="fr-FR" w:eastAsia="ar-SA"/>
            </w:rPr>
            <w:t>T +49 231 547 2863</w:t>
          </w:r>
        </w:p>
        <w:p w14:paraId="7A0019AE" w14:textId="61D35378" w:rsidR="00384D19" w:rsidRDefault="00A451E4" w:rsidP="00384D19">
          <w:pPr>
            <w:spacing w:line="288" w:lineRule="auto"/>
            <w:rPr>
              <w:rFonts w:eastAsia="Times New Roman" w:cs="Times New Roman"/>
              <w:color w:val="auto"/>
              <w:sz w:val="10"/>
              <w:szCs w:val="12"/>
              <w:lang w:val="fr-FR" w:eastAsia="ar-SA"/>
            </w:rPr>
          </w:pPr>
          <w:hyperlink r:id="rId5" w:history="1">
            <w:r w:rsidR="00384D19" w:rsidRPr="001F2748">
              <w:rPr>
                <w:rStyle w:val="Hyperlink"/>
                <w:rFonts w:eastAsia="Times New Roman" w:cs="Times New Roman"/>
                <w:sz w:val="10"/>
                <w:szCs w:val="12"/>
                <w:lang w:val="fr-FR" w:eastAsia="ar-SA"/>
              </w:rPr>
              <w:t>katharina.immoor@thyssenkrupp.com</w:t>
            </w:r>
          </w:hyperlink>
        </w:p>
        <w:p w14:paraId="76C6B8BA" w14:textId="2305FB8F" w:rsidR="00384D19" w:rsidRPr="00384D19" w:rsidRDefault="00A451E4" w:rsidP="00384D19">
          <w:pPr>
            <w:spacing w:line="288" w:lineRule="auto"/>
            <w:rPr>
              <w:rFonts w:eastAsia="Times New Roman" w:cs="Times New Roman"/>
              <w:color w:val="auto"/>
              <w:sz w:val="10"/>
              <w:szCs w:val="12"/>
              <w:lang w:val="fr-FR" w:eastAsia="ar-SA"/>
            </w:rPr>
          </w:pPr>
          <w:hyperlink r:id="rId6" w:history="1">
            <w:r w:rsidR="00384D19" w:rsidRPr="001F2748">
              <w:rPr>
                <w:rStyle w:val="Hyperlink"/>
                <w:rFonts w:eastAsia="Times New Roman" w:cs="Times New Roman"/>
                <w:sz w:val="10"/>
                <w:szCs w:val="12"/>
                <w:lang w:val="fr-FR" w:eastAsia="ar-SA"/>
              </w:rPr>
              <w:t>https://www.thyssenkrupp-industrial-solutions.com/power-to-x</w:t>
            </w:r>
          </w:hyperlink>
        </w:p>
      </w:tc>
    </w:tr>
  </w:tbl>
  <w:p w14:paraId="35775C80" w14:textId="27D5D3F1" w:rsidR="008A5200" w:rsidRPr="00CA1D3E" w:rsidRDefault="008A520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854E" w14:textId="77777777" w:rsidR="00A451E4" w:rsidRDefault="00A451E4" w:rsidP="005B5ABA">
      <w:pPr>
        <w:spacing w:line="240" w:lineRule="auto"/>
      </w:pPr>
      <w:r>
        <w:separator/>
      </w:r>
    </w:p>
  </w:footnote>
  <w:footnote w:type="continuationSeparator" w:id="0">
    <w:p w14:paraId="1B58A0C8" w14:textId="77777777" w:rsidR="00A451E4" w:rsidRDefault="00A451E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E30F" w14:textId="77777777" w:rsidR="00277694" w:rsidRDefault="0027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0920" w14:textId="27AEE02C" w:rsidR="008A5200" w:rsidRDefault="0006602B" w:rsidP="00217D2E">
    <w:pPr>
      <w:pStyle w:val="Header"/>
      <w:tabs>
        <w:tab w:val="clear" w:pos="4536"/>
        <w:tab w:val="clear" w:pos="9072"/>
        <w:tab w:val="left" w:pos="6566"/>
      </w:tabs>
      <w:spacing w:after="870" w:line="280" w:lineRule="atLeast"/>
    </w:pPr>
    <w:r>
      <w:rPr>
        <w:noProof/>
        <w:lang w:eastAsia="de-DE"/>
      </w:rPr>
      <w:drawing>
        <wp:anchor distT="0" distB="0" distL="114300" distR="114300" simplePos="0" relativeHeight="251682816" behindDoc="0" locked="0" layoutInCell="1" allowOverlap="1" wp14:anchorId="013965A6" wp14:editId="5AFCF32E">
          <wp:simplePos x="0" y="0"/>
          <wp:positionH relativeFrom="column">
            <wp:posOffset>4881945</wp:posOffset>
          </wp:positionH>
          <wp:positionV relativeFrom="paragraph">
            <wp:posOffset>1100455</wp:posOffset>
          </wp:positionV>
          <wp:extent cx="1083310" cy="316249"/>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16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200">
      <w:rPr>
        <w:noProof/>
        <w:lang w:eastAsia="de-DE"/>
      </w:rPr>
      <w:drawing>
        <wp:anchor distT="0" distB="0" distL="114300" distR="114300" simplePos="0" relativeHeight="251675648" behindDoc="1" locked="0" layoutInCell="1" allowOverlap="1" wp14:anchorId="10E33E84" wp14:editId="78E219B4">
          <wp:simplePos x="0" y="0"/>
          <wp:positionH relativeFrom="page">
            <wp:posOffset>5767705</wp:posOffset>
          </wp:positionH>
          <wp:positionV relativeFrom="page">
            <wp:posOffset>547370</wp:posOffset>
          </wp:positionV>
          <wp:extent cx="1083600" cy="828000"/>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A5200">
      <w:rPr>
        <w:noProof/>
        <w:lang w:eastAsia="de-DE"/>
      </w:rPr>
      <mc:AlternateContent>
        <mc:Choice Requires="wps">
          <w:drawing>
            <wp:anchor distT="0" distB="0" distL="114300" distR="114300" simplePos="0" relativeHeight="251671552" behindDoc="0" locked="0" layoutInCell="1" allowOverlap="1" wp14:anchorId="150100BC" wp14:editId="6285E6F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789E9A12" w:rsidR="008A5200" w:rsidRPr="001E7E0A" w:rsidRDefault="0076405E" w:rsidP="001E7E0A">
                          <w:pPr>
                            <w:pStyle w:val="Datumsangabe"/>
                          </w:pPr>
                          <w:fldSimple w:instr=" STYLEREF  Datumsangabe  \* MERGEFORMAT ">
                            <w:r w:rsidR="00E82ABF">
                              <w:rPr>
                                <w:noProof/>
                              </w:rPr>
                              <w:t>03.12.2020</w:t>
                            </w:r>
                          </w:fldSimple>
                        </w:p>
                        <w:p w14:paraId="41B7BC8A" w14:textId="53752D26" w:rsidR="008A5200" w:rsidRDefault="008A5200" w:rsidP="00A70ED2">
                          <w:pPr>
                            <w:pStyle w:val="Seitenzahlangabe"/>
                          </w:pPr>
                          <w:r>
                            <w:t xml:space="preserve">Seite </w:t>
                          </w:r>
                          <w:r>
                            <w:fldChar w:fldCharType="begin"/>
                          </w:r>
                          <w:r>
                            <w:instrText xml:space="preserve"> PAGE   \* MERGEFORMAT </w:instrText>
                          </w:r>
                          <w:r>
                            <w:fldChar w:fldCharType="separate"/>
                          </w:r>
                          <w:r w:rsidR="00E82ABF">
                            <w:rPr>
                              <w:noProof/>
                            </w:rPr>
                            <w:t>5</w:t>
                          </w:r>
                          <w:r>
                            <w:fldChar w:fldCharType="end"/>
                          </w:r>
                          <w:r>
                            <w:t>/</w:t>
                          </w:r>
                          <w:r>
                            <w:rPr>
                              <w:noProof/>
                            </w:rPr>
                            <w:fldChar w:fldCharType="begin"/>
                          </w:r>
                          <w:r>
                            <w:rPr>
                              <w:noProof/>
                            </w:rPr>
                            <w:instrText xml:space="preserve"> NUMPAGES   \* MERGEFORMAT </w:instrText>
                          </w:r>
                          <w:r>
                            <w:rPr>
                              <w:noProof/>
                            </w:rPr>
                            <w:fldChar w:fldCharType="separate"/>
                          </w:r>
                          <w:r w:rsidR="00E82ABF">
                            <w:rPr>
                              <w:noProof/>
                            </w:rPr>
                            <w:t>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00B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789E9A12" w:rsidR="008A5200" w:rsidRPr="001E7E0A" w:rsidRDefault="0076405E" w:rsidP="001E7E0A">
                    <w:pPr>
                      <w:pStyle w:val="Datumsangabe"/>
                    </w:pPr>
                    <w:fldSimple w:instr=" STYLEREF  Datumsangabe  \* MERGEFORMAT ">
                      <w:r w:rsidR="00E82ABF">
                        <w:rPr>
                          <w:noProof/>
                        </w:rPr>
                        <w:t>03.12.2020</w:t>
                      </w:r>
                    </w:fldSimple>
                  </w:p>
                  <w:p w14:paraId="41B7BC8A" w14:textId="53752D26" w:rsidR="008A5200" w:rsidRDefault="008A5200" w:rsidP="00A70ED2">
                    <w:pPr>
                      <w:pStyle w:val="Seitenzahlangabe"/>
                    </w:pPr>
                    <w:r>
                      <w:t xml:space="preserve">Seite </w:t>
                    </w:r>
                    <w:r>
                      <w:fldChar w:fldCharType="begin"/>
                    </w:r>
                    <w:r>
                      <w:instrText xml:space="preserve"> PAGE   \* MERGEFORMAT </w:instrText>
                    </w:r>
                    <w:r>
                      <w:fldChar w:fldCharType="separate"/>
                    </w:r>
                    <w:r w:rsidR="00E82ABF">
                      <w:rPr>
                        <w:noProof/>
                      </w:rPr>
                      <w:t>5</w:t>
                    </w:r>
                    <w:r>
                      <w:fldChar w:fldCharType="end"/>
                    </w:r>
                    <w:r>
                      <w:t>/</w:t>
                    </w:r>
                    <w:r>
                      <w:rPr>
                        <w:noProof/>
                      </w:rPr>
                      <w:fldChar w:fldCharType="begin"/>
                    </w:r>
                    <w:r>
                      <w:rPr>
                        <w:noProof/>
                      </w:rPr>
                      <w:instrText xml:space="preserve"> NUMPAGES   \* MERGEFORMAT </w:instrText>
                    </w:r>
                    <w:r>
                      <w:rPr>
                        <w:noProof/>
                      </w:rPr>
                      <w:fldChar w:fldCharType="separate"/>
                    </w:r>
                    <w:r w:rsidR="00E82ABF">
                      <w:rPr>
                        <w:noProof/>
                      </w:rPr>
                      <w:t>5</w:t>
                    </w:r>
                    <w:r>
                      <w:rPr>
                        <w:noProof/>
                      </w:rPr>
                      <w:fldChar w:fldCharType="end"/>
                    </w:r>
                  </w:p>
                </w:txbxContent>
              </v:textbox>
              <w10:wrap anchorx="page" anchory="page"/>
            </v:rect>
          </w:pict>
        </mc:Fallback>
      </mc:AlternateContent>
    </w:r>
    <w:r w:rsidR="008A5200">
      <w:tab/>
    </w:r>
  </w:p>
  <w:p w14:paraId="72AD5DBC" w14:textId="6F3036B0" w:rsidR="0006602B" w:rsidRDefault="0006602B" w:rsidP="00217D2E">
    <w:pPr>
      <w:pStyle w:val="Header"/>
      <w:tabs>
        <w:tab w:val="clear" w:pos="4536"/>
        <w:tab w:val="clear" w:pos="9072"/>
        <w:tab w:val="left" w:pos="6566"/>
      </w:tabs>
      <w:spacing w:after="870" w:line="28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C631" w14:textId="6BC5217F" w:rsidR="008A5200" w:rsidRDefault="008A5200">
    <w:pPr>
      <w:pStyle w:val="Header"/>
      <w:rPr>
        <w:noProof/>
        <w:lang w:eastAsia="de-DE"/>
      </w:rPr>
    </w:pPr>
    <w:r>
      <w:rPr>
        <w:noProof/>
        <w:lang w:eastAsia="de-DE"/>
      </w:rPr>
      <w:drawing>
        <wp:anchor distT="0" distB="0" distL="114300" distR="114300" simplePos="0" relativeHeight="251673600" behindDoc="1" locked="0" layoutInCell="1" allowOverlap="1" wp14:anchorId="4E6D5DEF" wp14:editId="58BBC9B7">
          <wp:simplePos x="0" y="0"/>
          <wp:positionH relativeFrom="page">
            <wp:posOffset>5767705</wp:posOffset>
          </wp:positionH>
          <wp:positionV relativeFrom="page">
            <wp:posOffset>547370</wp:posOffset>
          </wp:positionV>
          <wp:extent cx="1083600" cy="828000"/>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p w14:paraId="5A3278AE" w14:textId="1060C729" w:rsidR="0006602B" w:rsidRDefault="0006602B">
    <w:pPr>
      <w:pStyle w:val="Header"/>
    </w:pPr>
    <w:r>
      <w:rPr>
        <w:noProof/>
        <w:lang w:eastAsia="de-DE"/>
      </w:rPr>
      <w:drawing>
        <wp:anchor distT="0" distB="0" distL="114300" distR="114300" simplePos="0" relativeHeight="251680768" behindDoc="0" locked="0" layoutInCell="1" allowOverlap="1" wp14:anchorId="3DF45B62" wp14:editId="22F5ADE8">
          <wp:simplePos x="0" y="0"/>
          <wp:positionH relativeFrom="column">
            <wp:posOffset>4880038</wp:posOffset>
          </wp:positionH>
          <wp:positionV relativeFrom="paragraph">
            <wp:posOffset>301625</wp:posOffset>
          </wp:positionV>
          <wp:extent cx="1083310" cy="316249"/>
          <wp:effectExtent l="0" t="0" r="2540" b="762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310" cy="3162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3pt" o:bullet="t">
        <v:imagedata r:id="rId1" o:title="Bullet_blau_RGB_klein"/>
      </v:shape>
    </w:pict>
  </w:numPicBullet>
  <w:numPicBullet w:numPicBulletId="1">
    <w:pict>
      <v:shape id="_x0000_i1037" type="#_x0000_t75" style="width:3pt;height:3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1"/>
  </w:num>
  <w:num w:numId="21">
    <w:abstractNumId w:val="6"/>
  </w:num>
  <w:num w:numId="22">
    <w:abstractNumId w:val="1"/>
  </w:num>
  <w:num w:numId="23">
    <w:abstractNumId w:val="9"/>
  </w:num>
  <w:num w:numId="24">
    <w:abstractNumId w:val="5"/>
  </w:num>
  <w:num w:numId="25">
    <w:abstractNumId w:val="12"/>
  </w:num>
  <w:num w:numId="26">
    <w:abstractNumId w:val="15"/>
  </w:num>
  <w:num w:numId="27">
    <w:abstractNumId w:val="2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2916"/>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4142"/>
    <w:rsid w:val="00040FF0"/>
    <w:rsid w:val="000416B2"/>
    <w:rsid w:val="00041D56"/>
    <w:rsid w:val="00047BF9"/>
    <w:rsid w:val="00056719"/>
    <w:rsid w:val="00056B18"/>
    <w:rsid w:val="0006281E"/>
    <w:rsid w:val="00065D3B"/>
    <w:rsid w:val="0006602B"/>
    <w:rsid w:val="00066F83"/>
    <w:rsid w:val="000677D4"/>
    <w:rsid w:val="00067B08"/>
    <w:rsid w:val="00072419"/>
    <w:rsid w:val="000742D3"/>
    <w:rsid w:val="0007724F"/>
    <w:rsid w:val="00082FA6"/>
    <w:rsid w:val="00085CC6"/>
    <w:rsid w:val="0009714D"/>
    <w:rsid w:val="00097807"/>
    <w:rsid w:val="000A3C08"/>
    <w:rsid w:val="000A40CF"/>
    <w:rsid w:val="000A5752"/>
    <w:rsid w:val="000B07A1"/>
    <w:rsid w:val="000B6A80"/>
    <w:rsid w:val="000D312E"/>
    <w:rsid w:val="000D4D6C"/>
    <w:rsid w:val="000D5867"/>
    <w:rsid w:val="000D73C8"/>
    <w:rsid w:val="000E199F"/>
    <w:rsid w:val="000E478B"/>
    <w:rsid w:val="000F5F1D"/>
    <w:rsid w:val="000F62A0"/>
    <w:rsid w:val="00102C50"/>
    <w:rsid w:val="001306E1"/>
    <w:rsid w:val="00136325"/>
    <w:rsid w:val="001364F9"/>
    <w:rsid w:val="00137A1B"/>
    <w:rsid w:val="00142A34"/>
    <w:rsid w:val="0014474F"/>
    <w:rsid w:val="001451D3"/>
    <w:rsid w:val="00146600"/>
    <w:rsid w:val="00153BEC"/>
    <w:rsid w:val="001553C0"/>
    <w:rsid w:val="00162A87"/>
    <w:rsid w:val="00165354"/>
    <w:rsid w:val="00166977"/>
    <w:rsid w:val="00174160"/>
    <w:rsid w:val="0017592A"/>
    <w:rsid w:val="001769C1"/>
    <w:rsid w:val="00177C94"/>
    <w:rsid w:val="00185574"/>
    <w:rsid w:val="001861FA"/>
    <w:rsid w:val="00186EFE"/>
    <w:rsid w:val="001918E3"/>
    <w:rsid w:val="001958FF"/>
    <w:rsid w:val="001A259A"/>
    <w:rsid w:val="001A65FD"/>
    <w:rsid w:val="001A69BC"/>
    <w:rsid w:val="001A6CD7"/>
    <w:rsid w:val="001B118B"/>
    <w:rsid w:val="001B1643"/>
    <w:rsid w:val="001B235F"/>
    <w:rsid w:val="001B5C7E"/>
    <w:rsid w:val="001B5D61"/>
    <w:rsid w:val="001B6C3C"/>
    <w:rsid w:val="001C001F"/>
    <w:rsid w:val="001C031C"/>
    <w:rsid w:val="001C5486"/>
    <w:rsid w:val="001E125C"/>
    <w:rsid w:val="001E36C6"/>
    <w:rsid w:val="001E7E0A"/>
    <w:rsid w:val="001F2570"/>
    <w:rsid w:val="001F5E4A"/>
    <w:rsid w:val="002030D0"/>
    <w:rsid w:val="002054F6"/>
    <w:rsid w:val="0020624E"/>
    <w:rsid w:val="002108F1"/>
    <w:rsid w:val="00213738"/>
    <w:rsid w:val="00214F6D"/>
    <w:rsid w:val="00215965"/>
    <w:rsid w:val="002164F8"/>
    <w:rsid w:val="00217D2E"/>
    <w:rsid w:val="0022554F"/>
    <w:rsid w:val="00243C72"/>
    <w:rsid w:val="0024653B"/>
    <w:rsid w:val="002515AA"/>
    <w:rsid w:val="00252404"/>
    <w:rsid w:val="0025786F"/>
    <w:rsid w:val="00265BD0"/>
    <w:rsid w:val="00265E95"/>
    <w:rsid w:val="00266FFA"/>
    <w:rsid w:val="0027009A"/>
    <w:rsid w:val="00271973"/>
    <w:rsid w:val="00275D79"/>
    <w:rsid w:val="00277694"/>
    <w:rsid w:val="00277B27"/>
    <w:rsid w:val="00285124"/>
    <w:rsid w:val="002907B3"/>
    <w:rsid w:val="00297160"/>
    <w:rsid w:val="00297DC4"/>
    <w:rsid w:val="002A3A5A"/>
    <w:rsid w:val="002A46D3"/>
    <w:rsid w:val="002B1779"/>
    <w:rsid w:val="002B2C68"/>
    <w:rsid w:val="002C0A33"/>
    <w:rsid w:val="002C0A5C"/>
    <w:rsid w:val="002C62A1"/>
    <w:rsid w:val="002D1B27"/>
    <w:rsid w:val="002D311D"/>
    <w:rsid w:val="002E2CC9"/>
    <w:rsid w:val="002E3C86"/>
    <w:rsid w:val="002F52AB"/>
    <w:rsid w:val="00304A38"/>
    <w:rsid w:val="00311793"/>
    <w:rsid w:val="00315E81"/>
    <w:rsid w:val="003172EF"/>
    <w:rsid w:val="003176DB"/>
    <w:rsid w:val="00320380"/>
    <w:rsid w:val="00323E6F"/>
    <w:rsid w:val="00327CA2"/>
    <w:rsid w:val="00330565"/>
    <w:rsid w:val="003312D4"/>
    <w:rsid w:val="00331EBC"/>
    <w:rsid w:val="00334594"/>
    <w:rsid w:val="0033504E"/>
    <w:rsid w:val="00335CE9"/>
    <w:rsid w:val="003412BB"/>
    <w:rsid w:val="003440A4"/>
    <w:rsid w:val="003446A3"/>
    <w:rsid w:val="00344E08"/>
    <w:rsid w:val="00346C8B"/>
    <w:rsid w:val="00346F37"/>
    <w:rsid w:val="00347759"/>
    <w:rsid w:val="00347934"/>
    <w:rsid w:val="00351351"/>
    <w:rsid w:val="00354BD6"/>
    <w:rsid w:val="00356F90"/>
    <w:rsid w:val="00357096"/>
    <w:rsid w:val="003611C0"/>
    <w:rsid w:val="003631FC"/>
    <w:rsid w:val="00366EA6"/>
    <w:rsid w:val="00367CF8"/>
    <w:rsid w:val="0037095C"/>
    <w:rsid w:val="00370F5D"/>
    <w:rsid w:val="00372E6F"/>
    <w:rsid w:val="00374CE1"/>
    <w:rsid w:val="0037512F"/>
    <w:rsid w:val="00377693"/>
    <w:rsid w:val="0038047C"/>
    <w:rsid w:val="00381121"/>
    <w:rsid w:val="00382DE1"/>
    <w:rsid w:val="00384D19"/>
    <w:rsid w:val="003857D6"/>
    <w:rsid w:val="00386EDA"/>
    <w:rsid w:val="00394191"/>
    <w:rsid w:val="003A2163"/>
    <w:rsid w:val="003A399B"/>
    <w:rsid w:val="003A3CFA"/>
    <w:rsid w:val="003A578A"/>
    <w:rsid w:val="003A61FC"/>
    <w:rsid w:val="003B10F1"/>
    <w:rsid w:val="003B1E7E"/>
    <w:rsid w:val="003B217A"/>
    <w:rsid w:val="003B516D"/>
    <w:rsid w:val="003C3F58"/>
    <w:rsid w:val="003E1B4A"/>
    <w:rsid w:val="003F068A"/>
    <w:rsid w:val="003F1512"/>
    <w:rsid w:val="003F1CCB"/>
    <w:rsid w:val="003F4DD2"/>
    <w:rsid w:val="00401950"/>
    <w:rsid w:val="00402E5D"/>
    <w:rsid w:val="00406EDD"/>
    <w:rsid w:val="00406F39"/>
    <w:rsid w:val="004123F5"/>
    <w:rsid w:val="004161F1"/>
    <w:rsid w:val="00420E4F"/>
    <w:rsid w:val="0042195C"/>
    <w:rsid w:val="004247B8"/>
    <w:rsid w:val="00424DC1"/>
    <w:rsid w:val="00425DDA"/>
    <w:rsid w:val="00427062"/>
    <w:rsid w:val="00427868"/>
    <w:rsid w:val="00437587"/>
    <w:rsid w:val="00440D53"/>
    <w:rsid w:val="00443226"/>
    <w:rsid w:val="004454A2"/>
    <w:rsid w:val="00446EFC"/>
    <w:rsid w:val="00451D5D"/>
    <w:rsid w:val="00455722"/>
    <w:rsid w:val="00457F9F"/>
    <w:rsid w:val="004630BC"/>
    <w:rsid w:val="00466E32"/>
    <w:rsid w:val="00467F61"/>
    <w:rsid w:val="00473A69"/>
    <w:rsid w:val="00474019"/>
    <w:rsid w:val="0047485C"/>
    <w:rsid w:val="00475BFC"/>
    <w:rsid w:val="00477103"/>
    <w:rsid w:val="00477A92"/>
    <w:rsid w:val="0048071C"/>
    <w:rsid w:val="00485FCD"/>
    <w:rsid w:val="00490007"/>
    <w:rsid w:val="004938B1"/>
    <w:rsid w:val="0049723B"/>
    <w:rsid w:val="004A03A5"/>
    <w:rsid w:val="004A2660"/>
    <w:rsid w:val="004A7237"/>
    <w:rsid w:val="004A7404"/>
    <w:rsid w:val="004B0EA6"/>
    <w:rsid w:val="004B4F01"/>
    <w:rsid w:val="004B705F"/>
    <w:rsid w:val="004C1133"/>
    <w:rsid w:val="004C1E18"/>
    <w:rsid w:val="004C43B9"/>
    <w:rsid w:val="004D1918"/>
    <w:rsid w:val="004D4076"/>
    <w:rsid w:val="004D4520"/>
    <w:rsid w:val="004D47DE"/>
    <w:rsid w:val="004E1549"/>
    <w:rsid w:val="004E5926"/>
    <w:rsid w:val="004F3F4D"/>
    <w:rsid w:val="004F59AF"/>
    <w:rsid w:val="004F603C"/>
    <w:rsid w:val="005028EC"/>
    <w:rsid w:val="00502CE9"/>
    <w:rsid w:val="00504FD0"/>
    <w:rsid w:val="0050798B"/>
    <w:rsid w:val="005124F8"/>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2E46"/>
    <w:rsid w:val="00593146"/>
    <w:rsid w:val="0059570E"/>
    <w:rsid w:val="005A1A95"/>
    <w:rsid w:val="005A1EF6"/>
    <w:rsid w:val="005A5767"/>
    <w:rsid w:val="005B5ABA"/>
    <w:rsid w:val="005B7322"/>
    <w:rsid w:val="005C5006"/>
    <w:rsid w:val="005C6FEF"/>
    <w:rsid w:val="005D60CE"/>
    <w:rsid w:val="005E27CF"/>
    <w:rsid w:val="005E7FCB"/>
    <w:rsid w:val="005F20AA"/>
    <w:rsid w:val="005F22F5"/>
    <w:rsid w:val="005F4CC0"/>
    <w:rsid w:val="005F5372"/>
    <w:rsid w:val="005F7605"/>
    <w:rsid w:val="00601D1A"/>
    <w:rsid w:val="00603BC4"/>
    <w:rsid w:val="00606241"/>
    <w:rsid w:val="00606EE4"/>
    <w:rsid w:val="0061054E"/>
    <w:rsid w:val="00614B87"/>
    <w:rsid w:val="00615898"/>
    <w:rsid w:val="006241F6"/>
    <w:rsid w:val="00626461"/>
    <w:rsid w:val="00630A81"/>
    <w:rsid w:val="00632A81"/>
    <w:rsid w:val="0063584E"/>
    <w:rsid w:val="006366E0"/>
    <w:rsid w:val="006529C2"/>
    <w:rsid w:val="006550EA"/>
    <w:rsid w:val="00660C5E"/>
    <w:rsid w:val="00670579"/>
    <w:rsid w:val="006740F2"/>
    <w:rsid w:val="00681BAF"/>
    <w:rsid w:val="00685626"/>
    <w:rsid w:val="006870AC"/>
    <w:rsid w:val="00687422"/>
    <w:rsid w:val="00690122"/>
    <w:rsid w:val="0069533D"/>
    <w:rsid w:val="006977CF"/>
    <w:rsid w:val="006A2F38"/>
    <w:rsid w:val="006B6D90"/>
    <w:rsid w:val="006C070F"/>
    <w:rsid w:val="006C1FC9"/>
    <w:rsid w:val="006C2A57"/>
    <w:rsid w:val="006C3019"/>
    <w:rsid w:val="006C4DE2"/>
    <w:rsid w:val="006C6040"/>
    <w:rsid w:val="006D2BC1"/>
    <w:rsid w:val="006D4EA8"/>
    <w:rsid w:val="006D76F9"/>
    <w:rsid w:val="006E3C7E"/>
    <w:rsid w:val="006E3FA2"/>
    <w:rsid w:val="006E5B34"/>
    <w:rsid w:val="006F0AB4"/>
    <w:rsid w:val="006F5AA5"/>
    <w:rsid w:val="006F5FFF"/>
    <w:rsid w:val="007065C5"/>
    <w:rsid w:val="00710D9D"/>
    <w:rsid w:val="00714F57"/>
    <w:rsid w:val="007226A9"/>
    <w:rsid w:val="00724EF3"/>
    <w:rsid w:val="0073483B"/>
    <w:rsid w:val="00741236"/>
    <w:rsid w:val="00741356"/>
    <w:rsid w:val="00743CA5"/>
    <w:rsid w:val="00746FED"/>
    <w:rsid w:val="00747EDE"/>
    <w:rsid w:val="0075426E"/>
    <w:rsid w:val="00755DC2"/>
    <w:rsid w:val="0075716B"/>
    <w:rsid w:val="0076405E"/>
    <w:rsid w:val="00765508"/>
    <w:rsid w:val="00775084"/>
    <w:rsid w:val="007764D7"/>
    <w:rsid w:val="00777040"/>
    <w:rsid w:val="00781610"/>
    <w:rsid w:val="00782FD3"/>
    <w:rsid w:val="00783965"/>
    <w:rsid w:val="00785030"/>
    <w:rsid w:val="00787F97"/>
    <w:rsid w:val="007A0E3E"/>
    <w:rsid w:val="007A34C8"/>
    <w:rsid w:val="007B21C7"/>
    <w:rsid w:val="007B5DC9"/>
    <w:rsid w:val="007B7169"/>
    <w:rsid w:val="007C0B72"/>
    <w:rsid w:val="007C2073"/>
    <w:rsid w:val="007C45CE"/>
    <w:rsid w:val="007C6F64"/>
    <w:rsid w:val="007D2DC3"/>
    <w:rsid w:val="007D3550"/>
    <w:rsid w:val="007E52ED"/>
    <w:rsid w:val="007E61E3"/>
    <w:rsid w:val="007F0B9D"/>
    <w:rsid w:val="007F0ECE"/>
    <w:rsid w:val="007F23AC"/>
    <w:rsid w:val="00800C41"/>
    <w:rsid w:val="00804B5A"/>
    <w:rsid w:val="00806FFB"/>
    <w:rsid w:val="00807CB8"/>
    <w:rsid w:val="00810089"/>
    <w:rsid w:val="00814D51"/>
    <w:rsid w:val="008160CD"/>
    <w:rsid w:val="00817799"/>
    <w:rsid w:val="00817BA6"/>
    <w:rsid w:val="008229FE"/>
    <w:rsid w:val="0082487B"/>
    <w:rsid w:val="0082543E"/>
    <w:rsid w:val="0083279D"/>
    <w:rsid w:val="00841D01"/>
    <w:rsid w:val="0084381F"/>
    <w:rsid w:val="00855504"/>
    <w:rsid w:val="008557F5"/>
    <w:rsid w:val="0085632E"/>
    <w:rsid w:val="00862A37"/>
    <w:rsid w:val="0086617F"/>
    <w:rsid w:val="00874877"/>
    <w:rsid w:val="008763B5"/>
    <w:rsid w:val="0087668E"/>
    <w:rsid w:val="008830BE"/>
    <w:rsid w:val="008A5200"/>
    <w:rsid w:val="008A5501"/>
    <w:rsid w:val="008A5BDF"/>
    <w:rsid w:val="008A7BF0"/>
    <w:rsid w:val="008B106A"/>
    <w:rsid w:val="008B3481"/>
    <w:rsid w:val="008B6309"/>
    <w:rsid w:val="008C1802"/>
    <w:rsid w:val="008C2361"/>
    <w:rsid w:val="008C4331"/>
    <w:rsid w:val="008C64FF"/>
    <w:rsid w:val="008D1C62"/>
    <w:rsid w:val="008D37D4"/>
    <w:rsid w:val="008D3DFA"/>
    <w:rsid w:val="008E0AB4"/>
    <w:rsid w:val="008E6AF9"/>
    <w:rsid w:val="008E7176"/>
    <w:rsid w:val="008F1C7C"/>
    <w:rsid w:val="008F2FF4"/>
    <w:rsid w:val="0090250B"/>
    <w:rsid w:val="0090380D"/>
    <w:rsid w:val="00905E94"/>
    <w:rsid w:val="00910125"/>
    <w:rsid w:val="009110E9"/>
    <w:rsid w:val="00920002"/>
    <w:rsid w:val="00922375"/>
    <w:rsid w:val="0092247E"/>
    <w:rsid w:val="00925BB7"/>
    <w:rsid w:val="009314D9"/>
    <w:rsid w:val="009406AB"/>
    <w:rsid w:val="009407F4"/>
    <w:rsid w:val="00943F95"/>
    <w:rsid w:val="0094408C"/>
    <w:rsid w:val="00945837"/>
    <w:rsid w:val="00953B45"/>
    <w:rsid w:val="00953DA0"/>
    <w:rsid w:val="00955D16"/>
    <w:rsid w:val="00957075"/>
    <w:rsid w:val="0096423A"/>
    <w:rsid w:val="00970928"/>
    <w:rsid w:val="009772C9"/>
    <w:rsid w:val="009807EA"/>
    <w:rsid w:val="0098312D"/>
    <w:rsid w:val="00985A67"/>
    <w:rsid w:val="00986AB1"/>
    <w:rsid w:val="0099520D"/>
    <w:rsid w:val="009A2335"/>
    <w:rsid w:val="009A2DBC"/>
    <w:rsid w:val="009B014F"/>
    <w:rsid w:val="009B30C3"/>
    <w:rsid w:val="009B57CB"/>
    <w:rsid w:val="009B6480"/>
    <w:rsid w:val="009B6F32"/>
    <w:rsid w:val="009B72A2"/>
    <w:rsid w:val="009C0EFE"/>
    <w:rsid w:val="009C7BAD"/>
    <w:rsid w:val="009D2BE0"/>
    <w:rsid w:val="009D2C31"/>
    <w:rsid w:val="009D3AB3"/>
    <w:rsid w:val="009E21B5"/>
    <w:rsid w:val="009F1C0D"/>
    <w:rsid w:val="009F576B"/>
    <w:rsid w:val="00A14FF4"/>
    <w:rsid w:val="00A16F76"/>
    <w:rsid w:val="00A30FDD"/>
    <w:rsid w:val="00A31074"/>
    <w:rsid w:val="00A429FE"/>
    <w:rsid w:val="00A451E4"/>
    <w:rsid w:val="00A51FAE"/>
    <w:rsid w:val="00A54FA1"/>
    <w:rsid w:val="00A56A1B"/>
    <w:rsid w:val="00A57961"/>
    <w:rsid w:val="00A619D7"/>
    <w:rsid w:val="00A64592"/>
    <w:rsid w:val="00A658EA"/>
    <w:rsid w:val="00A67B90"/>
    <w:rsid w:val="00A7023B"/>
    <w:rsid w:val="00A70C82"/>
    <w:rsid w:val="00A70ED2"/>
    <w:rsid w:val="00A764EF"/>
    <w:rsid w:val="00A8235C"/>
    <w:rsid w:val="00A83C1C"/>
    <w:rsid w:val="00A96EC8"/>
    <w:rsid w:val="00AA30E2"/>
    <w:rsid w:val="00AA4075"/>
    <w:rsid w:val="00AA6CD3"/>
    <w:rsid w:val="00AB5E1A"/>
    <w:rsid w:val="00AB5E22"/>
    <w:rsid w:val="00AC17E5"/>
    <w:rsid w:val="00AC38B7"/>
    <w:rsid w:val="00AC49B6"/>
    <w:rsid w:val="00AC7BA6"/>
    <w:rsid w:val="00AD1CF1"/>
    <w:rsid w:val="00AD28B9"/>
    <w:rsid w:val="00AD41D2"/>
    <w:rsid w:val="00AE0DFC"/>
    <w:rsid w:val="00AE261C"/>
    <w:rsid w:val="00AE3FAE"/>
    <w:rsid w:val="00AE59AA"/>
    <w:rsid w:val="00AF2F82"/>
    <w:rsid w:val="00AF4318"/>
    <w:rsid w:val="00AF45F4"/>
    <w:rsid w:val="00AF6BE9"/>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591A"/>
    <w:rsid w:val="00B87D83"/>
    <w:rsid w:val="00B9508B"/>
    <w:rsid w:val="00B97794"/>
    <w:rsid w:val="00B97E56"/>
    <w:rsid w:val="00BC231C"/>
    <w:rsid w:val="00BC3EDB"/>
    <w:rsid w:val="00BC760A"/>
    <w:rsid w:val="00BD0883"/>
    <w:rsid w:val="00BD1EEB"/>
    <w:rsid w:val="00BD3EE5"/>
    <w:rsid w:val="00BD4078"/>
    <w:rsid w:val="00BD5051"/>
    <w:rsid w:val="00BD6499"/>
    <w:rsid w:val="00BF21CC"/>
    <w:rsid w:val="00BF4DB1"/>
    <w:rsid w:val="00C01794"/>
    <w:rsid w:val="00C07A8B"/>
    <w:rsid w:val="00C124EF"/>
    <w:rsid w:val="00C217D5"/>
    <w:rsid w:val="00C24018"/>
    <w:rsid w:val="00C30C7B"/>
    <w:rsid w:val="00C359C0"/>
    <w:rsid w:val="00C36F22"/>
    <w:rsid w:val="00C3733B"/>
    <w:rsid w:val="00C444D8"/>
    <w:rsid w:val="00C47E3F"/>
    <w:rsid w:val="00C50779"/>
    <w:rsid w:val="00C61CF1"/>
    <w:rsid w:val="00C62F60"/>
    <w:rsid w:val="00C643B9"/>
    <w:rsid w:val="00C73BC2"/>
    <w:rsid w:val="00C73D52"/>
    <w:rsid w:val="00C7677A"/>
    <w:rsid w:val="00C85FA8"/>
    <w:rsid w:val="00C93B52"/>
    <w:rsid w:val="00CA06E8"/>
    <w:rsid w:val="00CA1D3E"/>
    <w:rsid w:val="00CA344E"/>
    <w:rsid w:val="00CA4CEB"/>
    <w:rsid w:val="00CA73F5"/>
    <w:rsid w:val="00CB1C0C"/>
    <w:rsid w:val="00CB3D9D"/>
    <w:rsid w:val="00CB4C32"/>
    <w:rsid w:val="00CB4F7F"/>
    <w:rsid w:val="00CC0F49"/>
    <w:rsid w:val="00CC3155"/>
    <w:rsid w:val="00CC6364"/>
    <w:rsid w:val="00CC66EB"/>
    <w:rsid w:val="00CC7769"/>
    <w:rsid w:val="00CD1384"/>
    <w:rsid w:val="00CD2BBB"/>
    <w:rsid w:val="00CD4852"/>
    <w:rsid w:val="00CD5630"/>
    <w:rsid w:val="00CE0E65"/>
    <w:rsid w:val="00CE1ACD"/>
    <w:rsid w:val="00CE59D8"/>
    <w:rsid w:val="00CF0342"/>
    <w:rsid w:val="00CF2376"/>
    <w:rsid w:val="00D003F8"/>
    <w:rsid w:val="00D01FFB"/>
    <w:rsid w:val="00D070AE"/>
    <w:rsid w:val="00D074F2"/>
    <w:rsid w:val="00D17AD6"/>
    <w:rsid w:val="00D241AC"/>
    <w:rsid w:val="00D245E2"/>
    <w:rsid w:val="00D25937"/>
    <w:rsid w:val="00D27C1F"/>
    <w:rsid w:val="00D300FB"/>
    <w:rsid w:val="00D32D04"/>
    <w:rsid w:val="00D335B3"/>
    <w:rsid w:val="00D42B7D"/>
    <w:rsid w:val="00D503B9"/>
    <w:rsid w:val="00D50499"/>
    <w:rsid w:val="00D53B82"/>
    <w:rsid w:val="00D55104"/>
    <w:rsid w:val="00D615EC"/>
    <w:rsid w:val="00D62443"/>
    <w:rsid w:val="00D62B06"/>
    <w:rsid w:val="00D65734"/>
    <w:rsid w:val="00D66EA9"/>
    <w:rsid w:val="00D71D20"/>
    <w:rsid w:val="00D71D40"/>
    <w:rsid w:val="00D76B41"/>
    <w:rsid w:val="00D8016B"/>
    <w:rsid w:val="00D82CA5"/>
    <w:rsid w:val="00D90483"/>
    <w:rsid w:val="00D90C9E"/>
    <w:rsid w:val="00D92877"/>
    <w:rsid w:val="00D9435A"/>
    <w:rsid w:val="00D9726C"/>
    <w:rsid w:val="00DA45B7"/>
    <w:rsid w:val="00DA4CD7"/>
    <w:rsid w:val="00DA4E7D"/>
    <w:rsid w:val="00DA5858"/>
    <w:rsid w:val="00DA5A54"/>
    <w:rsid w:val="00DB15D3"/>
    <w:rsid w:val="00DC4452"/>
    <w:rsid w:val="00DC62C6"/>
    <w:rsid w:val="00DD114E"/>
    <w:rsid w:val="00DD3094"/>
    <w:rsid w:val="00DD5F4F"/>
    <w:rsid w:val="00DE2408"/>
    <w:rsid w:val="00DE50C7"/>
    <w:rsid w:val="00DE7D4A"/>
    <w:rsid w:val="00DF3B16"/>
    <w:rsid w:val="00DF66DE"/>
    <w:rsid w:val="00E00269"/>
    <w:rsid w:val="00E03946"/>
    <w:rsid w:val="00E051BE"/>
    <w:rsid w:val="00E1377C"/>
    <w:rsid w:val="00E14F5A"/>
    <w:rsid w:val="00E20C1F"/>
    <w:rsid w:val="00E21768"/>
    <w:rsid w:val="00E25A1D"/>
    <w:rsid w:val="00E27D5E"/>
    <w:rsid w:val="00E3039A"/>
    <w:rsid w:val="00E324BD"/>
    <w:rsid w:val="00E35499"/>
    <w:rsid w:val="00E46B80"/>
    <w:rsid w:val="00E46E37"/>
    <w:rsid w:val="00E46E95"/>
    <w:rsid w:val="00E504B2"/>
    <w:rsid w:val="00E57B22"/>
    <w:rsid w:val="00E60FA9"/>
    <w:rsid w:val="00E6687B"/>
    <w:rsid w:val="00E67FF9"/>
    <w:rsid w:val="00E72E7F"/>
    <w:rsid w:val="00E756E7"/>
    <w:rsid w:val="00E77D96"/>
    <w:rsid w:val="00E82ABF"/>
    <w:rsid w:val="00E874B9"/>
    <w:rsid w:val="00E87B48"/>
    <w:rsid w:val="00E902D0"/>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05A08"/>
    <w:rsid w:val="00F1188E"/>
    <w:rsid w:val="00F11918"/>
    <w:rsid w:val="00F11E19"/>
    <w:rsid w:val="00F13F4B"/>
    <w:rsid w:val="00F22FC8"/>
    <w:rsid w:val="00F246D2"/>
    <w:rsid w:val="00F257A0"/>
    <w:rsid w:val="00F2603B"/>
    <w:rsid w:val="00F3073C"/>
    <w:rsid w:val="00F31AA9"/>
    <w:rsid w:val="00F4093A"/>
    <w:rsid w:val="00F452CF"/>
    <w:rsid w:val="00F51811"/>
    <w:rsid w:val="00F5603C"/>
    <w:rsid w:val="00F57F1C"/>
    <w:rsid w:val="00F67BFF"/>
    <w:rsid w:val="00F73E27"/>
    <w:rsid w:val="00F934AC"/>
    <w:rsid w:val="00F94A80"/>
    <w:rsid w:val="00F95426"/>
    <w:rsid w:val="00F96ECB"/>
    <w:rsid w:val="00FA312B"/>
    <w:rsid w:val="00FA47BD"/>
    <w:rsid w:val="00FA4AC3"/>
    <w:rsid w:val="00FA6F64"/>
    <w:rsid w:val="00FA719A"/>
    <w:rsid w:val="00FA79C7"/>
    <w:rsid w:val="00FB20DF"/>
    <w:rsid w:val="00FB449A"/>
    <w:rsid w:val="00FB5E94"/>
    <w:rsid w:val="00FC42FA"/>
    <w:rsid w:val="00FC44F7"/>
    <w:rsid w:val="00FC6AB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F2F3"/>
  <w15:docId w15:val="{85D11731-979E-4E75-843D-EC6A589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1"/>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odyText">
    <w:name w:val="Body Text"/>
    <w:basedOn w:val="Normal"/>
    <w:link w:val="BodyTextChar"/>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BodyTextChar">
    <w:name w:val="Body Text Char"/>
    <w:basedOn w:val="DefaultParagraphFont"/>
    <w:link w:val="BodyText"/>
    <w:uiPriority w:val="1"/>
    <w:rsid w:val="00566CDA"/>
    <w:rPr>
      <w:rFonts w:ascii="Lucida Sans" w:eastAsia="Lucida Sans" w:hAnsi="Lucida Sans" w:cs="Lucida Sans"/>
      <w:i/>
      <w:sz w:val="14"/>
      <w:szCs w:val="14"/>
      <w:lang w:eastAsia="de-DE" w:bidi="de-DE"/>
    </w:rPr>
  </w:style>
  <w:style w:type="character" w:styleId="CommentReference">
    <w:name w:val="annotation reference"/>
    <w:basedOn w:val="DefaultParagraphFont"/>
    <w:uiPriority w:val="99"/>
    <w:semiHidden/>
    <w:unhideWhenUsed/>
    <w:rsid w:val="007F0B9D"/>
    <w:rPr>
      <w:sz w:val="16"/>
      <w:szCs w:val="16"/>
    </w:rPr>
  </w:style>
  <w:style w:type="paragraph" w:styleId="CommentText">
    <w:name w:val="annotation text"/>
    <w:basedOn w:val="Normal"/>
    <w:link w:val="CommentTextChar"/>
    <w:uiPriority w:val="99"/>
    <w:semiHidden/>
    <w:unhideWhenUsed/>
    <w:rsid w:val="007F0B9D"/>
    <w:pPr>
      <w:spacing w:line="240" w:lineRule="auto"/>
    </w:pPr>
    <w:rPr>
      <w:szCs w:val="20"/>
    </w:rPr>
  </w:style>
  <w:style w:type="character" w:customStyle="1" w:styleId="CommentTextChar">
    <w:name w:val="Comment Text Char"/>
    <w:basedOn w:val="DefaultParagraphFont"/>
    <w:link w:val="CommentText"/>
    <w:uiPriority w:val="99"/>
    <w:semiHidden/>
    <w:rsid w:val="007F0B9D"/>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F0B9D"/>
    <w:rPr>
      <w:b/>
      <w:bCs/>
    </w:rPr>
  </w:style>
  <w:style w:type="character" w:customStyle="1" w:styleId="CommentSubjectChar">
    <w:name w:val="Comment Subject Char"/>
    <w:basedOn w:val="CommentTextChar"/>
    <w:link w:val="CommentSubject"/>
    <w:uiPriority w:val="99"/>
    <w:semiHidden/>
    <w:rsid w:val="007F0B9D"/>
    <w:rPr>
      <w:b/>
      <w:bCs/>
      <w:color w:val="000000" w:themeColor="text1"/>
      <w:sz w:val="20"/>
      <w:szCs w:val="20"/>
    </w:rPr>
  </w:style>
  <w:style w:type="character" w:customStyle="1" w:styleId="NichtaufgelsteErwhnung1">
    <w:name w:val="Nicht aufgelöste Erwähnung1"/>
    <w:basedOn w:val="DefaultParagraphFont"/>
    <w:uiPriority w:val="99"/>
    <w:semiHidden/>
    <w:unhideWhenUsed/>
    <w:rsid w:val="00217D2E"/>
    <w:rPr>
      <w:color w:val="605E5C"/>
      <w:shd w:val="clear" w:color="auto" w:fill="E1DFDD"/>
    </w:rPr>
  </w:style>
  <w:style w:type="character" w:styleId="FollowedHyperlink">
    <w:name w:val="FollowedHyperlink"/>
    <w:basedOn w:val="DefaultParagraphFon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89965622">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3360">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60062">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muehlenfeld@stea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yssenkrupp-industrial-solutions.com/power-to-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pfennig@thyssenkrup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tharina.immoor@thyssenkrup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ag.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aniel.muehlenfeld@steag.com" TargetMode="External"/><Relationship Id="rId2" Type="http://schemas.openxmlformats.org/officeDocument/2006/relationships/hyperlink" Target="http://www.thyssenkrupp-steel.com" TargetMode="External"/><Relationship Id="rId1" Type="http://schemas.openxmlformats.org/officeDocument/2006/relationships/hyperlink" Target="mailto:nils.pfennig@thyssenkrupp.com" TargetMode="External"/><Relationship Id="rId6" Type="http://schemas.openxmlformats.org/officeDocument/2006/relationships/hyperlink" Target="https://www.thyssenkrupp-industrial-solutions.com/power-to-x" TargetMode="External"/><Relationship Id="rId5" Type="http://schemas.openxmlformats.org/officeDocument/2006/relationships/hyperlink" Target="mailto:katharina.immoor@thyssenkrupp.com" TargetMode="External"/><Relationship Id="rId4" Type="http://schemas.openxmlformats.org/officeDocument/2006/relationships/hyperlink" Target="http://www.steag.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aniel.muehlenfeld@steag.com" TargetMode="External"/><Relationship Id="rId2" Type="http://schemas.openxmlformats.org/officeDocument/2006/relationships/hyperlink" Target="http://www.thyssenkrupp-steel.com" TargetMode="External"/><Relationship Id="rId1" Type="http://schemas.openxmlformats.org/officeDocument/2006/relationships/hyperlink" Target="mailto:nils.pfennig@thyssenkrupp.com" TargetMode="External"/><Relationship Id="rId6" Type="http://schemas.openxmlformats.org/officeDocument/2006/relationships/hyperlink" Target="https://www.thyssenkrupp-industrial-solutions.com/power-to-x" TargetMode="External"/><Relationship Id="rId5" Type="http://schemas.openxmlformats.org/officeDocument/2006/relationships/hyperlink" Target="mailto:katharina.immoor@thyssenkrupp.com" TargetMode="External"/><Relationship Id="rId4" Type="http://schemas.openxmlformats.org/officeDocument/2006/relationships/hyperlink" Target="http://www.stea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2.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CBDA8-B7E1-423D-971D-4214426D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5</Pages>
  <Words>1522</Words>
  <Characters>9595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 Christine</dc:creator>
  <cp:keywords/>
  <dc:description/>
  <cp:lastModifiedBy>Immoor, Katharina</cp:lastModifiedBy>
  <cp:revision>3</cp:revision>
  <cp:lastPrinted>2020-06-10T10:00:00Z</cp:lastPrinted>
  <dcterms:created xsi:type="dcterms:W3CDTF">2020-12-01T13:28:00Z</dcterms:created>
  <dcterms:modified xsi:type="dcterms:W3CDTF">2020-12-02T19:33:00Z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