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1E7E0A" w:rsidRPr="0013495B" w:rsidTr="001E7E0A">
        <w:trPr>
          <w:trHeight w:val="992"/>
        </w:trPr>
        <w:tc>
          <w:tcPr>
            <w:tcW w:w="7655" w:type="dxa"/>
          </w:tcPr>
          <w:p w:rsidR="001E7E0A" w:rsidRPr="0013495B" w:rsidRDefault="001E7E0A" w:rsidP="00F4093A">
            <w:pPr>
              <w:pStyle w:val="Absenderadresse1"/>
            </w:pPr>
          </w:p>
        </w:tc>
        <w:tc>
          <w:tcPr>
            <w:tcW w:w="1724" w:type="dxa"/>
          </w:tcPr>
          <w:p w:rsidR="001E7E0A" w:rsidRPr="0013495B" w:rsidRDefault="00D94DE9" w:rsidP="001E7E0A">
            <w:pPr>
              <w:pStyle w:val="Datefield"/>
            </w:pPr>
            <w:r>
              <w:t>February</w:t>
            </w:r>
            <w:r w:rsidR="0036427A">
              <w:t xml:space="preserve"> </w:t>
            </w:r>
            <w:r>
              <w:t>11, 2020</w:t>
            </w:r>
          </w:p>
          <w:p w:rsidR="001E7E0A" w:rsidRPr="0013495B" w:rsidRDefault="009342E0" w:rsidP="00F32120">
            <w:pPr>
              <w:pStyle w:val="Numbersofpages"/>
            </w:pPr>
            <w:r w:rsidRPr="0013495B">
              <w:t>Page</w:t>
            </w:r>
            <w:r w:rsidR="001E7E0A" w:rsidRPr="0013495B">
              <w:t xml:space="preserve"> </w:t>
            </w:r>
            <w:r w:rsidR="001E7E0A" w:rsidRPr="0013495B">
              <w:fldChar w:fldCharType="begin"/>
            </w:r>
            <w:r w:rsidR="001E7E0A" w:rsidRPr="0013495B">
              <w:instrText xml:space="preserve"> PAGE   \* MERGEFORMAT </w:instrText>
            </w:r>
            <w:r w:rsidR="001E7E0A" w:rsidRPr="0013495B">
              <w:fldChar w:fldCharType="separate"/>
            </w:r>
            <w:r w:rsidR="0076538B">
              <w:rPr>
                <w:noProof/>
              </w:rPr>
              <w:t>1</w:t>
            </w:r>
            <w:r w:rsidR="001E7E0A" w:rsidRPr="0013495B">
              <w:fldChar w:fldCharType="end"/>
            </w:r>
            <w:r w:rsidR="001E7E0A" w:rsidRPr="0013495B">
              <w:t>/</w:t>
            </w:r>
            <w:r w:rsidR="00F32120">
              <w:rPr>
                <w:noProof/>
              </w:rPr>
              <w:t>1</w:t>
            </w:r>
            <w:bookmarkStart w:id="0" w:name="_GoBack"/>
            <w:bookmarkEnd w:id="0"/>
          </w:p>
        </w:tc>
      </w:tr>
    </w:tbl>
    <w:p w:rsidR="00D94DE9" w:rsidRPr="001E45AE" w:rsidRDefault="00D94DE9" w:rsidP="00D94DE9">
      <w:pPr>
        <w:spacing w:line="276" w:lineRule="auto"/>
        <w:jc w:val="both"/>
        <w:rPr>
          <w:rFonts w:ascii="TKTypeBold" w:hAnsi="TKTypeBold"/>
          <w:sz w:val="22"/>
          <w:szCs w:val="24"/>
          <w:lang w:val="en-US"/>
        </w:rPr>
      </w:pPr>
      <w:r w:rsidRPr="001E45AE">
        <w:rPr>
          <w:rFonts w:ascii="TKTypeBold" w:hAnsi="TKTypeBold"/>
          <w:sz w:val="22"/>
          <w:szCs w:val="24"/>
          <w:lang w:val="en-US"/>
        </w:rPr>
        <w:t xml:space="preserve">Bernhard </w:t>
      </w:r>
      <w:proofErr w:type="spellStart"/>
      <w:r w:rsidRPr="001E45AE">
        <w:rPr>
          <w:rFonts w:ascii="TKTypeBold" w:hAnsi="TKTypeBold"/>
          <w:sz w:val="22"/>
          <w:szCs w:val="24"/>
          <w:lang w:val="en-US"/>
        </w:rPr>
        <w:t>Osburg</w:t>
      </w:r>
      <w:proofErr w:type="spellEnd"/>
      <w:r w:rsidRPr="001E45AE">
        <w:rPr>
          <w:rFonts w:ascii="TKTypeBold" w:hAnsi="TKTypeBold"/>
          <w:sz w:val="22"/>
          <w:szCs w:val="24"/>
          <w:lang w:val="en-US"/>
        </w:rPr>
        <w:t xml:space="preserve"> new Chairman of the Executive Board of thyssenkrupp Steel Europe AG</w:t>
      </w:r>
    </w:p>
    <w:p w:rsidR="00D94DE9" w:rsidRPr="00D94DE9" w:rsidRDefault="00D94DE9" w:rsidP="00D94DE9">
      <w:pPr>
        <w:spacing w:line="276" w:lineRule="auto"/>
        <w:jc w:val="both"/>
        <w:rPr>
          <w:rFonts w:ascii="TKTypeRegular" w:hAnsi="TKTypeRegular"/>
          <w:b/>
          <w:sz w:val="22"/>
          <w:szCs w:val="24"/>
          <w:lang w:val="en-US"/>
        </w:rPr>
      </w:pPr>
    </w:p>
    <w:p w:rsidR="00D94DE9" w:rsidRPr="001E45AE" w:rsidRDefault="00D94DE9" w:rsidP="00D94DE9">
      <w:pPr>
        <w:spacing w:line="276" w:lineRule="auto"/>
        <w:jc w:val="both"/>
        <w:rPr>
          <w:rFonts w:ascii="TKTypeRegular" w:hAnsi="TKTypeRegular"/>
          <w:szCs w:val="24"/>
          <w:lang w:val="en-US"/>
        </w:rPr>
      </w:pPr>
      <w:r w:rsidRPr="001E45AE">
        <w:rPr>
          <w:rFonts w:ascii="TKTypeRegular" w:hAnsi="TKTypeRegular"/>
          <w:szCs w:val="24"/>
          <w:lang w:val="en-US"/>
        </w:rPr>
        <w:t xml:space="preserve">Bernhard </w:t>
      </w:r>
      <w:proofErr w:type="spellStart"/>
      <w:r w:rsidRPr="001E45AE">
        <w:rPr>
          <w:rFonts w:ascii="TKTypeRegular" w:hAnsi="TKTypeRegular"/>
          <w:szCs w:val="24"/>
          <w:lang w:val="en-US"/>
        </w:rPr>
        <w:t>Osburg</w:t>
      </w:r>
      <w:proofErr w:type="spellEnd"/>
      <w:r w:rsidRPr="001E45AE">
        <w:rPr>
          <w:rFonts w:ascii="TKTypeRegular" w:hAnsi="TKTypeRegular"/>
          <w:szCs w:val="24"/>
          <w:lang w:val="en-US"/>
        </w:rPr>
        <w:t xml:space="preserve"> (50) has been appointed Chairman of the Executive Board of thyssenkrupp Steel Europe AG. He succeeds Premal Desai (50), who will step down from his position effective February 29, 2020. Due to differing views on the direction of the steel business a mutual agreement on the separation was reached.</w:t>
      </w:r>
    </w:p>
    <w:p w:rsidR="00D94DE9" w:rsidRPr="001E45AE" w:rsidRDefault="00D94DE9" w:rsidP="00D94DE9">
      <w:pPr>
        <w:spacing w:before="240" w:line="276" w:lineRule="auto"/>
        <w:jc w:val="both"/>
        <w:rPr>
          <w:rFonts w:ascii="TKTypeRegular" w:hAnsi="TKTypeRegular"/>
          <w:szCs w:val="24"/>
          <w:lang w:val="en-US"/>
        </w:rPr>
      </w:pPr>
      <w:proofErr w:type="spellStart"/>
      <w:r w:rsidRPr="001E45AE">
        <w:rPr>
          <w:rFonts w:ascii="TKTypeRegular" w:hAnsi="TKTypeRegular"/>
          <w:szCs w:val="24"/>
          <w:lang w:val="en-US"/>
        </w:rPr>
        <w:t>Osburg</w:t>
      </w:r>
      <w:proofErr w:type="spellEnd"/>
      <w:r w:rsidRPr="001E45AE">
        <w:rPr>
          <w:rFonts w:ascii="TKTypeRegular" w:hAnsi="TKTypeRegular"/>
          <w:szCs w:val="24"/>
          <w:lang w:val="en-US"/>
        </w:rPr>
        <w:t xml:space="preserve"> has been Chief Commercial Officer of thyssenkrupp Steel Europe AG since 2019 and was previously responsible for sales management of the steel business. Carsten Evers (55) will join the Executive Board of thyssenkrupp Steel Europe AG as Chief Financial Officer. Premal Desai most recently held this position in addition to his other duties. Evers is currently Chief Financial Officer of the Automotive Technology business of thyssenkrupp AG. The changes on the Executive Board are subject to the approval of the Supervisory Board of thyssenkrupp Steel Europe AG.</w:t>
      </w:r>
    </w:p>
    <w:p w:rsidR="00D94DE9" w:rsidRPr="001E45AE" w:rsidRDefault="00D94DE9" w:rsidP="00D94DE9">
      <w:pPr>
        <w:spacing w:before="240" w:line="276" w:lineRule="auto"/>
        <w:jc w:val="both"/>
        <w:rPr>
          <w:rFonts w:ascii="TKTypeRegular" w:hAnsi="TKTypeRegular"/>
          <w:szCs w:val="24"/>
          <w:lang w:val="en-US"/>
        </w:rPr>
      </w:pPr>
      <w:r w:rsidRPr="001E45AE">
        <w:rPr>
          <w:rFonts w:ascii="TKTypeRegular" w:hAnsi="TKTypeRegular"/>
          <w:szCs w:val="24"/>
          <w:lang w:val="en-US"/>
        </w:rPr>
        <w:t>Dr. Klaus Keysberg, Member of the Executive Board of thyssenkrupp AG, responsible for the materials businesses and Chairman of the Supervisory Board of thyssenkrupp Steel Europe AG: “The strategy developed by the Steel Executive Board last December remains the right one. Its implementation – as announced – is our top priority. There has been no change in this regard. This is particularly true against the background of the current business situation in a difficult economic environment which poses particular challenges for the steel business. We are continuing our talks with co-determination on the steel strategy with unchanged intensity.”</w:t>
      </w:r>
    </w:p>
    <w:p w:rsidR="00D94DE9" w:rsidRPr="001E45AE" w:rsidRDefault="00D94DE9" w:rsidP="00D94DE9">
      <w:pPr>
        <w:spacing w:before="240" w:line="276" w:lineRule="auto"/>
        <w:jc w:val="both"/>
        <w:rPr>
          <w:rFonts w:ascii="TKTypeRegular" w:hAnsi="TKTypeRegular"/>
          <w:szCs w:val="24"/>
          <w:lang w:val="en-US"/>
        </w:rPr>
      </w:pPr>
      <w:r w:rsidRPr="001E45AE">
        <w:rPr>
          <w:rFonts w:ascii="TKTypeRegular" w:hAnsi="TKTypeRegular"/>
          <w:szCs w:val="24"/>
          <w:lang w:val="en-US"/>
        </w:rPr>
        <w:t>Keysberg continued: “The Executive Board of thyssenkrupp AG thanks Premal Desai for his successful work in the Group and the steel business. The thyssenkrupp AG Executive Board wishes Premal Desai every success and personally all the best for the future.”</w:t>
      </w:r>
    </w:p>
    <w:p w:rsidR="00D94DE9" w:rsidRPr="001E45AE" w:rsidRDefault="00D94DE9" w:rsidP="00D94DE9">
      <w:pPr>
        <w:spacing w:before="240" w:line="276" w:lineRule="auto"/>
        <w:jc w:val="both"/>
        <w:rPr>
          <w:rFonts w:ascii="TKTypeRegular" w:hAnsi="TKTypeRegular"/>
          <w:szCs w:val="24"/>
          <w:lang w:val="en-US"/>
        </w:rPr>
      </w:pPr>
      <w:r w:rsidRPr="001E45AE">
        <w:rPr>
          <w:rFonts w:ascii="TKTypeRegular" w:hAnsi="TKTypeRegular"/>
          <w:szCs w:val="24"/>
          <w:lang w:val="en-US"/>
        </w:rPr>
        <w:t>Premal Desai has held various positions in the thyssenkrupp Group since 2006 and took over as head of the strategy function of thyssenkrupp AG in 2010. From 2015 he was Chief Financial Officer and from 2019 Chairman of the Executive Board of thyssenkrupp Steel Europe AG.</w:t>
      </w:r>
    </w:p>
    <w:p w:rsidR="00D94DE9" w:rsidRDefault="00D94DE9" w:rsidP="008F26C4">
      <w:pPr>
        <w:rPr>
          <w:rFonts w:ascii="TKTypeBold" w:hAnsi="TKTypeBold"/>
          <w:color w:val="000000"/>
          <w:szCs w:val="20"/>
          <w:lang w:val="en-US"/>
        </w:rPr>
      </w:pPr>
    </w:p>
    <w:p w:rsidR="00D94DE9" w:rsidRDefault="00D94DE9" w:rsidP="008F26C4">
      <w:pPr>
        <w:rPr>
          <w:rFonts w:ascii="TKTypeBold" w:hAnsi="TKTypeBold"/>
          <w:color w:val="000000"/>
          <w:szCs w:val="20"/>
          <w:lang w:val="en-US"/>
        </w:rPr>
      </w:pPr>
    </w:p>
    <w:p w:rsidR="008F26C4" w:rsidRPr="007C4549" w:rsidRDefault="008F26C4" w:rsidP="008F26C4">
      <w:pPr>
        <w:rPr>
          <w:rFonts w:ascii="TKTypeBold" w:hAnsi="TKTypeBold"/>
          <w:color w:val="000000"/>
          <w:szCs w:val="20"/>
          <w:lang w:val="en-US"/>
        </w:rPr>
      </w:pPr>
      <w:r w:rsidRPr="007C4549">
        <w:rPr>
          <w:rFonts w:ascii="TKTypeBold" w:hAnsi="TKTypeBold"/>
          <w:color w:val="000000"/>
          <w:szCs w:val="20"/>
          <w:lang w:val="en-US"/>
        </w:rPr>
        <w:t xml:space="preserve">Contact person for media </w:t>
      </w:r>
    </w:p>
    <w:p w:rsidR="008F26C4" w:rsidRPr="00D95325" w:rsidRDefault="008F26C4" w:rsidP="008F26C4">
      <w:pPr>
        <w:rPr>
          <w:rFonts w:ascii="TKTypeRegular" w:hAnsi="TKTypeRegular"/>
          <w:color w:val="000000"/>
          <w:szCs w:val="20"/>
          <w:lang w:val="en-US"/>
        </w:rPr>
      </w:pPr>
      <w:proofErr w:type="gramStart"/>
      <w:r w:rsidRPr="00D95325">
        <w:rPr>
          <w:rFonts w:ascii="TKTypeRegular" w:hAnsi="TKTypeRegular"/>
          <w:color w:val="000000"/>
          <w:szCs w:val="20"/>
          <w:lang w:val="en-US"/>
        </w:rPr>
        <w:t>thyssenkrupp</w:t>
      </w:r>
      <w:proofErr w:type="gramEnd"/>
      <w:r w:rsidRPr="00D95325">
        <w:rPr>
          <w:rFonts w:ascii="TKTypeRegular" w:hAnsi="TKTypeRegular"/>
          <w:color w:val="000000"/>
          <w:szCs w:val="20"/>
          <w:lang w:val="en-US"/>
        </w:rPr>
        <w:t xml:space="preserve"> AG Communications</w:t>
      </w:r>
    </w:p>
    <w:p w:rsidR="008F26C4" w:rsidRPr="001E45AE" w:rsidRDefault="008F26C4" w:rsidP="008F26C4">
      <w:pPr>
        <w:rPr>
          <w:rFonts w:ascii="TKTypeRegular" w:hAnsi="TKTypeRegular"/>
          <w:color w:val="000000"/>
          <w:szCs w:val="20"/>
          <w:lang w:val="en-US"/>
        </w:rPr>
      </w:pPr>
      <w:r w:rsidRPr="001E45AE">
        <w:rPr>
          <w:rFonts w:ascii="TKTypeRegular" w:hAnsi="TKTypeRegular"/>
          <w:color w:val="000000"/>
          <w:szCs w:val="20"/>
          <w:lang w:val="en-US"/>
        </w:rPr>
        <w:t>Peter Sauer</w:t>
      </w:r>
      <w:r w:rsidRPr="001E45AE">
        <w:rPr>
          <w:rFonts w:ascii="TKTypeRegular" w:hAnsi="TKTypeRegular"/>
          <w:color w:val="000000"/>
          <w:szCs w:val="20"/>
          <w:lang w:val="en-US"/>
        </w:rPr>
        <w:tab/>
      </w:r>
      <w:r w:rsidRPr="001E45AE">
        <w:rPr>
          <w:rFonts w:ascii="TKTypeRegular" w:hAnsi="TKTypeRegular"/>
          <w:color w:val="000000"/>
          <w:szCs w:val="20"/>
          <w:lang w:val="en-US"/>
        </w:rPr>
        <w:tab/>
      </w:r>
      <w:r w:rsidRPr="001E45AE">
        <w:rPr>
          <w:rFonts w:ascii="TKTypeRegular" w:hAnsi="TKTypeRegular"/>
          <w:color w:val="000000"/>
          <w:szCs w:val="20"/>
          <w:lang w:val="en-US"/>
        </w:rPr>
        <w:tab/>
      </w:r>
      <w:r w:rsidRPr="001E45AE">
        <w:rPr>
          <w:rFonts w:ascii="TKTypeRegular" w:hAnsi="TKTypeRegular"/>
          <w:color w:val="000000"/>
          <w:szCs w:val="20"/>
          <w:lang w:val="en-US"/>
        </w:rPr>
        <w:tab/>
      </w:r>
      <w:r w:rsidRPr="001E45AE">
        <w:rPr>
          <w:rFonts w:ascii="TKTypeRegular" w:hAnsi="TKTypeRegular"/>
          <w:color w:val="000000"/>
          <w:szCs w:val="20"/>
          <w:lang w:val="en-US"/>
        </w:rPr>
        <w:tab/>
        <w:t>Tim Proll-Gerwe</w:t>
      </w:r>
    </w:p>
    <w:p w:rsidR="008F26C4" w:rsidRPr="008F26C4" w:rsidRDefault="008F26C4" w:rsidP="008F26C4">
      <w:pPr>
        <w:rPr>
          <w:rFonts w:ascii="TKTypeRegular" w:hAnsi="TKTypeRegular"/>
          <w:color w:val="000000"/>
          <w:szCs w:val="20"/>
          <w:lang w:val="de-DE"/>
        </w:rPr>
      </w:pPr>
      <w:r w:rsidRPr="008F26C4">
        <w:rPr>
          <w:rFonts w:ascii="TKTypeRegular" w:hAnsi="TKTypeRegular"/>
          <w:color w:val="000000"/>
          <w:szCs w:val="20"/>
          <w:lang w:val="de-DE"/>
        </w:rPr>
        <w:t>Telefon: +49 (201) 844-536791</w:t>
      </w:r>
      <w:r w:rsidRPr="008F26C4">
        <w:rPr>
          <w:rFonts w:ascii="TKTypeRegular" w:hAnsi="TKTypeRegular"/>
          <w:color w:val="000000"/>
          <w:szCs w:val="20"/>
          <w:lang w:val="de-DE"/>
        </w:rPr>
        <w:tab/>
      </w:r>
      <w:r w:rsidRPr="008F26C4">
        <w:rPr>
          <w:rFonts w:ascii="TKTypeRegular" w:hAnsi="TKTypeRegular"/>
          <w:color w:val="000000"/>
          <w:szCs w:val="20"/>
          <w:lang w:val="de-DE"/>
        </w:rPr>
        <w:tab/>
      </w:r>
      <w:r w:rsidRPr="008F26C4">
        <w:rPr>
          <w:rFonts w:ascii="TKTypeRegular" w:hAnsi="TKTypeRegular"/>
          <w:color w:val="000000"/>
          <w:szCs w:val="20"/>
          <w:lang w:val="de-DE"/>
        </w:rPr>
        <w:tab/>
        <w:t>+49 (201) 844-537961</w:t>
      </w:r>
    </w:p>
    <w:p w:rsidR="008F26C4" w:rsidRPr="00F32120" w:rsidRDefault="008F26C4" w:rsidP="008F26C4">
      <w:pPr>
        <w:rPr>
          <w:rFonts w:ascii="TKTypeRegular" w:hAnsi="TKTypeRegular"/>
          <w:color w:val="000000"/>
          <w:szCs w:val="20"/>
          <w:lang w:val="de-DE"/>
        </w:rPr>
      </w:pPr>
      <w:r w:rsidRPr="00F32120">
        <w:rPr>
          <w:rFonts w:ascii="TKTypeRegular" w:hAnsi="TKTypeRegular"/>
          <w:color w:val="000000"/>
          <w:szCs w:val="20"/>
          <w:lang w:val="de-DE"/>
        </w:rPr>
        <w:t xml:space="preserve">mailto: </w:t>
      </w:r>
      <w:r w:rsidR="00F32120">
        <w:fldChar w:fldCharType="begin"/>
      </w:r>
      <w:r w:rsidR="00F32120" w:rsidRPr="00F32120">
        <w:rPr>
          <w:lang w:val="de-DE"/>
        </w:rPr>
        <w:instrText xml:space="preserve"> HYPERLINK "mailto:press@thyssenkrupp.com" </w:instrText>
      </w:r>
      <w:r w:rsidR="00F32120">
        <w:fldChar w:fldCharType="separate"/>
      </w:r>
      <w:r w:rsidRPr="00F32120">
        <w:rPr>
          <w:rStyle w:val="Hyperlink"/>
          <w:rFonts w:ascii="TKTypeRegular" w:hAnsi="TKTypeRegular"/>
          <w:szCs w:val="20"/>
          <w:lang w:val="de-DE"/>
        </w:rPr>
        <w:t>press@thyssenkrupp.com</w:t>
      </w:r>
      <w:r w:rsidR="00F32120">
        <w:rPr>
          <w:rStyle w:val="Hyperlink"/>
          <w:rFonts w:ascii="TKTypeRegular" w:hAnsi="TKTypeRegular"/>
          <w:szCs w:val="20"/>
          <w:lang w:val="en-US"/>
        </w:rPr>
        <w:fldChar w:fldCharType="end"/>
      </w:r>
      <w:r w:rsidRPr="00F32120">
        <w:rPr>
          <w:rFonts w:ascii="TKTypeRegular" w:hAnsi="TKTypeRegular"/>
          <w:color w:val="000000"/>
          <w:szCs w:val="20"/>
          <w:lang w:val="de-DE"/>
        </w:rPr>
        <w:t xml:space="preserve"> </w:t>
      </w:r>
    </w:p>
    <w:p w:rsidR="008F26C4" w:rsidRPr="00F32120" w:rsidRDefault="008F26C4" w:rsidP="008F26C4">
      <w:pPr>
        <w:rPr>
          <w:rFonts w:ascii="TKTypeRegular" w:hAnsi="TKTypeRegular"/>
          <w:color w:val="000000"/>
          <w:szCs w:val="20"/>
          <w:lang w:val="de-DE"/>
        </w:rPr>
      </w:pPr>
    </w:p>
    <w:p w:rsidR="001E45AE" w:rsidRPr="00F32120" w:rsidRDefault="001E45AE" w:rsidP="008F26C4">
      <w:pPr>
        <w:rPr>
          <w:rFonts w:ascii="TKTypeRegular" w:hAnsi="TKTypeRegular"/>
          <w:color w:val="000000"/>
          <w:szCs w:val="20"/>
          <w:lang w:val="de-DE"/>
        </w:rPr>
      </w:pPr>
    </w:p>
    <w:p w:rsidR="001E45AE" w:rsidRPr="00F32120" w:rsidRDefault="001E45AE" w:rsidP="008F26C4">
      <w:pPr>
        <w:rPr>
          <w:rFonts w:ascii="TKTypeRegular" w:hAnsi="TKTypeRegular"/>
          <w:color w:val="000000"/>
          <w:szCs w:val="20"/>
          <w:lang w:val="de-DE"/>
        </w:rPr>
      </w:pPr>
    </w:p>
    <w:p w:rsidR="001E45AE" w:rsidRPr="00F32120" w:rsidRDefault="00F32120" w:rsidP="00AC0823">
      <w:pPr>
        <w:rPr>
          <w:rStyle w:val="Hyperlink"/>
          <w:u w:val="none"/>
          <w:lang w:val="de-DE"/>
        </w:rPr>
      </w:pPr>
      <w:r>
        <w:fldChar w:fldCharType="begin"/>
      </w:r>
      <w:r w:rsidRPr="00F32120">
        <w:rPr>
          <w:lang w:val="de-DE"/>
        </w:rPr>
        <w:instrText xml:space="preserve"> HYPERLINK "http://www.thyssenkrupp.com/en" </w:instrText>
      </w:r>
      <w:r>
        <w:fldChar w:fldCharType="separate"/>
      </w:r>
      <w:r w:rsidR="00D94DE9" w:rsidRPr="00F32120">
        <w:rPr>
          <w:rStyle w:val="Hyperlink"/>
          <w:lang w:val="de-DE"/>
        </w:rPr>
        <w:t>www.thyssenkrupp.com/en</w:t>
      </w:r>
      <w:r>
        <w:rPr>
          <w:rStyle w:val="Hyperlink"/>
          <w:lang w:val="en-US"/>
        </w:rPr>
        <w:fldChar w:fldCharType="end"/>
      </w:r>
    </w:p>
    <w:p w:rsidR="00AC0823" w:rsidRPr="00AC0823" w:rsidRDefault="00AC0823" w:rsidP="00AC0823">
      <w:pPr>
        <w:rPr>
          <w:lang w:val="en-US"/>
        </w:rPr>
      </w:pPr>
      <w:r w:rsidRPr="00AC0823">
        <w:rPr>
          <w:lang w:val="en-US"/>
        </w:rPr>
        <w:t xml:space="preserve">Twitter: </w:t>
      </w:r>
      <w:hyperlink r:id="rId8" w:history="1">
        <w:r w:rsidRPr="001A1BEC">
          <w:rPr>
            <w:rStyle w:val="Hyperlink"/>
            <w:lang w:val="en-US"/>
          </w:rPr>
          <w:t>@</w:t>
        </w:r>
        <w:proofErr w:type="spellStart"/>
        <w:r w:rsidRPr="001A1BEC">
          <w:rPr>
            <w:rStyle w:val="Hyperlink"/>
            <w:lang w:val="en-US"/>
          </w:rPr>
          <w:t>thyssenkrupp_en</w:t>
        </w:r>
        <w:proofErr w:type="spellEnd"/>
      </w:hyperlink>
    </w:p>
    <w:p w:rsidR="00AC0823" w:rsidRPr="00AC0823" w:rsidRDefault="00AC0823" w:rsidP="00AC0823">
      <w:pPr>
        <w:rPr>
          <w:lang w:val="en-US"/>
        </w:rPr>
      </w:pPr>
      <w:r w:rsidRPr="00305DB3">
        <w:rPr>
          <w:lang w:val="en-US"/>
        </w:rPr>
        <w:t xml:space="preserve">Company blog: </w:t>
      </w:r>
      <w:hyperlink r:id="rId9" w:history="1">
        <w:r w:rsidRPr="00305DB3">
          <w:rPr>
            <w:rStyle w:val="Hyperlink"/>
            <w:rFonts w:ascii="TKTypeRegular" w:hAnsi="TKTypeRegular"/>
            <w:lang w:val="en-US"/>
          </w:rPr>
          <w:t>https://engineered.thyssenkrupp.com</w:t>
        </w:r>
      </w:hyperlink>
    </w:p>
    <w:sectPr w:rsidR="00AC0823" w:rsidRPr="00AC0823" w:rsidSect="001E45AE">
      <w:headerReference w:type="default" r:id="rId10"/>
      <w:footerReference w:type="default" r:id="rId11"/>
      <w:headerReference w:type="first" r:id="rId12"/>
      <w:footerReference w:type="first" r:id="rId13"/>
      <w:footnotePr>
        <w:pos w:val="beneathText"/>
      </w:footnotePr>
      <w:pgSz w:w="11906" w:h="16838" w:code="9"/>
      <w:pgMar w:top="2778" w:right="2125"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7992" w:rsidRDefault="00037992" w:rsidP="005B5ABA">
      <w:pPr>
        <w:spacing w:line="240" w:lineRule="auto"/>
      </w:pPr>
      <w:r>
        <w:separator/>
      </w:r>
    </w:p>
  </w:endnote>
  <w:endnote w:type="continuationSeparator" w:id="0">
    <w:p w:rsidR="00037992" w:rsidRDefault="0003799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TKTypeBold">
    <w:panose1 w:val="020B0806040502020204"/>
    <w:charset w:val="00"/>
    <w:family w:val="swiss"/>
    <w:pitch w:val="variable"/>
    <w:sig w:usb0="800000A7" w:usb1="00000040" w:usb2="00000000" w:usb3="00000000" w:csb0="00000093"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6C4" w:rsidRDefault="007B3CDA">
    <w:pPr>
      <w:pStyle w:val="Fuzeile"/>
    </w:pPr>
    <w:r>
      <w:rPr>
        <w:rFonts w:ascii="Times New Roman" w:hAnsi="Times New Roman" w:cs="Times New Roman"/>
        <w:noProof/>
        <w:color w:val="auto"/>
        <w:sz w:val="24"/>
        <w:szCs w:val="24"/>
        <w:lang w:val="de-DE" w:eastAsia="de-DE"/>
      </w:rPr>
      <mc:AlternateContent>
        <mc:Choice Requires="wps">
          <w:drawing>
            <wp:anchor distT="180340" distB="0" distL="114300" distR="114300" simplePos="0" relativeHeight="251662336" behindDoc="0" locked="0" layoutInCell="1" allowOverlap="1">
              <wp:simplePos x="0" y="0"/>
              <wp:positionH relativeFrom="page">
                <wp:posOffset>869950</wp:posOffset>
              </wp:positionH>
              <wp:positionV relativeFrom="page">
                <wp:posOffset>9742170</wp:posOffset>
              </wp:positionV>
              <wp:extent cx="5954395" cy="745490"/>
              <wp:effectExtent l="0" t="0" r="8255" b="0"/>
              <wp:wrapTopAndBottom/>
              <wp:docPr id="5" name="Rechteck 5"/>
              <wp:cNvGraphicFramePr/>
              <a:graphic xmlns:a="http://schemas.openxmlformats.org/drawingml/2006/main">
                <a:graphicData uri="http://schemas.microsoft.com/office/word/2010/wordprocessingShape">
                  <wps:wsp>
                    <wps:cNvSpPr/>
                    <wps:spPr>
                      <a:xfrm>
                        <a:off x="0" y="0"/>
                        <a:ext cx="5954395"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B3CDA" w:rsidRDefault="007B3CDA" w:rsidP="007B3CDA">
                          <w:pPr>
                            <w:pStyle w:val="Fuzeile"/>
                            <w:rPr>
                              <w:lang w:val="de-DE"/>
                            </w:rPr>
                          </w:pPr>
                          <w:r>
                            <w:rPr>
                              <w:lang w:val="de-DE"/>
                            </w:rPr>
                            <w:t>thyssenkrupp AG, thyssenkrupp Allee 1, 45143 Essen, Germany, P: +49 201 844</w:t>
                          </w:r>
                          <w:r>
                            <w:rPr>
                              <w:rFonts w:ascii="Arial" w:hAnsi="Arial" w:cs="Arial"/>
                              <w:lang w:val="de-DE"/>
                            </w:rPr>
                            <w:t> </w:t>
                          </w:r>
                          <w:r>
                            <w:rPr>
                              <w:lang w:val="de-DE"/>
                            </w:rPr>
                            <w:t>-</w:t>
                          </w:r>
                          <w:r>
                            <w:rPr>
                              <w:rFonts w:ascii="Arial" w:hAnsi="Arial" w:cs="Arial"/>
                              <w:lang w:val="de-DE"/>
                            </w:rPr>
                            <w:t> </w:t>
                          </w:r>
                          <w:r>
                            <w:rPr>
                              <w:lang w:val="de-DE"/>
                            </w:rPr>
                            <w:t>536236, press@thyssenkrupp.com, www.thyssenkrupp.com</w:t>
                          </w:r>
                        </w:p>
                        <w:p w:rsidR="007B3CDA" w:rsidRDefault="007B3CDA" w:rsidP="007B3CDA">
                          <w:pPr>
                            <w:pStyle w:val="Fuzeile"/>
                            <w:rPr>
                              <w:spacing w:val="-2"/>
                            </w:rPr>
                          </w:pPr>
                          <w:r>
                            <w:t xml:space="preserve">Chairman of the Supervisory Board: </w:t>
                          </w:r>
                          <w:proofErr w:type="spellStart"/>
                          <w:r>
                            <w:t>Prof.</w:t>
                          </w:r>
                          <w:proofErr w:type="spellEnd"/>
                          <w:r>
                            <w:t xml:space="preserve"> </w:t>
                          </w:r>
                          <w:proofErr w:type="spellStart"/>
                          <w:r>
                            <w:t>Dr.</w:t>
                          </w:r>
                          <w:proofErr w:type="spellEnd"/>
                          <w:r>
                            <w:t xml:space="preserve"> Siegfried Russwurm, Executive Board: Martina Merz</w:t>
                          </w:r>
                          <w:r>
                            <w:rPr>
                              <w:spacing w:val="-2"/>
                            </w:rPr>
                            <w:t xml:space="preserve"> (Chairwoman), Oliver Burkhard, Johannes Dietsch, </w:t>
                          </w:r>
                          <w:proofErr w:type="spellStart"/>
                          <w:r>
                            <w:rPr>
                              <w:spacing w:val="-2"/>
                            </w:rPr>
                            <w:t>Dr.</w:t>
                          </w:r>
                          <w:proofErr w:type="spellEnd"/>
                          <w:r>
                            <w:rPr>
                              <w:spacing w:val="-2"/>
                            </w:rPr>
                            <w:t xml:space="preserve"> Klaus Keysberg</w:t>
                          </w:r>
                        </w:p>
                        <w:p w:rsidR="007B3CDA" w:rsidRDefault="007B3CDA" w:rsidP="007B3CDA">
                          <w:pPr>
                            <w:pStyle w:val="Fuzeile"/>
                          </w:pPr>
                          <w: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7" style="position:absolute;left:0;text-align:left;margin-left:68.5pt;margin-top:767.1pt;width:468.85pt;height:58.7pt;z-index:25166233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" filled="f" stroked="f" strokeweight="1pt">
              <v:textbox inset="0,0,0,0">
                <w:txbxContent>
                  <w:p w:rsidR="007B3CDA" w:rsidRDefault="007B3CDA" w:rsidP="007B3CDA">
                    <w:pPr>
                      <w:pStyle w:val="Fuzeile"/>
                      <w:rPr>
                        <w:lang w:val="de-DE"/>
                      </w:rPr>
                    </w:pPr>
                    <w:r>
                      <w:rPr>
                        <w:lang w:val="de-DE"/>
                      </w:rPr>
                      <w:t>thyssenkrupp AG, thyssenkrupp Allee 1, 45143 Essen, Germany, P: +49 201 844</w:t>
                    </w:r>
                    <w:r>
                      <w:rPr>
                        <w:rFonts w:ascii="Arial" w:hAnsi="Arial" w:cs="Arial"/>
                        <w:lang w:val="de-DE"/>
                      </w:rPr>
                      <w:t> </w:t>
                    </w:r>
                    <w:r>
                      <w:rPr>
                        <w:lang w:val="de-DE"/>
                      </w:rPr>
                      <w:t>-</w:t>
                    </w:r>
                    <w:r>
                      <w:rPr>
                        <w:rFonts w:ascii="Arial" w:hAnsi="Arial" w:cs="Arial"/>
                        <w:lang w:val="de-DE"/>
                      </w:rPr>
                      <w:t> </w:t>
                    </w:r>
                    <w:r>
                      <w:rPr>
                        <w:lang w:val="de-DE"/>
                      </w:rPr>
                      <w:t>536236, press@thyssenkrupp.com, www.thyssenkrupp.com</w:t>
                    </w:r>
                  </w:p>
                  <w:p w:rsidR="007B3CDA" w:rsidRDefault="007B3CDA" w:rsidP="007B3CDA">
                    <w:pPr>
                      <w:pStyle w:val="Fuzeile"/>
                      <w:rPr>
                        <w:spacing w:val="-2"/>
                      </w:rPr>
                    </w:pPr>
                    <w:r>
                      <w:t xml:space="preserve">Chairman of the Supervisory Board: </w:t>
                    </w:r>
                    <w:proofErr w:type="spellStart"/>
                    <w:r>
                      <w:t>Prof.</w:t>
                    </w:r>
                    <w:proofErr w:type="spellEnd"/>
                    <w:r>
                      <w:t xml:space="preserve"> </w:t>
                    </w:r>
                    <w:proofErr w:type="spellStart"/>
                    <w:r>
                      <w:t>Dr.</w:t>
                    </w:r>
                    <w:proofErr w:type="spellEnd"/>
                    <w:r>
                      <w:t xml:space="preserve"> Siegfried Russwurm, Executive Board: Martina Merz</w:t>
                    </w:r>
                    <w:r>
                      <w:rPr>
                        <w:spacing w:val="-2"/>
                      </w:rPr>
                      <w:t xml:space="preserve"> (Chairwoman), Oliver Burkhard, Johannes Dietsch, </w:t>
                    </w:r>
                    <w:proofErr w:type="spellStart"/>
                    <w:r>
                      <w:rPr>
                        <w:spacing w:val="-2"/>
                      </w:rPr>
                      <w:t>Dr.</w:t>
                    </w:r>
                    <w:proofErr w:type="spellEnd"/>
                    <w:r>
                      <w:rPr>
                        <w:spacing w:val="-2"/>
                      </w:rPr>
                      <w:t xml:space="preserve"> Klaus Keysberg</w:t>
                    </w:r>
                  </w:p>
                  <w:p w:rsidR="007B3CDA" w:rsidRDefault="007B3CDA" w:rsidP="007B3CDA">
                    <w:pPr>
                      <w:pStyle w:val="Fuzeile"/>
                    </w:pPr>
                    <w:r>
                      <w:t>Registered office: Duisburg and Essen, Courts of register: Duisburg HR B 9092, Essen HR B 15364</w:t>
                    </w:r>
                  </w:p>
                </w:txbxContent>
              </v:textbox>
              <w10:wrap type="topAndBottom"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75F1" w:rsidRDefault="00BB570C">
    <w:pPr>
      <w:pStyle w:val="Fuzeile"/>
    </w:pPr>
    <w:r>
      <w:rPr>
        <w:noProof/>
        <w:lang w:val="de-DE" w:eastAsia="de-DE"/>
      </w:rPr>
      <mc:AlternateContent>
        <mc:Choice Requires="wps">
          <w:drawing>
            <wp:anchor distT="180340" distB="0" distL="114300" distR="114300" simplePos="0" relativeHeight="251660288" behindDoc="0" locked="0" layoutInCell="1" allowOverlap="1" wp14:anchorId="3B7D115E" wp14:editId="48101532">
              <wp:simplePos x="0" y="0"/>
              <wp:positionH relativeFrom="page">
                <wp:posOffset>866775</wp:posOffset>
              </wp:positionH>
              <wp:positionV relativeFrom="page">
                <wp:posOffset>9953625</wp:posOffset>
              </wp:positionV>
              <wp:extent cx="6191250" cy="430530"/>
              <wp:effectExtent l="0" t="0" r="0" b="7620"/>
              <wp:wrapTopAndBottom/>
              <wp:docPr id="6" name="Rechteck 6"/>
              <wp:cNvGraphicFramePr/>
              <a:graphic xmlns:a="http://schemas.openxmlformats.org/drawingml/2006/main">
                <a:graphicData uri="http://schemas.microsoft.com/office/word/2010/wordprocessingShape">
                  <wps:wsp>
                    <wps:cNvSpPr/>
                    <wps:spPr>
                      <a:xfrm>
                        <a:off x="0" y="0"/>
                        <a:ext cx="6191250" cy="4305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B570C" w:rsidRPr="003C0E86" w:rsidRDefault="00BB570C" w:rsidP="00BB570C">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B570C" w:rsidRPr="007E6111" w:rsidRDefault="00BB570C" w:rsidP="00BB570C">
                          <w:pPr>
                            <w:pStyle w:val="Fuzeile"/>
                            <w:rPr>
                              <w:spacing w:val="-2"/>
                              <w:lang w:val="en-US"/>
                            </w:rPr>
                          </w:pPr>
                          <w:r w:rsidRPr="007E6111">
                            <w:rPr>
                              <w:lang w:val="en-US"/>
                            </w:rPr>
                            <w:t xml:space="preserve">Chairman of the Supervisory Board: </w:t>
                          </w:r>
                          <w:r w:rsidR="00B2178D">
                            <w:rPr>
                              <w:lang w:val="en-US"/>
                            </w:rPr>
                            <w:t>Prof. Dr. Siegfried Russwurm</w:t>
                          </w:r>
                          <w:r w:rsidRPr="007E6111">
                            <w:rPr>
                              <w:lang w:val="en-US"/>
                            </w:rPr>
                            <w:t xml:space="preserve">, Executive Board: </w:t>
                          </w:r>
                          <w:r w:rsidR="00B2178D">
                            <w:rPr>
                              <w:lang w:val="en-US"/>
                            </w:rPr>
                            <w:t>Martina Merz</w:t>
                          </w:r>
                          <w:r w:rsidRPr="007E6111">
                            <w:rPr>
                              <w:lang w:val="en-US"/>
                            </w:rPr>
                            <w:t xml:space="preserve"> (Chair</w:t>
                          </w:r>
                          <w:r w:rsidR="00B2178D">
                            <w:rPr>
                              <w:lang w:val="en-US"/>
                            </w:rPr>
                            <w:t>wo</w:t>
                          </w:r>
                          <w:r w:rsidRPr="007E6111">
                            <w:rPr>
                              <w:lang w:val="en-US"/>
                            </w:rPr>
                            <w:t>man)</w:t>
                          </w:r>
                          <w:r w:rsidR="001F32DB">
                            <w:rPr>
                              <w:lang w:val="en-US"/>
                            </w:rPr>
                            <w:t>,</w:t>
                          </w:r>
                          <w:r w:rsidRPr="007E6111">
                            <w:rPr>
                              <w:lang w:val="en-US"/>
                            </w:rPr>
                            <w:t xml:space="preserve"> </w:t>
                          </w:r>
                          <w:r w:rsidRPr="007E6111">
                            <w:rPr>
                              <w:spacing w:val="-2"/>
                              <w:lang w:val="en-US"/>
                            </w:rPr>
                            <w:t xml:space="preserve">Oliver Burkhard, </w:t>
                          </w:r>
                          <w:r w:rsidR="00DD2E0C">
                            <w:rPr>
                              <w:spacing w:val="-2"/>
                              <w:lang w:val="en-US"/>
                            </w:rPr>
                            <w:t xml:space="preserve">Johannes Dietsch, </w:t>
                          </w:r>
                          <w:r w:rsidRPr="007E6111">
                            <w:rPr>
                              <w:spacing w:val="-2"/>
                              <w:lang w:val="en-US"/>
                            </w:rPr>
                            <w:t xml:space="preserve">Dr. </w:t>
                          </w:r>
                          <w:r w:rsidR="00B2178D">
                            <w:rPr>
                              <w:spacing w:val="-2"/>
                              <w:lang w:val="en-US"/>
                            </w:rPr>
                            <w:t>Klaus Keysberg</w:t>
                          </w:r>
                        </w:p>
                        <w:p w:rsidR="00BB570C" w:rsidRPr="007E6111" w:rsidRDefault="00BB570C" w:rsidP="00BB570C">
                          <w:pPr>
                            <w:pStyle w:val="Fuzeile"/>
                            <w:rPr>
                              <w:lang w:val="en-US"/>
                            </w:rPr>
                          </w:pPr>
                          <w:r w:rsidRPr="007E6111">
                            <w:rPr>
                              <w:lang w:val="en-US"/>
                            </w:rPr>
                            <w:t>Registered office: Duisburg and Essen, Courts of register: Duisburg HR B 9092, Essen HR B 15364</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7D115E" id="Rechteck 6" o:spid="_x0000_s1028" style="position:absolute;left:0;text-align:left;margin-left:68.25pt;margin-top:783.75pt;width:487.5pt;height:33.9pt;z-index:251660288;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" filled="f" stroked="f" strokeweight="1pt">
              <v:textbox inset="0,0,0,0">
                <w:txbxContent>
                  <w:p w:rsidR="00BB570C" w:rsidRPr="003C0E86" w:rsidRDefault="00BB570C" w:rsidP="00BB570C">
                    <w:pPr>
                      <w:pStyle w:val="Fuzeile"/>
                      <w:rPr>
                        <w:lang w:val="de-DE"/>
                      </w:rPr>
                    </w:pPr>
                    <w:r w:rsidRPr="003C0E86">
                      <w:rPr>
                        <w:lang w:val="de-DE"/>
                      </w:rPr>
                      <w:t>thyssenkrupp AG, thyssenkrupp Allee 1, 45143 Essen, Germany, P: +49 201 844</w:t>
                    </w:r>
                    <w:r w:rsidRPr="003C0E86">
                      <w:rPr>
                        <w:rFonts w:ascii="Arial" w:hAnsi="Arial" w:cs="Arial"/>
                        <w:lang w:val="de-DE"/>
                      </w:rPr>
                      <w:t> </w:t>
                    </w:r>
                    <w:r w:rsidRPr="003C0E86">
                      <w:rPr>
                        <w:lang w:val="de-DE"/>
                      </w:rPr>
                      <w:t>-</w:t>
                    </w:r>
                    <w:r w:rsidRPr="003C0E86">
                      <w:rPr>
                        <w:rFonts w:ascii="Arial" w:hAnsi="Arial" w:cs="Arial"/>
                        <w:lang w:val="de-DE"/>
                      </w:rPr>
                      <w:t> </w:t>
                    </w:r>
                    <w:r w:rsidRPr="003C0E86">
                      <w:rPr>
                        <w:lang w:val="de-DE"/>
                      </w:rPr>
                      <w:t>536236, press@thyssenkrupp.com, www.thyssenkrupp.com</w:t>
                    </w:r>
                  </w:p>
                  <w:p w:rsidR="00BB570C" w:rsidRPr="007E6111" w:rsidRDefault="00BB570C" w:rsidP="00BB570C">
                    <w:pPr>
                      <w:pStyle w:val="Fuzeile"/>
                      <w:rPr>
                        <w:spacing w:val="-2"/>
                        <w:lang w:val="en-US"/>
                      </w:rPr>
                    </w:pPr>
                    <w:r w:rsidRPr="007E6111">
                      <w:rPr>
                        <w:lang w:val="en-US"/>
                      </w:rPr>
                      <w:t xml:space="preserve">Chairman of the Supervisory Board: </w:t>
                    </w:r>
                    <w:r w:rsidR="00B2178D">
                      <w:rPr>
                        <w:lang w:val="en-US"/>
                      </w:rPr>
                      <w:t>Prof. Dr. Siegfried Russwurm</w:t>
                    </w:r>
                    <w:r w:rsidRPr="007E6111">
                      <w:rPr>
                        <w:lang w:val="en-US"/>
                      </w:rPr>
                      <w:t xml:space="preserve">, Executive Board: </w:t>
                    </w:r>
                    <w:r w:rsidR="00B2178D">
                      <w:rPr>
                        <w:lang w:val="en-US"/>
                      </w:rPr>
                      <w:t>Martina Merz</w:t>
                    </w:r>
                    <w:r w:rsidRPr="007E6111">
                      <w:rPr>
                        <w:lang w:val="en-US"/>
                      </w:rPr>
                      <w:t xml:space="preserve"> (Chair</w:t>
                    </w:r>
                    <w:r w:rsidR="00B2178D">
                      <w:rPr>
                        <w:lang w:val="en-US"/>
                      </w:rPr>
                      <w:t>wo</w:t>
                    </w:r>
                    <w:r w:rsidRPr="007E6111">
                      <w:rPr>
                        <w:lang w:val="en-US"/>
                      </w:rPr>
                      <w:t>man)</w:t>
                    </w:r>
                    <w:r w:rsidR="001F32DB">
                      <w:rPr>
                        <w:lang w:val="en-US"/>
                      </w:rPr>
                      <w:t>,</w:t>
                    </w:r>
                    <w:r w:rsidRPr="007E6111">
                      <w:rPr>
                        <w:lang w:val="en-US"/>
                      </w:rPr>
                      <w:t xml:space="preserve"> </w:t>
                    </w:r>
                    <w:r w:rsidRPr="007E6111">
                      <w:rPr>
                        <w:spacing w:val="-2"/>
                        <w:lang w:val="en-US"/>
                      </w:rPr>
                      <w:t xml:space="preserve">Oliver Burkhard, </w:t>
                    </w:r>
                    <w:r w:rsidR="00DD2E0C">
                      <w:rPr>
                        <w:spacing w:val="-2"/>
                        <w:lang w:val="en-US"/>
                      </w:rPr>
                      <w:t xml:space="preserve">Johannes Dietsch, </w:t>
                    </w:r>
                    <w:r w:rsidRPr="007E6111">
                      <w:rPr>
                        <w:spacing w:val="-2"/>
                        <w:lang w:val="en-US"/>
                      </w:rPr>
                      <w:t xml:space="preserve">Dr. </w:t>
                    </w:r>
                    <w:r w:rsidR="00B2178D">
                      <w:rPr>
                        <w:spacing w:val="-2"/>
                        <w:lang w:val="en-US"/>
                      </w:rPr>
                      <w:t>Klaus Keysberg</w:t>
                    </w:r>
                  </w:p>
                  <w:p w:rsidR="00BB570C" w:rsidRPr="007E6111" w:rsidRDefault="00BB570C" w:rsidP="00BB570C">
                    <w:pPr>
                      <w:pStyle w:val="Fuzeile"/>
                      <w:rPr>
                        <w:lang w:val="en-US"/>
                      </w:rPr>
                    </w:pPr>
                    <w:r w:rsidRPr="007E6111">
                      <w:rPr>
                        <w:lang w:val="en-US"/>
                      </w:rPr>
                      <w:t>Registered office: Duisburg and Essen, Courts of register: Duisburg HR B 9092, Essen HR B 15364</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7992" w:rsidRDefault="00037992" w:rsidP="005B5ABA">
      <w:pPr>
        <w:spacing w:line="240" w:lineRule="auto"/>
      </w:pPr>
      <w:r>
        <w:separator/>
      </w:r>
    </w:p>
  </w:footnote>
  <w:footnote w:type="continuationSeparator" w:id="0">
    <w:p w:rsidR="00037992" w:rsidRDefault="00037992" w:rsidP="005B5A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ABA" w:rsidRDefault="006924B4" w:rsidP="008D3DFA">
    <w:pPr>
      <w:pStyle w:val="Kopfzeile"/>
      <w:spacing w:after="870" w:line="280" w:lineRule="atLeast"/>
    </w:pPr>
    <w:r>
      <w:rPr>
        <w:noProof/>
        <w:lang w:val="de-DE" w:eastAsia="de-DE"/>
      </w:rPr>
      <w:drawing>
        <wp:anchor distT="0" distB="0" distL="114300" distR="114300" simplePos="0" relativeHeight="251658240" behindDoc="1" locked="0" layoutInCell="1" allowOverlap="1" wp14:anchorId="7EEFAE6D" wp14:editId="4C038415">
          <wp:simplePos x="0" y="0"/>
          <wp:positionH relativeFrom="page">
            <wp:posOffset>5767705</wp:posOffset>
          </wp:positionH>
          <wp:positionV relativeFrom="page">
            <wp:posOffset>547370</wp:posOffset>
          </wp:positionV>
          <wp:extent cx="1083600" cy="828000"/>
          <wp:effectExtent l="0" t="0" r="254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val="de-DE" w:eastAsia="de-DE"/>
      </w:rPr>
      <mc:AlternateContent>
        <mc:Choice Requires="wps">
          <w:drawing>
            <wp:anchor distT="0" distB="0" distL="114300" distR="114300" simplePos="0" relativeHeight="251654144" behindDoc="0" locked="0" layoutInCell="1" allowOverlap="1" wp14:anchorId="3DEEF677" wp14:editId="13720F1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E20A57" w:rsidRDefault="00D94DE9" w:rsidP="001E7E0A">
                          <w:pPr>
                            <w:pStyle w:val="Datefield"/>
                            <w:rPr>
                              <w:lang w:val="de-DE"/>
                            </w:rPr>
                          </w:pPr>
                          <w:r>
                            <w:fldChar w:fldCharType="begin"/>
                          </w:r>
                          <w:r>
                            <w:instrText xml:space="preserve"> STYLEREF  "Date field"  \* MERGEFORMAT </w:instrText>
                          </w:r>
                          <w:r>
                            <w:fldChar w:fldCharType="separate"/>
                          </w:r>
                          <w:r>
                            <w:rPr>
                              <w:noProof/>
                            </w:rPr>
                            <w:t>February 11, 2020</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D94DE9">
                            <w:rPr>
                              <w:noProof/>
                            </w:rPr>
                            <w:t>2</w:t>
                          </w:r>
                          <w:r w:rsidR="00490007">
                            <w:fldChar w:fldCharType="end"/>
                          </w:r>
                          <w:r w:rsidR="00490007">
                            <w:t>/</w:t>
                          </w:r>
                          <w:r w:rsidR="00DD2E0C">
                            <w:rPr>
                              <w:noProof/>
                            </w:rPr>
                            <w:fldChar w:fldCharType="begin"/>
                          </w:r>
                          <w:r w:rsidR="00DD2E0C">
                            <w:rPr>
                              <w:noProof/>
                            </w:rPr>
                            <w:instrText xml:space="preserve"> NUMPAGES   \* MERGEFORMAT </w:instrText>
                          </w:r>
                          <w:r w:rsidR="00DD2E0C">
                            <w:rPr>
                              <w:noProof/>
                            </w:rPr>
                            <w:fldChar w:fldCharType="separate"/>
                          </w:r>
                          <w:r w:rsidR="00D94DE9">
                            <w:rPr>
                              <w:noProof/>
                            </w:rPr>
                            <w:t>2</w:t>
                          </w:r>
                          <w:r w:rsidR="00DD2E0C">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EF677" id="Rechteck 1" o:spid="_x0000_s1026" style="position:absolute;margin-left:452.2pt;margin-top:151.55pt;width:98.6pt;height:60.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E20A57" w:rsidRDefault="00D94DE9" w:rsidP="001E7E0A">
                    <w:pPr>
                      <w:pStyle w:val="Datefield"/>
                      <w:rPr>
                        <w:lang w:val="de-DE"/>
                      </w:rPr>
                    </w:pPr>
                    <w:r>
                      <w:fldChar w:fldCharType="begin"/>
                    </w:r>
                    <w:r>
                      <w:instrText xml:space="preserve"> STYLEREF  "Date field"  \* MERGEFORMAT </w:instrText>
                    </w:r>
                    <w:r>
                      <w:fldChar w:fldCharType="separate"/>
                    </w:r>
                    <w:r>
                      <w:rPr>
                        <w:noProof/>
                      </w:rPr>
                      <w:t>February 11, 2020</w:t>
                    </w:r>
                    <w:r>
                      <w:rPr>
                        <w:noProof/>
                      </w:rPr>
                      <w:fldChar w:fldCharType="end"/>
                    </w:r>
                  </w:p>
                  <w:p w:rsidR="00E67FF9" w:rsidRDefault="009342E0" w:rsidP="00614B87">
                    <w:pPr>
                      <w:pStyle w:val="Numbersofpages"/>
                    </w:pPr>
                    <w:r>
                      <w:t>Page</w:t>
                    </w:r>
                    <w:r w:rsidR="00490007">
                      <w:t xml:space="preserve"> </w:t>
                    </w:r>
                    <w:r w:rsidR="00490007">
                      <w:fldChar w:fldCharType="begin"/>
                    </w:r>
                    <w:r w:rsidR="00490007">
                      <w:instrText xml:space="preserve"> PAGE   \* MERGEFORMAT </w:instrText>
                    </w:r>
                    <w:r w:rsidR="00490007">
                      <w:fldChar w:fldCharType="separate"/>
                    </w:r>
                    <w:r w:rsidR="00D94DE9">
                      <w:rPr>
                        <w:noProof/>
                      </w:rPr>
                      <w:t>2</w:t>
                    </w:r>
                    <w:r w:rsidR="00490007">
                      <w:fldChar w:fldCharType="end"/>
                    </w:r>
                    <w:r w:rsidR="00490007">
                      <w:t>/</w:t>
                    </w:r>
                    <w:r w:rsidR="00DD2E0C">
                      <w:rPr>
                        <w:noProof/>
                      </w:rPr>
                      <w:fldChar w:fldCharType="begin"/>
                    </w:r>
                    <w:r w:rsidR="00DD2E0C">
                      <w:rPr>
                        <w:noProof/>
                      </w:rPr>
                      <w:instrText xml:space="preserve"> NUMPAGES   \* MERGEFORMAT </w:instrText>
                    </w:r>
                    <w:r w:rsidR="00DD2E0C">
                      <w:rPr>
                        <w:noProof/>
                      </w:rPr>
                      <w:fldChar w:fldCharType="separate"/>
                    </w:r>
                    <w:r w:rsidR="00D94DE9">
                      <w:rPr>
                        <w:noProof/>
                      </w:rPr>
                      <w:t>2</w:t>
                    </w:r>
                    <w:r w:rsidR="00DD2E0C">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B27" w:rsidRDefault="006924B4">
    <w:pPr>
      <w:pStyle w:val="Kopfzeile"/>
    </w:pPr>
    <w:r>
      <w:rPr>
        <w:noProof/>
        <w:lang w:val="de-DE" w:eastAsia="de-DE"/>
      </w:rPr>
      <w:drawing>
        <wp:anchor distT="0" distB="0" distL="114300" distR="114300" simplePos="0" relativeHeight="251656192" behindDoc="1" locked="0" layoutInCell="1" allowOverlap="1" wp14:anchorId="4880026D" wp14:editId="71E9EF5A">
          <wp:simplePos x="0" y="0"/>
          <wp:positionH relativeFrom="page">
            <wp:posOffset>5767705</wp:posOffset>
          </wp:positionH>
          <wp:positionV relativeFrom="page">
            <wp:posOffset>547370</wp:posOffset>
          </wp:positionV>
          <wp:extent cx="1083600" cy="828000"/>
          <wp:effectExtent l="0" t="0" r="254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9342E0" w:rsidRPr="009342E0">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75pt;height:3.75pt" o:bullet="t">
        <v:imagedata r:id="rId1" o:title="Bullet_blau_RGB_klein"/>
      </v:shape>
    </w:pict>
  </w:numPicBullet>
  <w:numPicBullet w:numPicBulletId="1">
    <w:pict>
      <v:shape id="_x0000_i1123" type="#_x0000_t75" style="width:3.75pt;height:3.75pt" o:bullet="t">
        <v:imagedata r:id="rId2" o:title="Bullet_blau_RGB_mittelklein_02"/>
      </v:shape>
    </w:pict>
  </w:numPicBullet>
  <w:abstractNum w:abstractNumId="0"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15:restartNumberingAfterBreak="0">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15:restartNumberingAfterBreak="0">
    <w:nsid w:val="423404D7"/>
    <w:multiLevelType w:val="hybridMultilevel"/>
    <w:tmpl w:val="6DDAA028"/>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8"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15:restartNumberingAfterBreak="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15:restartNumberingAfterBreak="0">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4"/>
  </w:num>
  <w:num w:numId="12">
    <w:abstractNumId w:val="14"/>
  </w:num>
  <w:num w:numId="13">
    <w:abstractNumId w:val="14"/>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8"/>
  </w:num>
  <w:num w:numId="21">
    <w:abstractNumId w:val="4"/>
  </w:num>
  <w:num w:numId="22">
    <w:abstractNumId w:val="0"/>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attachedTemplate r:id="rId1"/>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992"/>
    <w:rsid w:val="00000224"/>
    <w:rsid w:val="00007F11"/>
    <w:rsid w:val="00037992"/>
    <w:rsid w:val="000416B2"/>
    <w:rsid w:val="00041D56"/>
    <w:rsid w:val="00047BF9"/>
    <w:rsid w:val="00056719"/>
    <w:rsid w:val="00056B18"/>
    <w:rsid w:val="0006281E"/>
    <w:rsid w:val="00065D3B"/>
    <w:rsid w:val="00085CC6"/>
    <w:rsid w:val="000A40CF"/>
    <w:rsid w:val="000C72C4"/>
    <w:rsid w:val="000D4D6C"/>
    <w:rsid w:val="000E478B"/>
    <w:rsid w:val="000F62A0"/>
    <w:rsid w:val="00102C50"/>
    <w:rsid w:val="0013495B"/>
    <w:rsid w:val="001364F9"/>
    <w:rsid w:val="001451D3"/>
    <w:rsid w:val="001861FA"/>
    <w:rsid w:val="001A1BEC"/>
    <w:rsid w:val="001A6CD7"/>
    <w:rsid w:val="001B118B"/>
    <w:rsid w:val="001B5D61"/>
    <w:rsid w:val="001C031C"/>
    <w:rsid w:val="001E45AE"/>
    <w:rsid w:val="001E7E0A"/>
    <w:rsid w:val="001F32DB"/>
    <w:rsid w:val="00243C72"/>
    <w:rsid w:val="0024653B"/>
    <w:rsid w:val="00250865"/>
    <w:rsid w:val="00265BD0"/>
    <w:rsid w:val="002C62A1"/>
    <w:rsid w:val="002D1B27"/>
    <w:rsid w:val="002D5344"/>
    <w:rsid w:val="002E2CC9"/>
    <w:rsid w:val="00304A38"/>
    <w:rsid w:val="0030560A"/>
    <w:rsid w:val="00323E6F"/>
    <w:rsid w:val="003312D4"/>
    <w:rsid w:val="003412BB"/>
    <w:rsid w:val="003440A4"/>
    <w:rsid w:val="00347759"/>
    <w:rsid w:val="0036427A"/>
    <w:rsid w:val="00374CE1"/>
    <w:rsid w:val="003857D6"/>
    <w:rsid w:val="00394191"/>
    <w:rsid w:val="003A2163"/>
    <w:rsid w:val="003B1E7E"/>
    <w:rsid w:val="003B7837"/>
    <w:rsid w:val="003C2CA3"/>
    <w:rsid w:val="003C3F58"/>
    <w:rsid w:val="003C7279"/>
    <w:rsid w:val="003D026C"/>
    <w:rsid w:val="003D041C"/>
    <w:rsid w:val="003D3A03"/>
    <w:rsid w:val="00402E5D"/>
    <w:rsid w:val="004454A2"/>
    <w:rsid w:val="00457F9F"/>
    <w:rsid w:val="00460DDE"/>
    <w:rsid w:val="00466E32"/>
    <w:rsid w:val="00467F61"/>
    <w:rsid w:val="00485FCD"/>
    <w:rsid w:val="00487825"/>
    <w:rsid w:val="00490007"/>
    <w:rsid w:val="004A3F53"/>
    <w:rsid w:val="004C1133"/>
    <w:rsid w:val="004C5BA4"/>
    <w:rsid w:val="004D4520"/>
    <w:rsid w:val="004F1447"/>
    <w:rsid w:val="004F3F4D"/>
    <w:rsid w:val="004F603C"/>
    <w:rsid w:val="005028EC"/>
    <w:rsid w:val="00502CE9"/>
    <w:rsid w:val="0050798B"/>
    <w:rsid w:val="00515661"/>
    <w:rsid w:val="0052707C"/>
    <w:rsid w:val="005356B9"/>
    <w:rsid w:val="00544BC4"/>
    <w:rsid w:val="00556640"/>
    <w:rsid w:val="005623E6"/>
    <w:rsid w:val="00563A7F"/>
    <w:rsid w:val="00572FD2"/>
    <w:rsid w:val="00573DC5"/>
    <w:rsid w:val="0058289D"/>
    <w:rsid w:val="00584019"/>
    <w:rsid w:val="00584295"/>
    <w:rsid w:val="005851CA"/>
    <w:rsid w:val="00585C45"/>
    <w:rsid w:val="00593146"/>
    <w:rsid w:val="0059570E"/>
    <w:rsid w:val="005A1EF6"/>
    <w:rsid w:val="005B4452"/>
    <w:rsid w:val="005B5ABA"/>
    <w:rsid w:val="005D596D"/>
    <w:rsid w:val="005E7FCB"/>
    <w:rsid w:val="00606EE4"/>
    <w:rsid w:val="00614B87"/>
    <w:rsid w:val="006366E0"/>
    <w:rsid w:val="00655A29"/>
    <w:rsid w:val="006870AC"/>
    <w:rsid w:val="006924B4"/>
    <w:rsid w:val="006977CF"/>
    <w:rsid w:val="006C4DE2"/>
    <w:rsid w:val="006D2BC1"/>
    <w:rsid w:val="006E5B34"/>
    <w:rsid w:val="007065C5"/>
    <w:rsid w:val="007226A9"/>
    <w:rsid w:val="007270F0"/>
    <w:rsid w:val="00741356"/>
    <w:rsid w:val="00743CA5"/>
    <w:rsid w:val="00755DC2"/>
    <w:rsid w:val="0076538B"/>
    <w:rsid w:val="00777040"/>
    <w:rsid w:val="00785030"/>
    <w:rsid w:val="007B3CDA"/>
    <w:rsid w:val="007B6484"/>
    <w:rsid w:val="007B7169"/>
    <w:rsid w:val="007C2073"/>
    <w:rsid w:val="007C45CE"/>
    <w:rsid w:val="007C6F64"/>
    <w:rsid w:val="007D2DC3"/>
    <w:rsid w:val="0083279D"/>
    <w:rsid w:val="0085632E"/>
    <w:rsid w:val="00874877"/>
    <w:rsid w:val="0087668E"/>
    <w:rsid w:val="008A7BF0"/>
    <w:rsid w:val="008B3481"/>
    <w:rsid w:val="008B6309"/>
    <w:rsid w:val="008D3DFA"/>
    <w:rsid w:val="008E110E"/>
    <w:rsid w:val="008F1C7C"/>
    <w:rsid w:val="008F26C4"/>
    <w:rsid w:val="008F2FF4"/>
    <w:rsid w:val="009110E9"/>
    <w:rsid w:val="00922375"/>
    <w:rsid w:val="0092247E"/>
    <w:rsid w:val="00932B88"/>
    <w:rsid w:val="009342E0"/>
    <w:rsid w:val="009B57CB"/>
    <w:rsid w:val="009F674E"/>
    <w:rsid w:val="00A122FC"/>
    <w:rsid w:val="00A13487"/>
    <w:rsid w:val="00A16F76"/>
    <w:rsid w:val="00A177FB"/>
    <w:rsid w:val="00A24396"/>
    <w:rsid w:val="00A429FE"/>
    <w:rsid w:val="00A51FAE"/>
    <w:rsid w:val="00A54FA1"/>
    <w:rsid w:val="00A67B90"/>
    <w:rsid w:val="00A70C82"/>
    <w:rsid w:val="00AC0823"/>
    <w:rsid w:val="00AC49B6"/>
    <w:rsid w:val="00AF37E2"/>
    <w:rsid w:val="00AF4318"/>
    <w:rsid w:val="00AF75F1"/>
    <w:rsid w:val="00B147E8"/>
    <w:rsid w:val="00B2178D"/>
    <w:rsid w:val="00B56DC4"/>
    <w:rsid w:val="00B579A7"/>
    <w:rsid w:val="00B61DEE"/>
    <w:rsid w:val="00B77C8B"/>
    <w:rsid w:val="00B846E0"/>
    <w:rsid w:val="00B9508B"/>
    <w:rsid w:val="00B97794"/>
    <w:rsid w:val="00BB570C"/>
    <w:rsid w:val="00BC231C"/>
    <w:rsid w:val="00BD5051"/>
    <w:rsid w:val="00BF057E"/>
    <w:rsid w:val="00BF5D25"/>
    <w:rsid w:val="00C26942"/>
    <w:rsid w:val="00C3733B"/>
    <w:rsid w:val="00C62F60"/>
    <w:rsid w:val="00C73BC2"/>
    <w:rsid w:val="00C94631"/>
    <w:rsid w:val="00CA1206"/>
    <w:rsid w:val="00CA344E"/>
    <w:rsid w:val="00CC7769"/>
    <w:rsid w:val="00CD4852"/>
    <w:rsid w:val="00CE0E65"/>
    <w:rsid w:val="00CE1ACD"/>
    <w:rsid w:val="00CE6C07"/>
    <w:rsid w:val="00D003F8"/>
    <w:rsid w:val="00D204CD"/>
    <w:rsid w:val="00D335B3"/>
    <w:rsid w:val="00D42B7D"/>
    <w:rsid w:val="00D503B9"/>
    <w:rsid w:val="00D50499"/>
    <w:rsid w:val="00D615EC"/>
    <w:rsid w:val="00D66EA9"/>
    <w:rsid w:val="00D70A35"/>
    <w:rsid w:val="00D8016B"/>
    <w:rsid w:val="00D90483"/>
    <w:rsid w:val="00D92877"/>
    <w:rsid w:val="00D938A5"/>
    <w:rsid w:val="00D94DE9"/>
    <w:rsid w:val="00D95325"/>
    <w:rsid w:val="00DA5A54"/>
    <w:rsid w:val="00DD2E0C"/>
    <w:rsid w:val="00E20A57"/>
    <w:rsid w:val="00E249CE"/>
    <w:rsid w:val="00E27D5E"/>
    <w:rsid w:val="00E3039A"/>
    <w:rsid w:val="00E424C7"/>
    <w:rsid w:val="00E46685"/>
    <w:rsid w:val="00E504B2"/>
    <w:rsid w:val="00E52655"/>
    <w:rsid w:val="00E67FF9"/>
    <w:rsid w:val="00E72E7F"/>
    <w:rsid w:val="00E97A69"/>
    <w:rsid w:val="00ED4EEF"/>
    <w:rsid w:val="00EE05F3"/>
    <w:rsid w:val="00EF18DC"/>
    <w:rsid w:val="00F020CA"/>
    <w:rsid w:val="00F11918"/>
    <w:rsid w:val="00F13F4B"/>
    <w:rsid w:val="00F22FC8"/>
    <w:rsid w:val="00F246D2"/>
    <w:rsid w:val="00F31AA9"/>
    <w:rsid w:val="00F32120"/>
    <w:rsid w:val="00F4093A"/>
    <w:rsid w:val="00F51811"/>
    <w:rsid w:val="00F5603C"/>
    <w:rsid w:val="00F5624A"/>
    <w:rsid w:val="00F67BFF"/>
    <w:rsid w:val="00F67D84"/>
    <w:rsid w:val="00F91E02"/>
    <w:rsid w:val="00F934AC"/>
    <w:rsid w:val="00F96395"/>
    <w:rsid w:val="00FA79C7"/>
    <w:rsid w:val="00FB20DF"/>
    <w:rsid w:val="00FC116B"/>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CE8B8D"/>
  <w15:docId w15:val="{AA5D5C9A-4F41-46A5-BAAA-B4E21DA6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20A57"/>
    <w:pPr>
      <w:spacing w:after="0" w:line="280" w:lineRule="atLeast"/>
    </w:pPr>
    <w:rPr>
      <w:color w:val="000000" w:themeColor="text1"/>
      <w:sz w:val="20"/>
      <w:lang w:val="en-GB"/>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iPriority w:val="99"/>
    <w:unhideWhenUsed/>
    <w:qFormat/>
    <w:rsid w:val="00F67D84"/>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uiPriority w:val="99"/>
    <w:rsid w:val="00F67D84"/>
    <w:rPr>
      <w:color w:val="000000" w:themeColor="text1"/>
      <w:sz w:val="14"/>
      <w:lang w:val="en-GB"/>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efield">
    <w:name w:val="Date field"/>
    <w:basedOn w:val="Funktionstitel"/>
    <w:qFormat/>
    <w:rsid w:val="003C2CA3"/>
    <w:rPr>
      <w:color w:val="000000" w:themeColor="text1"/>
      <w:spacing w:val="0"/>
    </w:rPr>
  </w:style>
  <w:style w:type="paragraph" w:customStyle="1" w:styleId="Subjectline">
    <w:name w:val="Subject line"/>
    <w:basedOn w:val="Standard"/>
    <w:next w:val="Standard"/>
    <w:qFormat/>
    <w:rsid w:val="008F2FF4"/>
    <w:rPr>
      <w:rFonts w:ascii="TKTypeMedium" w:hAnsi="TKTypeMedium"/>
    </w:rPr>
  </w:style>
  <w:style w:type="paragraph" w:customStyle="1" w:styleId="Numbersofpages">
    <w:name w:val="Numbers of pages"/>
    <w:basedOn w:val="Datefield"/>
    <w:qFormat/>
    <w:rsid w:val="004C1133"/>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efield"/>
    <w:qFormat/>
    <w:rsid w:val="003C2CA3"/>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Subheadline">
    <w:name w:val="Subheadline"/>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342E0"/>
    <w:rPr>
      <w:color w:val="0563C1" w:themeColor="hyperlink"/>
      <w:u w:val="single"/>
    </w:rPr>
  </w:style>
  <w:style w:type="paragraph" w:customStyle="1" w:styleId="Aboutus">
    <w:name w:val="About us"/>
    <w:basedOn w:val="Standard"/>
    <w:next w:val="Standard"/>
    <w:qFormat/>
    <w:rsid w:val="00D70A35"/>
    <w:pPr>
      <w:spacing w:line="260" w:lineRule="atLeast"/>
    </w:pPr>
    <w:rPr>
      <w:sz w:val="18"/>
      <w:lang w:val="de-DE"/>
    </w:rPr>
  </w:style>
  <w:style w:type="paragraph" w:styleId="Funotentext">
    <w:name w:val="footnote text"/>
    <w:basedOn w:val="Standard"/>
    <w:link w:val="FunotentextZchn"/>
    <w:uiPriority w:val="99"/>
    <w:unhideWhenUsed/>
    <w:rsid w:val="00655A29"/>
    <w:pPr>
      <w:spacing w:line="240" w:lineRule="auto"/>
    </w:pPr>
    <w:rPr>
      <w:sz w:val="24"/>
      <w:szCs w:val="24"/>
    </w:rPr>
  </w:style>
  <w:style w:type="character" w:customStyle="1" w:styleId="FunotentextZchn">
    <w:name w:val="Fußnotentext Zchn"/>
    <w:basedOn w:val="Absatz-Standardschriftart"/>
    <w:link w:val="Funotentext"/>
    <w:uiPriority w:val="99"/>
    <w:rsid w:val="00655A29"/>
    <w:rPr>
      <w:color w:val="000000" w:themeColor="text1"/>
      <w:sz w:val="24"/>
      <w:szCs w:val="24"/>
      <w:lang w:val="en-GB"/>
    </w:rPr>
  </w:style>
  <w:style w:type="character" w:styleId="Funotenzeichen">
    <w:name w:val="footnote reference"/>
    <w:basedOn w:val="Absatz-Standardschriftart"/>
    <w:uiPriority w:val="99"/>
    <w:unhideWhenUsed/>
    <w:rsid w:val="00655A29"/>
    <w:rPr>
      <w:vertAlign w:val="superscript"/>
    </w:rPr>
  </w:style>
  <w:style w:type="paragraph" w:styleId="StandardWeb">
    <w:name w:val="Normal (Web)"/>
    <w:basedOn w:val="Standard"/>
    <w:uiPriority w:val="99"/>
    <w:semiHidden/>
    <w:unhideWhenUsed/>
    <w:rsid w:val="009F674E"/>
    <w:pPr>
      <w:spacing w:before="100" w:beforeAutospacing="1" w:after="100" w:afterAutospacing="1" w:line="240" w:lineRule="auto"/>
    </w:pPr>
    <w:rPr>
      <w:rFonts w:ascii="Times New Roman" w:hAnsi="Times New Roman" w:cs="Times New Roman"/>
      <w:color w:val="auto"/>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683359">
      <w:bodyDiv w:val="1"/>
      <w:marLeft w:val="0"/>
      <w:marRight w:val="0"/>
      <w:marTop w:val="0"/>
      <w:marBottom w:val="0"/>
      <w:divBdr>
        <w:top w:val="none" w:sz="0" w:space="0" w:color="auto"/>
        <w:left w:val="none" w:sz="0" w:space="0" w:color="auto"/>
        <w:bottom w:val="none" w:sz="0" w:space="0" w:color="auto"/>
        <w:right w:val="none" w:sz="0" w:space="0" w:color="auto"/>
      </w:divBdr>
    </w:div>
    <w:div w:id="593171594">
      <w:bodyDiv w:val="1"/>
      <w:marLeft w:val="0"/>
      <w:marRight w:val="0"/>
      <w:marTop w:val="0"/>
      <w:marBottom w:val="0"/>
      <w:divBdr>
        <w:top w:val="none" w:sz="0" w:space="0" w:color="auto"/>
        <w:left w:val="none" w:sz="0" w:space="0" w:color="auto"/>
        <w:bottom w:val="none" w:sz="0" w:space="0" w:color="auto"/>
        <w:right w:val="none" w:sz="0" w:space="0" w:color="auto"/>
      </w:divBdr>
    </w:div>
    <w:div w:id="726994357">
      <w:bodyDiv w:val="1"/>
      <w:marLeft w:val="0"/>
      <w:marRight w:val="0"/>
      <w:marTop w:val="0"/>
      <w:marBottom w:val="0"/>
      <w:divBdr>
        <w:top w:val="none" w:sz="0" w:space="0" w:color="auto"/>
        <w:left w:val="none" w:sz="0" w:space="0" w:color="auto"/>
        <w:bottom w:val="none" w:sz="0" w:space="0" w:color="auto"/>
        <w:right w:val="none" w:sz="0" w:space="0" w:color="auto"/>
      </w:divBdr>
    </w:div>
    <w:div w:id="12115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yssenkrupp?lang=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070070\Documents\Office-Vorlagen\ThyssenKrupp%20(E)\tk_Press_Release_EN_Add_Logo_DIN_A4_AG%20address.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B424-40E1-4B13-804D-008E866A0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tk_Press_Release_EN_Add_Logo_DIN_A4_AG address.dotx</Template>
  <TotalTime>0</TotalTime>
  <Pages>1</Pages>
  <Words>402</Words>
  <Characters>2276</Characters>
  <Application>Microsoft Office Word</Application>
  <DocSecurity>0</DocSecurity>
  <Lines>45</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Niskens, Andrea</dc:creator>
  <cp:lastModifiedBy>Niskens, Andrea</cp:lastModifiedBy>
  <cp:revision>4</cp:revision>
  <cp:lastPrinted>2015-11-13T13:51:00Z</cp:lastPrinted>
  <dcterms:created xsi:type="dcterms:W3CDTF">2020-02-11T09:31:00Z</dcterms:created>
  <dcterms:modified xsi:type="dcterms:W3CDTF">2020-02-11T09:46:00Z</dcterms:modified>
</cp:coreProperties>
</file>