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566CDA" w:rsidRPr="006371F0" w14:paraId="4B2EDC9C" w14:textId="77777777" w:rsidTr="008D3DFA">
        <w:trPr>
          <w:trHeight w:val="45"/>
        </w:trPr>
        <w:tc>
          <w:tcPr>
            <w:tcW w:w="7655" w:type="dxa"/>
          </w:tcPr>
          <w:p w14:paraId="7F575D72" w14:textId="77777777" w:rsidR="008D3DFA" w:rsidRPr="006371F0" w:rsidRDefault="008D3DFA" w:rsidP="00566CDA">
            <w:pPr>
              <w:jc w:val="both"/>
              <w:rPr>
                <w:noProof/>
                <w:color w:val="auto"/>
                <w:sz w:val="22"/>
                <w:lang w:val="en-US" w:eastAsia="de-DE"/>
              </w:rPr>
            </w:pPr>
          </w:p>
        </w:tc>
        <w:tc>
          <w:tcPr>
            <w:tcW w:w="1724" w:type="dxa"/>
          </w:tcPr>
          <w:p w14:paraId="55A8E390" w14:textId="77777777" w:rsidR="008D3DFA" w:rsidRPr="006371F0" w:rsidRDefault="008D3DFA" w:rsidP="00566CDA">
            <w:pPr>
              <w:pStyle w:val="BusinessArea"/>
              <w:jc w:val="both"/>
              <w:rPr>
                <w:color w:val="auto"/>
                <w:szCs w:val="14"/>
                <w:lang w:val="en-US"/>
              </w:rPr>
            </w:pPr>
          </w:p>
        </w:tc>
      </w:tr>
      <w:tr w:rsidR="00566CDA" w:rsidRPr="006371F0" w14:paraId="2C47763F" w14:textId="77777777" w:rsidTr="001E7E0A">
        <w:trPr>
          <w:trHeight w:val="408"/>
        </w:trPr>
        <w:tc>
          <w:tcPr>
            <w:tcW w:w="7655" w:type="dxa"/>
          </w:tcPr>
          <w:p w14:paraId="5FD22995" w14:textId="77777777" w:rsidR="001E7E0A" w:rsidRPr="006371F0" w:rsidRDefault="001E7E0A" w:rsidP="00566CDA">
            <w:pPr>
              <w:jc w:val="both"/>
              <w:rPr>
                <w:color w:val="auto"/>
                <w:sz w:val="22"/>
                <w:lang w:val="en-US"/>
              </w:rPr>
            </w:pPr>
          </w:p>
        </w:tc>
        <w:tc>
          <w:tcPr>
            <w:tcW w:w="1724" w:type="dxa"/>
          </w:tcPr>
          <w:p w14:paraId="1C921BF6" w14:textId="77777777" w:rsidR="001E7E0A" w:rsidRPr="006371F0" w:rsidRDefault="001E7E0A" w:rsidP="00566CDA">
            <w:pPr>
              <w:pStyle w:val="BusinessArea"/>
              <w:jc w:val="both"/>
              <w:rPr>
                <w:color w:val="auto"/>
                <w:szCs w:val="14"/>
                <w:lang w:val="en-US"/>
              </w:rPr>
            </w:pPr>
          </w:p>
        </w:tc>
      </w:tr>
      <w:tr w:rsidR="001E7E0A" w:rsidRPr="006371F0" w14:paraId="6305015F" w14:textId="77777777" w:rsidTr="001E7E0A">
        <w:trPr>
          <w:trHeight w:val="992"/>
        </w:trPr>
        <w:tc>
          <w:tcPr>
            <w:tcW w:w="7655" w:type="dxa"/>
          </w:tcPr>
          <w:p w14:paraId="4C902C79" w14:textId="77777777" w:rsidR="001E7E0A" w:rsidRPr="006371F0" w:rsidRDefault="001E7E0A" w:rsidP="00566CDA">
            <w:pPr>
              <w:pStyle w:val="Absenderadresse1"/>
              <w:jc w:val="both"/>
              <w:rPr>
                <w:color w:val="auto"/>
                <w:sz w:val="22"/>
                <w:lang w:val="en-US"/>
              </w:rPr>
            </w:pPr>
          </w:p>
        </w:tc>
        <w:tc>
          <w:tcPr>
            <w:tcW w:w="1724" w:type="dxa"/>
          </w:tcPr>
          <w:p w14:paraId="5206F2C6" w14:textId="69D15D2A" w:rsidR="001E7E0A" w:rsidRPr="006371F0" w:rsidRDefault="006371F0" w:rsidP="00566CDA">
            <w:pPr>
              <w:pStyle w:val="Datumsangabe"/>
              <w:jc w:val="both"/>
              <w:rPr>
                <w:color w:val="auto"/>
                <w:szCs w:val="14"/>
                <w:lang w:val="en-US"/>
              </w:rPr>
            </w:pPr>
            <w:r w:rsidRPr="006E42C8">
              <w:rPr>
                <w:color w:val="auto"/>
                <w:szCs w:val="14"/>
                <w:lang w:val="en-US"/>
              </w:rPr>
              <w:t xml:space="preserve">October </w:t>
            </w:r>
            <w:r w:rsidR="006E42C8" w:rsidRPr="006E42C8">
              <w:rPr>
                <w:color w:val="auto"/>
                <w:szCs w:val="14"/>
                <w:lang w:val="en-US"/>
              </w:rPr>
              <w:t>29</w:t>
            </w:r>
            <w:r w:rsidRPr="006E42C8">
              <w:rPr>
                <w:color w:val="auto"/>
                <w:szCs w:val="14"/>
                <w:lang w:val="en-US"/>
              </w:rPr>
              <w:t xml:space="preserve">, </w:t>
            </w:r>
            <w:r w:rsidR="00BF4DB1" w:rsidRPr="006E42C8">
              <w:rPr>
                <w:color w:val="auto"/>
                <w:szCs w:val="14"/>
                <w:lang w:val="en-US"/>
              </w:rPr>
              <w:t>2020</w:t>
            </w:r>
          </w:p>
          <w:p w14:paraId="6F9C8772" w14:textId="77777777" w:rsidR="001E7E0A" w:rsidRPr="006371F0" w:rsidRDefault="006371F0" w:rsidP="006371F0">
            <w:pPr>
              <w:pStyle w:val="Seitenzahlangabe"/>
              <w:jc w:val="both"/>
              <w:rPr>
                <w:color w:val="auto"/>
                <w:szCs w:val="14"/>
                <w:lang w:val="en-US"/>
              </w:rPr>
            </w:pPr>
            <w:r>
              <w:rPr>
                <w:color w:val="auto"/>
                <w:szCs w:val="14"/>
                <w:lang w:val="en-US"/>
              </w:rPr>
              <w:t>Pag</w:t>
            </w:r>
            <w:r w:rsidR="001E7E0A" w:rsidRPr="006371F0">
              <w:rPr>
                <w:color w:val="auto"/>
                <w:szCs w:val="14"/>
                <w:lang w:val="en-US"/>
              </w:rPr>
              <w:t xml:space="preserve">e </w:t>
            </w:r>
            <w:r w:rsidR="001E7E0A" w:rsidRPr="006371F0">
              <w:rPr>
                <w:color w:val="auto"/>
                <w:szCs w:val="14"/>
                <w:lang w:val="en-US"/>
              </w:rPr>
              <w:fldChar w:fldCharType="begin"/>
            </w:r>
            <w:r w:rsidR="001E7E0A" w:rsidRPr="006371F0">
              <w:rPr>
                <w:color w:val="auto"/>
                <w:szCs w:val="14"/>
                <w:lang w:val="en-US"/>
              </w:rPr>
              <w:instrText xml:space="preserve"> PAGE   \* MERGEFORMAT </w:instrText>
            </w:r>
            <w:r w:rsidR="001E7E0A" w:rsidRPr="006371F0">
              <w:rPr>
                <w:color w:val="auto"/>
                <w:szCs w:val="14"/>
                <w:lang w:val="en-US"/>
              </w:rPr>
              <w:fldChar w:fldCharType="separate"/>
            </w:r>
            <w:r w:rsidR="008830BE" w:rsidRPr="006371F0">
              <w:rPr>
                <w:noProof/>
                <w:color w:val="auto"/>
                <w:szCs w:val="14"/>
                <w:lang w:val="en-US"/>
              </w:rPr>
              <w:t>1</w:t>
            </w:r>
            <w:r w:rsidR="001E7E0A" w:rsidRPr="006371F0">
              <w:rPr>
                <w:color w:val="auto"/>
                <w:szCs w:val="14"/>
                <w:lang w:val="en-US"/>
              </w:rPr>
              <w:fldChar w:fldCharType="end"/>
            </w:r>
            <w:r w:rsidR="001E7E0A" w:rsidRPr="006371F0">
              <w:rPr>
                <w:color w:val="auto"/>
                <w:szCs w:val="14"/>
                <w:lang w:val="en-US"/>
              </w:rPr>
              <w:t>/</w:t>
            </w:r>
            <w:r w:rsidR="00163E12" w:rsidRPr="006371F0">
              <w:rPr>
                <w:color w:val="auto"/>
                <w:szCs w:val="14"/>
                <w:lang w:val="en-US"/>
              </w:rPr>
              <w:t>2</w:t>
            </w:r>
          </w:p>
        </w:tc>
      </w:tr>
    </w:tbl>
    <w:p w14:paraId="52127526" w14:textId="77777777" w:rsidR="00DE2408" w:rsidRPr="006371F0" w:rsidRDefault="00DE2408" w:rsidP="00566CDA">
      <w:pPr>
        <w:pStyle w:val="StandardWeb1"/>
        <w:spacing w:line="360" w:lineRule="auto"/>
        <w:jc w:val="both"/>
        <w:rPr>
          <w:rFonts w:asciiTheme="minorHAnsi" w:hAnsiTheme="minorHAnsi"/>
          <w:b/>
          <w:sz w:val="22"/>
          <w:szCs w:val="22"/>
          <w:lang w:val="en-US"/>
        </w:rPr>
      </w:pPr>
    </w:p>
    <w:p w14:paraId="7989DEB6" w14:textId="77777777" w:rsidR="006E42C8" w:rsidRPr="006E1BDB" w:rsidRDefault="006E42C8" w:rsidP="006E42C8">
      <w:pPr>
        <w:rPr>
          <w:lang w:val="en-US"/>
        </w:rPr>
      </w:pPr>
      <w:r w:rsidRPr="00244A51">
        <w:rPr>
          <w:rFonts w:ascii="TKTypeRegular" w:hAnsi="TKTypeRegular"/>
          <w:b/>
          <w:color w:val="auto"/>
          <w:sz w:val="22"/>
          <w:lang w:val="en-US"/>
        </w:rPr>
        <w:t>Carbon2Chem®: First project phase successfully completed and notice of funding received from federal government for second phase</w:t>
      </w:r>
    </w:p>
    <w:p w14:paraId="3931D52B" w14:textId="77777777" w:rsidR="006E42C8" w:rsidRDefault="006E42C8" w:rsidP="006E42C8">
      <w:pPr>
        <w:jc w:val="both"/>
        <w:rPr>
          <w:rFonts w:ascii="TKTypeRegular" w:hAnsi="TKTypeRegular" w:cs="Arial"/>
          <w:lang w:val="en-US"/>
        </w:rPr>
      </w:pPr>
    </w:p>
    <w:p w14:paraId="47CB9F93" w14:textId="77777777" w:rsidR="006E42C8" w:rsidRPr="006371F0" w:rsidRDefault="006E42C8" w:rsidP="006E42C8">
      <w:pPr>
        <w:pStyle w:val="Listenabsatz"/>
        <w:numPr>
          <w:ilvl w:val="0"/>
          <w:numId w:val="30"/>
        </w:numPr>
        <w:spacing w:before="1" w:line="276" w:lineRule="auto"/>
        <w:jc w:val="both"/>
        <w:rPr>
          <w:rFonts w:cs="RWE Sans"/>
          <w:color w:val="auto"/>
          <w:szCs w:val="20"/>
          <w:lang w:val="en-US"/>
        </w:rPr>
      </w:pPr>
      <w:r>
        <w:rPr>
          <w:rFonts w:cs="RWE Sans"/>
          <w:color w:val="auto"/>
          <w:szCs w:val="20"/>
          <w:lang w:val="en-US"/>
        </w:rPr>
        <w:t xml:space="preserve">First project phase at </w:t>
      </w:r>
      <w:r w:rsidRPr="006371F0">
        <w:rPr>
          <w:rFonts w:cs="RWE Sans"/>
          <w:color w:val="auto"/>
          <w:szCs w:val="20"/>
          <w:lang w:val="en-US"/>
        </w:rPr>
        <w:t>thyssenkrupp</w:t>
      </w:r>
      <w:r>
        <w:rPr>
          <w:rFonts w:cs="RWE Sans"/>
          <w:color w:val="auto"/>
          <w:szCs w:val="20"/>
          <w:lang w:val="en-US"/>
        </w:rPr>
        <w:t>’s Duisburg steel mill</w:t>
      </w:r>
      <w:r w:rsidRPr="006371F0">
        <w:rPr>
          <w:rFonts w:cs="RWE Sans"/>
          <w:color w:val="auto"/>
          <w:szCs w:val="20"/>
          <w:lang w:val="en-US"/>
        </w:rPr>
        <w:t xml:space="preserve"> </w:t>
      </w:r>
      <w:r w:rsidRPr="002C2426">
        <w:rPr>
          <w:rFonts w:cs="RWE Sans"/>
          <w:color w:val="auto"/>
          <w:szCs w:val="20"/>
          <w:lang w:val="en-US"/>
        </w:rPr>
        <w:t xml:space="preserve">demonstrates technical feasibility and confirms </w:t>
      </w:r>
      <w:r>
        <w:rPr>
          <w:rFonts w:cs="RWE Sans"/>
          <w:color w:val="auto"/>
          <w:szCs w:val="20"/>
          <w:lang w:val="en-US"/>
        </w:rPr>
        <w:t>commercial</w:t>
      </w:r>
      <w:r w:rsidRPr="002C2426">
        <w:rPr>
          <w:rFonts w:cs="RWE Sans"/>
          <w:color w:val="auto"/>
          <w:szCs w:val="20"/>
          <w:lang w:val="en-US"/>
        </w:rPr>
        <w:t xml:space="preserve"> viability </w:t>
      </w:r>
    </w:p>
    <w:p w14:paraId="69B592C8" w14:textId="77777777" w:rsidR="006E42C8" w:rsidRPr="006371F0" w:rsidRDefault="006E42C8" w:rsidP="006E42C8">
      <w:pPr>
        <w:pStyle w:val="Listenabsatz"/>
        <w:numPr>
          <w:ilvl w:val="0"/>
          <w:numId w:val="30"/>
        </w:numPr>
        <w:spacing w:before="1" w:line="276" w:lineRule="auto"/>
        <w:jc w:val="both"/>
        <w:rPr>
          <w:rFonts w:cs="RWE Sans"/>
          <w:color w:val="auto"/>
          <w:szCs w:val="20"/>
          <w:lang w:val="en-US"/>
        </w:rPr>
      </w:pPr>
      <w:r>
        <w:rPr>
          <w:rFonts w:cs="RWE Sans"/>
          <w:color w:val="auto"/>
          <w:szCs w:val="20"/>
          <w:lang w:val="en-US"/>
        </w:rPr>
        <w:t>Second phase will focus on extension to other industries and making the technology market-ready</w:t>
      </w:r>
    </w:p>
    <w:p w14:paraId="75CCEE53" w14:textId="77777777" w:rsidR="006E42C8" w:rsidRPr="006371F0" w:rsidRDefault="006E42C8" w:rsidP="006E42C8">
      <w:pPr>
        <w:pStyle w:val="Listenabsatz"/>
        <w:numPr>
          <w:ilvl w:val="0"/>
          <w:numId w:val="30"/>
        </w:numPr>
        <w:spacing w:before="1" w:line="276" w:lineRule="auto"/>
        <w:jc w:val="both"/>
        <w:rPr>
          <w:rFonts w:cs="RWE Sans"/>
          <w:color w:val="auto"/>
          <w:szCs w:val="20"/>
          <w:lang w:val="en-US"/>
        </w:rPr>
      </w:pPr>
      <w:r w:rsidRPr="006371F0">
        <w:rPr>
          <w:rFonts w:cs="RWE Sans"/>
          <w:color w:val="auto"/>
          <w:szCs w:val="20"/>
          <w:lang w:val="en-US"/>
        </w:rPr>
        <w:t xml:space="preserve">Minister Karliczek </w:t>
      </w:r>
      <w:r>
        <w:rPr>
          <w:rFonts w:cs="RWE Sans"/>
          <w:color w:val="auto"/>
          <w:szCs w:val="20"/>
          <w:lang w:val="en-US"/>
        </w:rPr>
        <w:t xml:space="preserve">hands over notice of 75 million euros funding for second phase </w:t>
      </w:r>
    </w:p>
    <w:p w14:paraId="51DFE707" w14:textId="77777777" w:rsidR="006E42C8" w:rsidRDefault="006E42C8" w:rsidP="006E42C8">
      <w:pPr>
        <w:jc w:val="both"/>
        <w:rPr>
          <w:rFonts w:ascii="TKTypeRegular" w:hAnsi="TKTypeRegular" w:cs="Arial"/>
          <w:lang w:val="en-US"/>
        </w:rPr>
      </w:pPr>
    </w:p>
    <w:p w14:paraId="15AEE192" w14:textId="77777777" w:rsidR="006E42C8" w:rsidRPr="006371F0" w:rsidRDefault="006E42C8" w:rsidP="006E42C8">
      <w:pPr>
        <w:spacing w:before="1" w:line="276" w:lineRule="auto"/>
        <w:jc w:val="both"/>
        <w:rPr>
          <w:rFonts w:cs="RWE Sans"/>
          <w:color w:val="auto"/>
          <w:szCs w:val="20"/>
          <w:lang w:val="en-US"/>
        </w:rPr>
      </w:pPr>
      <w:r w:rsidRPr="006371F0">
        <w:rPr>
          <w:rFonts w:cs="RWE Sans"/>
          <w:color w:val="auto"/>
          <w:szCs w:val="20"/>
          <w:lang w:val="en-US"/>
        </w:rPr>
        <w:t xml:space="preserve">The Carbon2Chem® project initiated by thyssenkrupp is moving into </w:t>
      </w:r>
      <w:r>
        <w:rPr>
          <w:rFonts w:cs="RWE Sans"/>
          <w:color w:val="auto"/>
          <w:szCs w:val="20"/>
          <w:lang w:val="en-US"/>
        </w:rPr>
        <w:t>its</w:t>
      </w:r>
      <w:r w:rsidRPr="006371F0">
        <w:rPr>
          <w:rFonts w:cs="RWE Sans"/>
          <w:color w:val="auto"/>
          <w:szCs w:val="20"/>
          <w:lang w:val="en-US"/>
        </w:rPr>
        <w:t xml:space="preserve"> next phase. </w:t>
      </w:r>
      <w:r>
        <w:rPr>
          <w:rFonts w:cs="RWE Sans"/>
          <w:color w:val="auto"/>
          <w:szCs w:val="20"/>
          <w:lang w:val="en-US"/>
        </w:rPr>
        <w:t xml:space="preserve">Involving </w:t>
      </w:r>
      <w:r w:rsidRPr="006371F0">
        <w:rPr>
          <w:rFonts w:cs="RWE Sans"/>
          <w:color w:val="auto"/>
          <w:szCs w:val="20"/>
          <w:lang w:val="en-US"/>
        </w:rPr>
        <w:t xml:space="preserve">16 </w:t>
      </w:r>
      <w:r>
        <w:rPr>
          <w:rFonts w:cs="RWE Sans"/>
          <w:color w:val="auto"/>
          <w:szCs w:val="20"/>
          <w:lang w:val="en-US"/>
        </w:rPr>
        <w:t>further</w:t>
      </w:r>
      <w:r w:rsidRPr="006371F0">
        <w:rPr>
          <w:rFonts w:cs="RWE Sans"/>
          <w:color w:val="auto"/>
          <w:szCs w:val="20"/>
          <w:lang w:val="en-US"/>
        </w:rPr>
        <w:t xml:space="preserve"> partners the project, which is funded by the German Ministry of Education and Research (BMBF), has over the past four years ga</w:t>
      </w:r>
      <w:r>
        <w:rPr>
          <w:rFonts w:cs="RWE Sans"/>
          <w:color w:val="auto"/>
          <w:szCs w:val="20"/>
          <w:lang w:val="en-US"/>
        </w:rPr>
        <w:t>thered</w:t>
      </w:r>
      <w:r w:rsidRPr="006371F0">
        <w:rPr>
          <w:rFonts w:cs="RWE Sans"/>
          <w:color w:val="auto"/>
          <w:szCs w:val="20"/>
          <w:lang w:val="en-US"/>
        </w:rPr>
        <w:t xml:space="preserve"> fundamental insights into the conversion of </w:t>
      </w:r>
      <w:r>
        <w:rPr>
          <w:rFonts w:cs="RWE Sans"/>
          <w:color w:val="auto"/>
          <w:szCs w:val="20"/>
          <w:lang w:val="en-US"/>
        </w:rPr>
        <w:t xml:space="preserve">steel mill </w:t>
      </w:r>
      <w:r w:rsidRPr="006371F0">
        <w:rPr>
          <w:rFonts w:cs="RWE Sans"/>
          <w:color w:val="auto"/>
          <w:szCs w:val="20"/>
          <w:lang w:val="en-US"/>
        </w:rPr>
        <w:t xml:space="preserve">process gases into chemical products. The next step is to extend the solution to other industries, demonstrate its long-term stability and make it ready for the market. To this end, Federal Minister Anja Karliczek handed over notice </w:t>
      </w:r>
      <w:r>
        <w:rPr>
          <w:rFonts w:cs="RWE Sans"/>
          <w:color w:val="auto"/>
          <w:szCs w:val="20"/>
          <w:lang w:val="en-US"/>
        </w:rPr>
        <w:t xml:space="preserve">of </w:t>
      </w:r>
      <w:r w:rsidRPr="006371F0">
        <w:rPr>
          <w:rFonts w:cs="RWE Sans"/>
          <w:color w:val="auto"/>
          <w:szCs w:val="20"/>
          <w:lang w:val="en-US"/>
        </w:rPr>
        <w:t xml:space="preserve">75 million euros </w:t>
      </w:r>
      <w:r>
        <w:rPr>
          <w:rFonts w:cs="RWE Sans"/>
          <w:color w:val="auto"/>
          <w:szCs w:val="20"/>
          <w:lang w:val="en-US"/>
        </w:rPr>
        <w:t xml:space="preserve">further funding </w:t>
      </w:r>
      <w:r w:rsidRPr="006371F0">
        <w:rPr>
          <w:rFonts w:cs="RWE Sans"/>
          <w:color w:val="auto"/>
          <w:szCs w:val="20"/>
          <w:lang w:val="en-US"/>
        </w:rPr>
        <w:t>for the period up to 2024.</w:t>
      </w:r>
      <w:r>
        <w:rPr>
          <w:rFonts w:cs="RWE Sans"/>
          <w:color w:val="auto"/>
          <w:szCs w:val="20"/>
          <w:lang w:val="en-US"/>
        </w:rPr>
        <w:t xml:space="preserve"> </w:t>
      </w:r>
    </w:p>
    <w:p w14:paraId="71105256" w14:textId="77777777" w:rsidR="006E42C8" w:rsidRPr="006371F0" w:rsidRDefault="006E42C8" w:rsidP="006E42C8">
      <w:pPr>
        <w:spacing w:before="1" w:line="276" w:lineRule="auto"/>
        <w:jc w:val="both"/>
        <w:rPr>
          <w:rFonts w:cs="RWE Sans"/>
          <w:color w:val="auto"/>
          <w:szCs w:val="20"/>
          <w:lang w:val="en-US"/>
        </w:rPr>
      </w:pPr>
    </w:p>
    <w:p w14:paraId="1A33A534" w14:textId="77777777" w:rsidR="006E42C8" w:rsidRPr="006371F0" w:rsidRDefault="006E42C8" w:rsidP="006E42C8">
      <w:pPr>
        <w:spacing w:before="1" w:line="276" w:lineRule="auto"/>
        <w:jc w:val="both"/>
        <w:rPr>
          <w:rFonts w:cs="RWE Sans"/>
          <w:b/>
          <w:color w:val="auto"/>
          <w:szCs w:val="20"/>
          <w:lang w:val="en-US"/>
        </w:rPr>
      </w:pPr>
      <w:r>
        <w:rPr>
          <w:rFonts w:cs="RWE Sans"/>
          <w:b/>
          <w:color w:val="auto"/>
          <w:szCs w:val="20"/>
          <w:lang w:val="en-US"/>
        </w:rPr>
        <w:t>Decisive p</w:t>
      </w:r>
      <w:r w:rsidRPr="006371F0">
        <w:rPr>
          <w:rFonts w:cs="RWE Sans"/>
          <w:b/>
          <w:color w:val="auto"/>
          <w:szCs w:val="20"/>
          <w:lang w:val="en-US"/>
        </w:rPr>
        <w:t xml:space="preserve">hase </w:t>
      </w:r>
      <w:r>
        <w:rPr>
          <w:rFonts w:cs="RWE Sans"/>
          <w:b/>
          <w:color w:val="auto"/>
          <w:szCs w:val="20"/>
          <w:lang w:val="en-US"/>
        </w:rPr>
        <w:t>completed</w:t>
      </w:r>
    </w:p>
    <w:p w14:paraId="4A558E63" w14:textId="77777777" w:rsidR="006E42C8" w:rsidRPr="006371F0" w:rsidRDefault="006E42C8" w:rsidP="006E42C8">
      <w:pPr>
        <w:spacing w:before="1" w:line="276" w:lineRule="auto"/>
        <w:jc w:val="both"/>
        <w:rPr>
          <w:rFonts w:cs="RWE Sans"/>
          <w:color w:val="auto"/>
          <w:szCs w:val="20"/>
          <w:lang w:val="en-US"/>
        </w:rPr>
      </w:pPr>
    </w:p>
    <w:p w14:paraId="4F444547" w14:textId="77777777" w:rsidR="006E42C8" w:rsidRPr="006371F0" w:rsidRDefault="006E42C8" w:rsidP="006E42C8">
      <w:pPr>
        <w:spacing w:before="1" w:line="276" w:lineRule="auto"/>
        <w:jc w:val="both"/>
        <w:rPr>
          <w:rFonts w:cs="RWE Sans"/>
          <w:color w:val="auto"/>
          <w:szCs w:val="20"/>
          <w:lang w:val="en-US"/>
        </w:rPr>
      </w:pPr>
      <w:r>
        <w:rPr>
          <w:rFonts w:cs="RWE Sans"/>
          <w:color w:val="auto"/>
          <w:szCs w:val="20"/>
          <w:lang w:val="en-US"/>
        </w:rPr>
        <w:t>T</w:t>
      </w:r>
      <w:r w:rsidRPr="006371F0">
        <w:rPr>
          <w:rFonts w:cs="RWE Sans"/>
          <w:color w:val="auto"/>
          <w:szCs w:val="20"/>
          <w:lang w:val="en-US"/>
        </w:rPr>
        <w:t>he BMBF provided more than 60 million euros in funding for the first phase of the project</w:t>
      </w:r>
      <w:r w:rsidRPr="0016179B">
        <w:rPr>
          <w:rFonts w:cs="RWE Sans"/>
          <w:color w:val="auto"/>
          <w:szCs w:val="20"/>
          <w:lang w:val="en-US"/>
        </w:rPr>
        <w:t xml:space="preserve"> </w:t>
      </w:r>
      <w:r>
        <w:rPr>
          <w:rFonts w:cs="RWE Sans"/>
          <w:color w:val="auto"/>
          <w:szCs w:val="20"/>
          <w:lang w:val="en-US"/>
        </w:rPr>
        <w:t>i</w:t>
      </w:r>
      <w:r w:rsidRPr="006371F0">
        <w:rPr>
          <w:rFonts w:cs="RWE Sans"/>
          <w:color w:val="auto"/>
          <w:szCs w:val="20"/>
          <w:lang w:val="en-US"/>
        </w:rPr>
        <w:t xml:space="preserve">n 2016. Since then, important milestones have been reached: </w:t>
      </w:r>
      <w:r>
        <w:rPr>
          <w:rFonts w:cs="RWE Sans"/>
          <w:color w:val="auto"/>
          <w:szCs w:val="20"/>
          <w:lang w:val="en-US"/>
        </w:rPr>
        <w:t xml:space="preserve">shortly </w:t>
      </w:r>
      <w:r w:rsidRPr="006371F0">
        <w:rPr>
          <w:rFonts w:cs="RWE Sans"/>
          <w:color w:val="auto"/>
          <w:szCs w:val="20"/>
          <w:lang w:val="en-US"/>
        </w:rPr>
        <w:t xml:space="preserve">after the pilot plant in Duisburg started operation in March 2018, ammonia, methanol and higher alcohols </w:t>
      </w:r>
      <w:r>
        <w:rPr>
          <w:rFonts w:cs="RWE Sans"/>
          <w:color w:val="auto"/>
          <w:szCs w:val="20"/>
          <w:lang w:val="en-US"/>
        </w:rPr>
        <w:t>were</w:t>
      </w:r>
      <w:r w:rsidRPr="006371F0">
        <w:rPr>
          <w:rFonts w:cs="RWE Sans"/>
          <w:color w:val="auto"/>
          <w:szCs w:val="20"/>
          <w:lang w:val="en-US"/>
        </w:rPr>
        <w:t xml:space="preserve"> successfully produced from steel </w:t>
      </w:r>
      <w:r>
        <w:rPr>
          <w:rFonts w:cs="RWE Sans"/>
          <w:color w:val="auto"/>
          <w:szCs w:val="20"/>
          <w:lang w:val="en-US"/>
        </w:rPr>
        <w:t>mill</w:t>
      </w:r>
      <w:r w:rsidRPr="006371F0">
        <w:rPr>
          <w:rFonts w:cs="RWE Sans"/>
          <w:color w:val="auto"/>
          <w:szCs w:val="20"/>
          <w:lang w:val="en-US"/>
        </w:rPr>
        <w:t xml:space="preserve"> process gases for the first time. In addition to the CO</w:t>
      </w:r>
      <w:r w:rsidRPr="006371F0">
        <w:rPr>
          <w:rFonts w:cs="RWE Sans"/>
          <w:color w:val="auto"/>
          <w:szCs w:val="20"/>
          <w:vertAlign w:val="subscript"/>
          <w:lang w:val="en-US"/>
        </w:rPr>
        <w:t>2</w:t>
      </w:r>
      <w:r w:rsidRPr="006371F0">
        <w:rPr>
          <w:rFonts w:cs="RWE Sans"/>
          <w:color w:val="auto"/>
          <w:szCs w:val="20"/>
          <w:lang w:val="en-US"/>
        </w:rPr>
        <w:t xml:space="preserve"> from these gases, Carbon2Chem® also uses hydrogen. To pave the way for climate-neutral production, a</w:t>
      </w:r>
      <w:r>
        <w:rPr>
          <w:rFonts w:cs="RWE Sans"/>
          <w:color w:val="auto"/>
          <w:szCs w:val="20"/>
          <w:lang w:val="en-US"/>
        </w:rPr>
        <w:t xml:space="preserve"> </w:t>
      </w:r>
      <w:r w:rsidRPr="006371F0">
        <w:rPr>
          <w:rFonts w:cs="RWE Sans"/>
          <w:color w:val="auto"/>
          <w:szCs w:val="20"/>
          <w:lang w:val="en-US"/>
        </w:rPr>
        <w:t>two megawatt alkaline water electroly</w:t>
      </w:r>
      <w:r>
        <w:rPr>
          <w:rFonts w:cs="RWE Sans"/>
          <w:color w:val="auto"/>
          <w:szCs w:val="20"/>
          <w:lang w:val="en-US"/>
        </w:rPr>
        <w:t>zer</w:t>
      </w:r>
      <w:r w:rsidRPr="006371F0">
        <w:rPr>
          <w:rFonts w:cs="RWE Sans"/>
          <w:color w:val="auto"/>
          <w:szCs w:val="20"/>
          <w:lang w:val="en-US"/>
        </w:rPr>
        <w:t xml:space="preserve"> </w:t>
      </w:r>
      <w:r>
        <w:rPr>
          <w:rFonts w:cs="RWE Sans"/>
          <w:color w:val="auto"/>
          <w:szCs w:val="20"/>
          <w:lang w:val="en-US"/>
        </w:rPr>
        <w:t xml:space="preserve">from </w:t>
      </w:r>
      <w:r w:rsidRPr="006371F0">
        <w:rPr>
          <w:rFonts w:cs="RWE Sans"/>
          <w:color w:val="auto"/>
          <w:szCs w:val="20"/>
          <w:lang w:val="en-US"/>
        </w:rPr>
        <w:t xml:space="preserve">thyssenkrupp Uhde Chlorine Engineers </w:t>
      </w:r>
      <w:r>
        <w:rPr>
          <w:rFonts w:cs="RWE Sans"/>
          <w:color w:val="auto"/>
          <w:szCs w:val="20"/>
          <w:lang w:val="en-US"/>
        </w:rPr>
        <w:t xml:space="preserve">was operated </w:t>
      </w:r>
      <w:r w:rsidRPr="006371F0">
        <w:rPr>
          <w:rFonts w:cs="RWE Sans"/>
          <w:color w:val="auto"/>
          <w:szCs w:val="20"/>
          <w:lang w:val="en-US"/>
        </w:rPr>
        <w:t xml:space="preserve">in the pilot plant. </w:t>
      </w:r>
      <w:r>
        <w:rPr>
          <w:rFonts w:cs="RWE Sans"/>
          <w:color w:val="auto"/>
          <w:szCs w:val="20"/>
          <w:lang w:val="en-US"/>
        </w:rPr>
        <w:t xml:space="preserve">It was shown </w:t>
      </w:r>
      <w:r w:rsidRPr="006371F0">
        <w:rPr>
          <w:rFonts w:cs="RWE Sans"/>
          <w:color w:val="auto"/>
          <w:szCs w:val="20"/>
          <w:lang w:val="en-US"/>
        </w:rPr>
        <w:t>that the water electroly</w:t>
      </w:r>
      <w:r>
        <w:rPr>
          <w:rFonts w:cs="RWE Sans"/>
          <w:color w:val="auto"/>
          <w:szCs w:val="20"/>
          <w:lang w:val="en-US"/>
        </w:rPr>
        <w:t>zer</w:t>
      </w:r>
      <w:r w:rsidRPr="006371F0">
        <w:rPr>
          <w:rFonts w:cs="RWE Sans"/>
          <w:color w:val="auto"/>
          <w:szCs w:val="20"/>
          <w:lang w:val="en-US"/>
        </w:rPr>
        <w:t xml:space="preserve"> could be operated with highly volatile renewable energy without suffering damage. The </w:t>
      </w:r>
      <w:r>
        <w:rPr>
          <w:rFonts w:cs="RWE Sans"/>
          <w:color w:val="auto"/>
          <w:szCs w:val="20"/>
          <w:lang w:val="en-US"/>
        </w:rPr>
        <w:t>implementation</w:t>
      </w:r>
      <w:r w:rsidRPr="006371F0">
        <w:rPr>
          <w:rFonts w:cs="RWE Sans"/>
          <w:color w:val="auto"/>
          <w:szCs w:val="20"/>
          <w:lang w:val="en-US"/>
        </w:rPr>
        <w:t xml:space="preserve"> of chemical synthesis </w:t>
      </w:r>
      <w:r>
        <w:rPr>
          <w:rFonts w:cs="RWE Sans"/>
          <w:color w:val="auto"/>
          <w:szCs w:val="20"/>
          <w:lang w:val="en-US"/>
        </w:rPr>
        <w:t>using</w:t>
      </w:r>
      <w:r w:rsidRPr="006371F0">
        <w:rPr>
          <w:rFonts w:cs="RWE Sans"/>
          <w:color w:val="auto"/>
          <w:szCs w:val="20"/>
          <w:lang w:val="en-US"/>
        </w:rPr>
        <w:t xml:space="preserve"> commercially available catalysts and gas </w:t>
      </w:r>
      <w:r>
        <w:rPr>
          <w:rFonts w:cs="RWE Sans"/>
          <w:color w:val="auto"/>
          <w:szCs w:val="20"/>
          <w:lang w:val="en-US"/>
        </w:rPr>
        <w:t xml:space="preserve">cleaning using </w:t>
      </w:r>
      <w:r w:rsidRPr="006371F0">
        <w:rPr>
          <w:rFonts w:cs="RWE Sans"/>
          <w:color w:val="auto"/>
          <w:szCs w:val="20"/>
          <w:lang w:val="en-US"/>
        </w:rPr>
        <w:t xml:space="preserve">commercially available process stages by thyssenkrupp Industrial Solutions </w:t>
      </w:r>
      <w:r>
        <w:rPr>
          <w:rFonts w:cs="RWE Sans"/>
          <w:color w:val="auto"/>
          <w:szCs w:val="20"/>
          <w:lang w:val="en-US"/>
        </w:rPr>
        <w:t>is proof of</w:t>
      </w:r>
      <w:r w:rsidRPr="006371F0">
        <w:rPr>
          <w:rFonts w:cs="RWE Sans"/>
          <w:color w:val="auto"/>
          <w:szCs w:val="20"/>
          <w:lang w:val="en-US"/>
        </w:rPr>
        <w:t xml:space="preserve"> the high technolog</w:t>
      </w:r>
      <w:r>
        <w:rPr>
          <w:rFonts w:cs="RWE Sans"/>
          <w:color w:val="auto"/>
          <w:szCs w:val="20"/>
          <w:lang w:val="en-US"/>
        </w:rPr>
        <w:t>y readiness level</w:t>
      </w:r>
      <w:r w:rsidRPr="006371F0">
        <w:rPr>
          <w:rFonts w:cs="RWE Sans"/>
          <w:color w:val="auto"/>
          <w:szCs w:val="20"/>
          <w:lang w:val="en-US"/>
        </w:rPr>
        <w:t xml:space="preserve"> (TRL) of the project. In addition, </w:t>
      </w:r>
      <w:r>
        <w:rPr>
          <w:rFonts w:cs="RWE Sans"/>
          <w:color w:val="auto"/>
          <w:szCs w:val="20"/>
          <w:lang w:val="en-US"/>
        </w:rPr>
        <w:t>commercial viability</w:t>
      </w:r>
      <w:r w:rsidRPr="006371F0">
        <w:rPr>
          <w:rFonts w:cs="RWE Sans"/>
          <w:color w:val="auto"/>
          <w:szCs w:val="20"/>
          <w:lang w:val="en-US"/>
        </w:rPr>
        <w:t xml:space="preserve"> a</w:t>
      </w:r>
      <w:r>
        <w:rPr>
          <w:rFonts w:cs="RWE Sans"/>
          <w:color w:val="auto"/>
          <w:szCs w:val="20"/>
          <w:lang w:val="en-US"/>
        </w:rPr>
        <w:t xml:space="preserve">s well as </w:t>
      </w:r>
      <w:r w:rsidRPr="006371F0">
        <w:rPr>
          <w:rFonts w:cs="RWE Sans"/>
          <w:color w:val="auto"/>
          <w:szCs w:val="20"/>
          <w:lang w:val="en-US"/>
        </w:rPr>
        <w:t xml:space="preserve">the positive ecological effect were confirmed by all project partners. </w:t>
      </w:r>
    </w:p>
    <w:p w14:paraId="0922A26B" w14:textId="77777777" w:rsidR="006E42C8" w:rsidRPr="006371F0" w:rsidRDefault="006E42C8" w:rsidP="006E42C8">
      <w:pPr>
        <w:spacing w:before="1" w:line="276" w:lineRule="auto"/>
        <w:jc w:val="both"/>
        <w:rPr>
          <w:rFonts w:cs="RWE Sans"/>
          <w:color w:val="auto"/>
          <w:szCs w:val="20"/>
          <w:lang w:val="en-US"/>
        </w:rPr>
      </w:pPr>
    </w:p>
    <w:p w14:paraId="10BD8C62" w14:textId="77777777" w:rsidR="006E42C8" w:rsidRPr="006371F0" w:rsidRDefault="006E42C8" w:rsidP="006E42C8">
      <w:pPr>
        <w:spacing w:before="1" w:line="276" w:lineRule="auto"/>
        <w:jc w:val="both"/>
        <w:rPr>
          <w:rFonts w:cs="RWE Sans"/>
          <w:b/>
          <w:color w:val="auto"/>
          <w:szCs w:val="20"/>
          <w:lang w:val="en-US"/>
        </w:rPr>
      </w:pPr>
      <w:r w:rsidRPr="006371F0">
        <w:rPr>
          <w:rFonts w:cs="RWE Sans"/>
          <w:b/>
          <w:color w:val="auto"/>
          <w:szCs w:val="20"/>
          <w:lang w:val="en-US"/>
        </w:rPr>
        <w:t>N</w:t>
      </w:r>
      <w:r>
        <w:rPr>
          <w:rFonts w:cs="RWE Sans"/>
          <w:b/>
          <w:color w:val="auto"/>
          <w:szCs w:val="20"/>
          <w:lang w:val="en-US"/>
        </w:rPr>
        <w:t>ext p</w:t>
      </w:r>
      <w:r w:rsidRPr="006371F0">
        <w:rPr>
          <w:rFonts w:cs="RWE Sans"/>
          <w:b/>
          <w:color w:val="auto"/>
          <w:szCs w:val="20"/>
          <w:lang w:val="en-US"/>
        </w:rPr>
        <w:t xml:space="preserve">hase: </w:t>
      </w:r>
      <w:r>
        <w:rPr>
          <w:rFonts w:cs="RWE Sans"/>
          <w:b/>
          <w:color w:val="auto"/>
          <w:szCs w:val="20"/>
          <w:lang w:val="en-US"/>
        </w:rPr>
        <w:t>Extension to other industries and market readiness</w:t>
      </w:r>
      <w:r w:rsidRPr="006371F0">
        <w:rPr>
          <w:rFonts w:cs="RWE Sans"/>
          <w:b/>
          <w:color w:val="auto"/>
          <w:szCs w:val="20"/>
          <w:lang w:val="en-US"/>
        </w:rPr>
        <w:t xml:space="preserve"> </w:t>
      </w:r>
    </w:p>
    <w:p w14:paraId="52BF5734" w14:textId="77777777" w:rsidR="006E42C8" w:rsidRPr="006371F0" w:rsidRDefault="006E42C8" w:rsidP="006E42C8">
      <w:pPr>
        <w:spacing w:before="1" w:line="276" w:lineRule="auto"/>
        <w:jc w:val="both"/>
        <w:rPr>
          <w:rFonts w:cs="RWE Sans"/>
          <w:color w:val="auto"/>
          <w:szCs w:val="20"/>
          <w:lang w:val="en-US"/>
        </w:rPr>
      </w:pPr>
    </w:p>
    <w:p w14:paraId="11814A4C" w14:textId="77777777" w:rsidR="006E42C8" w:rsidRPr="006371F0" w:rsidRDefault="006E42C8" w:rsidP="006E42C8">
      <w:pPr>
        <w:spacing w:before="1" w:line="276" w:lineRule="auto"/>
        <w:jc w:val="both"/>
        <w:rPr>
          <w:rFonts w:cs="RWE Sans"/>
          <w:color w:val="auto"/>
          <w:szCs w:val="20"/>
          <w:lang w:val="en-US"/>
        </w:rPr>
      </w:pPr>
      <w:r w:rsidRPr="006371F0">
        <w:rPr>
          <w:rFonts w:cs="RWE Sans"/>
          <w:color w:val="auto"/>
          <w:szCs w:val="20"/>
          <w:lang w:val="en-US"/>
        </w:rPr>
        <w:t xml:space="preserve">In the </w:t>
      </w:r>
      <w:r>
        <w:rPr>
          <w:rFonts w:cs="RWE Sans"/>
          <w:color w:val="auto"/>
          <w:szCs w:val="20"/>
          <w:lang w:val="en-US"/>
        </w:rPr>
        <w:t xml:space="preserve">now launched </w:t>
      </w:r>
      <w:r w:rsidRPr="006371F0">
        <w:rPr>
          <w:rFonts w:cs="RWE Sans"/>
          <w:color w:val="auto"/>
          <w:szCs w:val="20"/>
          <w:lang w:val="en-US"/>
        </w:rPr>
        <w:t xml:space="preserve">second phase of the project, the aim is to demonstrate </w:t>
      </w:r>
      <w:r>
        <w:rPr>
          <w:rFonts w:cs="RWE Sans"/>
          <w:color w:val="auto"/>
          <w:szCs w:val="20"/>
          <w:lang w:val="en-US"/>
        </w:rPr>
        <w:t xml:space="preserve">long-term stability </w:t>
      </w:r>
      <w:r w:rsidRPr="006371F0">
        <w:rPr>
          <w:rFonts w:cs="RWE Sans"/>
          <w:color w:val="auto"/>
          <w:szCs w:val="20"/>
          <w:lang w:val="en-US"/>
        </w:rPr>
        <w:t>in the complex interaction</w:t>
      </w:r>
      <w:r>
        <w:rPr>
          <w:rFonts w:cs="RWE Sans"/>
          <w:color w:val="auto"/>
          <w:szCs w:val="20"/>
          <w:lang w:val="en-US"/>
        </w:rPr>
        <w:t>s</w:t>
      </w:r>
      <w:r w:rsidRPr="006371F0">
        <w:rPr>
          <w:rFonts w:cs="RWE Sans"/>
          <w:color w:val="auto"/>
          <w:szCs w:val="20"/>
          <w:lang w:val="en-US"/>
        </w:rPr>
        <w:t xml:space="preserve"> between steel production and chemical synthesis, and </w:t>
      </w:r>
      <w:r>
        <w:rPr>
          <w:rFonts w:cs="RWE Sans"/>
          <w:color w:val="auto"/>
          <w:szCs w:val="20"/>
          <w:lang w:val="en-US"/>
        </w:rPr>
        <w:t xml:space="preserve">show </w:t>
      </w:r>
      <w:r w:rsidRPr="006371F0">
        <w:rPr>
          <w:rFonts w:cs="RWE Sans"/>
          <w:color w:val="auto"/>
          <w:szCs w:val="20"/>
          <w:lang w:val="en-US"/>
        </w:rPr>
        <w:t xml:space="preserve">that the Carbon2Chem® technology can be upscaled </w:t>
      </w:r>
      <w:r>
        <w:rPr>
          <w:rFonts w:cs="RWE Sans"/>
          <w:color w:val="auto"/>
          <w:szCs w:val="20"/>
          <w:lang w:val="en-US"/>
        </w:rPr>
        <w:t>quickly i</w:t>
      </w:r>
      <w:r w:rsidRPr="006371F0">
        <w:rPr>
          <w:rFonts w:cs="RWE Sans"/>
          <w:color w:val="auto"/>
          <w:szCs w:val="20"/>
          <w:lang w:val="en-US"/>
        </w:rPr>
        <w:t>n a cross-industry net</w:t>
      </w:r>
      <w:r w:rsidRPr="006371F0">
        <w:rPr>
          <w:rFonts w:cs="RWE Sans"/>
          <w:color w:val="auto"/>
          <w:szCs w:val="20"/>
          <w:lang w:val="en-US"/>
        </w:rPr>
        <w:lastRenderedPageBreak/>
        <w:t xml:space="preserve">work. In addition, the focus </w:t>
      </w:r>
      <w:r>
        <w:rPr>
          <w:rFonts w:cs="RWE Sans"/>
          <w:color w:val="auto"/>
          <w:szCs w:val="20"/>
          <w:lang w:val="en-US"/>
        </w:rPr>
        <w:t xml:space="preserve">will be </w:t>
      </w:r>
      <w:r w:rsidRPr="006371F0">
        <w:rPr>
          <w:rFonts w:cs="RWE Sans"/>
          <w:color w:val="auto"/>
          <w:szCs w:val="20"/>
          <w:lang w:val="en-US"/>
        </w:rPr>
        <w:t xml:space="preserve">on </w:t>
      </w:r>
      <w:r>
        <w:rPr>
          <w:rFonts w:cs="RWE Sans"/>
          <w:color w:val="auto"/>
          <w:szCs w:val="20"/>
          <w:lang w:val="en-US"/>
        </w:rPr>
        <w:t>transferability</w:t>
      </w:r>
      <w:r w:rsidRPr="006371F0">
        <w:rPr>
          <w:rFonts w:cs="RWE Sans"/>
          <w:color w:val="auto"/>
          <w:szCs w:val="20"/>
          <w:lang w:val="en-US"/>
        </w:rPr>
        <w:t xml:space="preserve"> to other industries besides steel production. </w:t>
      </w:r>
      <w:r>
        <w:rPr>
          <w:rFonts w:cs="RWE Sans"/>
          <w:color w:val="auto"/>
          <w:szCs w:val="20"/>
          <w:lang w:val="en-US"/>
        </w:rPr>
        <w:t>To this end</w:t>
      </w:r>
      <w:r w:rsidRPr="006371F0">
        <w:rPr>
          <w:rFonts w:cs="RWE Sans"/>
          <w:color w:val="auto"/>
          <w:szCs w:val="20"/>
          <w:lang w:val="en-US"/>
        </w:rPr>
        <w:t>, additional sectors are to be included in the project as major CO</w:t>
      </w:r>
      <w:r w:rsidRPr="006371F0">
        <w:rPr>
          <w:rFonts w:cs="RWE Sans"/>
          <w:color w:val="auto"/>
          <w:szCs w:val="20"/>
          <w:vertAlign w:val="subscript"/>
          <w:lang w:val="en-US"/>
        </w:rPr>
        <w:t>2</w:t>
      </w:r>
      <w:r w:rsidRPr="006371F0">
        <w:rPr>
          <w:rFonts w:cs="RWE Sans"/>
          <w:color w:val="auto"/>
          <w:szCs w:val="20"/>
          <w:lang w:val="en-US"/>
        </w:rPr>
        <w:t xml:space="preserve"> sources – </w:t>
      </w:r>
      <w:r>
        <w:rPr>
          <w:rFonts w:cs="RWE Sans"/>
          <w:color w:val="auto"/>
          <w:szCs w:val="20"/>
          <w:lang w:val="en-US"/>
        </w:rPr>
        <w:t>for example</w:t>
      </w:r>
      <w:r w:rsidRPr="006371F0">
        <w:rPr>
          <w:rFonts w:cs="RWE Sans"/>
          <w:color w:val="auto"/>
          <w:szCs w:val="20"/>
          <w:lang w:val="en-US"/>
        </w:rPr>
        <w:t xml:space="preserve"> cement and lime produc</w:t>
      </w:r>
      <w:r>
        <w:rPr>
          <w:rFonts w:cs="RWE Sans"/>
          <w:color w:val="auto"/>
          <w:szCs w:val="20"/>
          <w:lang w:val="en-US"/>
        </w:rPr>
        <w:t>ers</w:t>
      </w:r>
      <w:r w:rsidRPr="006371F0">
        <w:rPr>
          <w:rFonts w:cs="RWE Sans"/>
          <w:color w:val="auto"/>
          <w:szCs w:val="20"/>
          <w:lang w:val="en-US"/>
        </w:rPr>
        <w:t xml:space="preserve"> and waste incineration plants. Finally, the second phase of the project will serve to bring the project to market </w:t>
      </w:r>
      <w:r>
        <w:rPr>
          <w:rFonts w:cs="RWE Sans"/>
          <w:color w:val="auto"/>
          <w:szCs w:val="20"/>
          <w:lang w:val="en-US"/>
        </w:rPr>
        <w:t>readiness</w:t>
      </w:r>
      <w:r w:rsidRPr="006371F0">
        <w:rPr>
          <w:rFonts w:cs="RWE Sans"/>
          <w:color w:val="auto"/>
          <w:szCs w:val="20"/>
          <w:lang w:val="en-US"/>
        </w:rPr>
        <w:t>.</w:t>
      </w:r>
      <w:r>
        <w:rPr>
          <w:rFonts w:cs="RWE Sans"/>
          <w:color w:val="auto"/>
          <w:szCs w:val="20"/>
          <w:lang w:val="en-US"/>
        </w:rPr>
        <w:t xml:space="preserve"> </w:t>
      </w:r>
    </w:p>
    <w:p w14:paraId="280C085F" w14:textId="77777777" w:rsidR="006E42C8" w:rsidRPr="006371F0" w:rsidRDefault="006E42C8" w:rsidP="006E42C8">
      <w:pPr>
        <w:spacing w:before="1" w:line="276" w:lineRule="auto"/>
        <w:jc w:val="both"/>
        <w:rPr>
          <w:rFonts w:cs="RWE Sans"/>
          <w:color w:val="auto"/>
          <w:szCs w:val="20"/>
          <w:lang w:val="en-US"/>
        </w:rPr>
      </w:pPr>
    </w:p>
    <w:p w14:paraId="70A9F847" w14:textId="77777777" w:rsidR="006E42C8" w:rsidRPr="006371F0" w:rsidRDefault="006E42C8" w:rsidP="006E42C8">
      <w:pPr>
        <w:spacing w:before="1" w:line="276" w:lineRule="auto"/>
        <w:jc w:val="both"/>
        <w:rPr>
          <w:rFonts w:cs="RWE Sans"/>
          <w:color w:val="auto"/>
          <w:szCs w:val="20"/>
          <w:lang w:val="en-US"/>
        </w:rPr>
      </w:pPr>
      <w:r>
        <w:rPr>
          <w:rFonts w:cs="RWE Sans"/>
          <w:color w:val="auto"/>
          <w:szCs w:val="20"/>
          <w:lang w:val="en-US"/>
        </w:rPr>
        <w:t xml:space="preserve">The </w:t>
      </w:r>
      <w:r w:rsidRPr="006371F0">
        <w:rPr>
          <w:rFonts w:cs="RWE Sans"/>
          <w:color w:val="auto"/>
          <w:szCs w:val="20"/>
          <w:lang w:val="en-US"/>
        </w:rPr>
        <w:t>75 million euros</w:t>
      </w:r>
      <w:r>
        <w:rPr>
          <w:rFonts w:cs="RWE Sans"/>
          <w:color w:val="auto"/>
          <w:szCs w:val="20"/>
          <w:lang w:val="en-US"/>
        </w:rPr>
        <w:t xml:space="preserve"> f</w:t>
      </w:r>
      <w:r w:rsidRPr="006371F0">
        <w:rPr>
          <w:rFonts w:cs="RWE Sans"/>
          <w:color w:val="auto"/>
          <w:szCs w:val="20"/>
          <w:lang w:val="en-US"/>
        </w:rPr>
        <w:t xml:space="preserve">unding from the Federal Ministry of Education and Research paves the way for this next </w:t>
      </w:r>
      <w:r>
        <w:rPr>
          <w:rFonts w:cs="RWE Sans"/>
          <w:color w:val="auto"/>
          <w:szCs w:val="20"/>
          <w:lang w:val="en-US"/>
        </w:rPr>
        <w:t>important</w:t>
      </w:r>
      <w:r w:rsidRPr="006371F0">
        <w:rPr>
          <w:rFonts w:cs="RWE Sans"/>
          <w:color w:val="auto"/>
          <w:szCs w:val="20"/>
          <w:lang w:val="en-US"/>
        </w:rPr>
        <w:t xml:space="preserve"> step.</w:t>
      </w:r>
      <w:r>
        <w:rPr>
          <w:rFonts w:cs="RWE Sans"/>
          <w:color w:val="auto"/>
          <w:szCs w:val="20"/>
          <w:lang w:val="en-US"/>
        </w:rPr>
        <w:t xml:space="preserve"> </w:t>
      </w:r>
    </w:p>
    <w:p w14:paraId="43A6BED8" w14:textId="77777777" w:rsidR="006E42C8" w:rsidRPr="006371F0" w:rsidRDefault="006E42C8" w:rsidP="006E42C8">
      <w:pPr>
        <w:spacing w:before="1" w:line="276" w:lineRule="auto"/>
        <w:jc w:val="both"/>
        <w:rPr>
          <w:rFonts w:cs="RWE Sans"/>
          <w:color w:val="auto"/>
          <w:szCs w:val="20"/>
          <w:lang w:val="en-US"/>
        </w:rPr>
      </w:pPr>
    </w:p>
    <w:p w14:paraId="6EF43277" w14:textId="77777777" w:rsidR="006E42C8" w:rsidRDefault="006E42C8" w:rsidP="006E42C8">
      <w:pPr>
        <w:spacing w:before="1" w:line="276" w:lineRule="auto"/>
        <w:jc w:val="both"/>
        <w:rPr>
          <w:rFonts w:cs="RWE Sans"/>
          <w:color w:val="auto"/>
          <w:szCs w:val="20"/>
          <w:lang w:val="en-US"/>
        </w:rPr>
      </w:pPr>
      <w:r w:rsidRPr="00C612BE">
        <w:rPr>
          <w:rFonts w:cs="RWE Sans"/>
          <w:color w:val="auto"/>
          <w:szCs w:val="20"/>
          <w:lang w:val="en-US"/>
        </w:rPr>
        <w:t>Anja Karliczek, Federal Minister of Education and Research: "Climate change is one of the greatest challenges facing humanity. We must reduce CO2 emissions as quickly and effectively as possible. By 2050 we want to make Europe the first climate-neutral continent in the world. The Carbon2Chem project is a showcase example of how we can successfully meet this challenge with clever ideas and innovative research. The innovations from Carbon2Chem not only protect the climate – they also strengthen our long-term competitiveness and secure high-quality jobs in industry."</w:t>
      </w:r>
    </w:p>
    <w:p w14:paraId="294102CE" w14:textId="77777777" w:rsidR="006E42C8" w:rsidRPr="006371F0" w:rsidRDefault="006E42C8" w:rsidP="006E42C8">
      <w:pPr>
        <w:spacing w:before="1" w:line="276" w:lineRule="auto"/>
        <w:jc w:val="both"/>
        <w:rPr>
          <w:rFonts w:cs="RWE Sans"/>
          <w:color w:val="auto"/>
          <w:szCs w:val="20"/>
          <w:lang w:val="en-US"/>
        </w:rPr>
      </w:pPr>
    </w:p>
    <w:p w14:paraId="3E15712D" w14:textId="77777777" w:rsidR="006E42C8" w:rsidRPr="006371F0" w:rsidRDefault="006E42C8" w:rsidP="006E42C8">
      <w:pPr>
        <w:spacing w:before="1" w:line="276" w:lineRule="auto"/>
        <w:jc w:val="both"/>
        <w:rPr>
          <w:rFonts w:cs="RWE Sans"/>
          <w:color w:val="auto"/>
          <w:szCs w:val="20"/>
          <w:lang w:val="en-US"/>
        </w:rPr>
      </w:pPr>
      <w:r w:rsidRPr="006371F0">
        <w:rPr>
          <w:rFonts w:cs="RWE Sans"/>
          <w:color w:val="auto"/>
          <w:szCs w:val="20"/>
          <w:lang w:val="en-US"/>
        </w:rPr>
        <w:t xml:space="preserve">Dr. Klaus Keysberg, Chief Financial Officer of thyssenkrupp AG: </w:t>
      </w:r>
      <w:r>
        <w:rPr>
          <w:rFonts w:cs="RWE Sans"/>
          <w:color w:val="auto"/>
          <w:szCs w:val="20"/>
          <w:lang w:val="en-US"/>
        </w:rPr>
        <w:t>“</w:t>
      </w:r>
      <w:r w:rsidRPr="006371F0">
        <w:rPr>
          <w:rFonts w:cs="RWE Sans"/>
          <w:color w:val="auto"/>
          <w:szCs w:val="20"/>
          <w:lang w:val="en-US"/>
        </w:rPr>
        <w:t xml:space="preserve">We would like to thank the Federal Ministry for its </w:t>
      </w:r>
      <w:r>
        <w:rPr>
          <w:rFonts w:cs="RWE Sans"/>
          <w:color w:val="auto"/>
          <w:szCs w:val="20"/>
          <w:lang w:val="en-US"/>
        </w:rPr>
        <w:t>faith</w:t>
      </w:r>
      <w:r w:rsidRPr="006371F0">
        <w:rPr>
          <w:rFonts w:cs="RWE Sans"/>
          <w:color w:val="auto"/>
          <w:szCs w:val="20"/>
          <w:lang w:val="en-US"/>
        </w:rPr>
        <w:t xml:space="preserve"> and support for our climate technologies. Carbon2Chem® can help CO</w:t>
      </w:r>
      <w:r w:rsidRPr="006371F0">
        <w:rPr>
          <w:rFonts w:cs="RWE Sans"/>
          <w:color w:val="auto"/>
          <w:szCs w:val="20"/>
          <w:vertAlign w:val="subscript"/>
          <w:lang w:val="en-US"/>
        </w:rPr>
        <w:t>2</w:t>
      </w:r>
      <w:r w:rsidRPr="006371F0">
        <w:rPr>
          <w:rFonts w:cs="RWE Sans"/>
          <w:color w:val="auto"/>
          <w:szCs w:val="20"/>
          <w:lang w:val="en-US"/>
        </w:rPr>
        <w:t>-intensive industries in particular on the</w:t>
      </w:r>
      <w:r>
        <w:rPr>
          <w:rFonts w:cs="RWE Sans"/>
          <w:color w:val="auto"/>
          <w:szCs w:val="20"/>
          <w:lang w:val="en-US"/>
        </w:rPr>
        <w:t xml:space="preserve"> road </w:t>
      </w:r>
      <w:r w:rsidRPr="006371F0">
        <w:rPr>
          <w:rFonts w:cs="RWE Sans"/>
          <w:color w:val="auto"/>
          <w:szCs w:val="20"/>
          <w:lang w:val="en-US"/>
        </w:rPr>
        <w:t xml:space="preserve">to climate neutrality – this applies not </w:t>
      </w:r>
      <w:r>
        <w:rPr>
          <w:rFonts w:cs="RWE Sans"/>
          <w:color w:val="auto"/>
          <w:szCs w:val="20"/>
          <w:lang w:val="en-US"/>
        </w:rPr>
        <w:t>just</w:t>
      </w:r>
      <w:r w:rsidRPr="006371F0">
        <w:rPr>
          <w:rFonts w:cs="RWE Sans"/>
          <w:color w:val="auto"/>
          <w:szCs w:val="20"/>
          <w:lang w:val="en-US"/>
        </w:rPr>
        <w:t xml:space="preserve"> to steel but also, for example, to cement or lime production. We are already seeing worldwide interest in this technology. With </w:t>
      </w:r>
      <w:r>
        <w:rPr>
          <w:rFonts w:cs="RWE Sans"/>
          <w:color w:val="auto"/>
          <w:szCs w:val="20"/>
          <w:lang w:val="en-US"/>
        </w:rPr>
        <w:t xml:space="preserve">this </w:t>
      </w:r>
      <w:r w:rsidRPr="006371F0">
        <w:rPr>
          <w:rFonts w:cs="RWE Sans"/>
          <w:color w:val="auto"/>
          <w:szCs w:val="20"/>
          <w:lang w:val="en-US"/>
        </w:rPr>
        <w:t xml:space="preserve">continued funding, the joint project can now be developed to market </w:t>
      </w:r>
      <w:r>
        <w:rPr>
          <w:rFonts w:cs="RWE Sans"/>
          <w:color w:val="auto"/>
          <w:szCs w:val="20"/>
          <w:lang w:val="en-US"/>
        </w:rPr>
        <w:t>readiness</w:t>
      </w:r>
      <w:r w:rsidRPr="006371F0">
        <w:rPr>
          <w:rFonts w:cs="RWE Sans"/>
          <w:color w:val="auto"/>
          <w:szCs w:val="20"/>
          <w:lang w:val="en-US"/>
        </w:rPr>
        <w:t xml:space="preserve">. In just a few years we want to use Carbon2Chem® </w:t>
      </w:r>
      <w:r>
        <w:rPr>
          <w:rFonts w:cs="RWE Sans"/>
          <w:color w:val="auto"/>
          <w:szCs w:val="20"/>
          <w:lang w:val="en-US"/>
        </w:rPr>
        <w:t xml:space="preserve">on an </w:t>
      </w:r>
      <w:r w:rsidRPr="006371F0">
        <w:rPr>
          <w:rFonts w:cs="RWE Sans"/>
          <w:color w:val="auto"/>
          <w:szCs w:val="20"/>
          <w:lang w:val="en-US"/>
        </w:rPr>
        <w:t>indus</w:t>
      </w:r>
      <w:r>
        <w:rPr>
          <w:rFonts w:cs="RWE Sans"/>
          <w:color w:val="auto"/>
          <w:szCs w:val="20"/>
          <w:lang w:val="en-US"/>
        </w:rPr>
        <w:t>trial scale</w:t>
      </w:r>
      <w:r w:rsidRPr="006371F0">
        <w:rPr>
          <w:rFonts w:cs="RWE Sans"/>
          <w:color w:val="auto"/>
          <w:szCs w:val="20"/>
          <w:lang w:val="en-US"/>
        </w:rPr>
        <w:t>.</w:t>
      </w:r>
      <w:r>
        <w:rPr>
          <w:rFonts w:cs="RWE Sans"/>
          <w:color w:val="auto"/>
          <w:szCs w:val="20"/>
          <w:lang w:val="en-US"/>
        </w:rPr>
        <w:t xml:space="preserve">” </w:t>
      </w:r>
    </w:p>
    <w:p w14:paraId="57A3AB1B" w14:textId="77777777" w:rsidR="006E42C8" w:rsidRPr="006371F0" w:rsidRDefault="006E42C8" w:rsidP="006E42C8">
      <w:pPr>
        <w:spacing w:before="1" w:line="276" w:lineRule="auto"/>
        <w:jc w:val="both"/>
        <w:rPr>
          <w:rFonts w:cs="RWE Sans"/>
          <w:color w:val="auto"/>
          <w:szCs w:val="20"/>
          <w:lang w:val="en-US"/>
        </w:rPr>
      </w:pPr>
    </w:p>
    <w:p w14:paraId="3CE809E5" w14:textId="77777777" w:rsidR="006E42C8" w:rsidRPr="006371F0" w:rsidRDefault="006E42C8" w:rsidP="006E42C8">
      <w:pPr>
        <w:spacing w:before="1" w:line="276" w:lineRule="auto"/>
        <w:jc w:val="both"/>
        <w:rPr>
          <w:rFonts w:cs="RWE Sans"/>
          <w:b/>
          <w:color w:val="auto"/>
          <w:szCs w:val="20"/>
          <w:lang w:val="en-US"/>
        </w:rPr>
      </w:pPr>
      <w:r w:rsidRPr="006371F0">
        <w:rPr>
          <w:rFonts w:cs="RWE Sans"/>
          <w:b/>
          <w:color w:val="auto"/>
          <w:szCs w:val="20"/>
          <w:lang w:val="en-US"/>
        </w:rPr>
        <w:t xml:space="preserve">Carbon2Chem® </w:t>
      </w:r>
      <w:r>
        <w:rPr>
          <w:rFonts w:cs="RWE Sans"/>
          <w:b/>
          <w:color w:val="auto"/>
          <w:szCs w:val="20"/>
          <w:lang w:val="en-US"/>
        </w:rPr>
        <w:t>an integral part of thyssenkrupp’s d</w:t>
      </w:r>
      <w:r w:rsidRPr="006371F0">
        <w:rPr>
          <w:rFonts w:cs="RWE Sans"/>
          <w:b/>
          <w:color w:val="auto"/>
          <w:szCs w:val="20"/>
          <w:lang w:val="en-US"/>
        </w:rPr>
        <w:t>e</w:t>
      </w:r>
      <w:r>
        <w:rPr>
          <w:rFonts w:cs="RWE Sans"/>
          <w:b/>
          <w:color w:val="auto"/>
          <w:szCs w:val="20"/>
          <w:lang w:val="en-US"/>
        </w:rPr>
        <w:t>c</w:t>
      </w:r>
      <w:r w:rsidRPr="006371F0">
        <w:rPr>
          <w:rFonts w:cs="RWE Sans"/>
          <w:b/>
          <w:color w:val="auto"/>
          <w:szCs w:val="20"/>
          <w:lang w:val="en-US"/>
        </w:rPr>
        <w:t>arboni</w:t>
      </w:r>
      <w:r>
        <w:rPr>
          <w:rFonts w:cs="RWE Sans"/>
          <w:b/>
          <w:color w:val="auto"/>
          <w:szCs w:val="20"/>
          <w:lang w:val="en-US"/>
        </w:rPr>
        <w:t xml:space="preserve">zation </w:t>
      </w:r>
      <w:r w:rsidRPr="006371F0">
        <w:rPr>
          <w:rFonts w:cs="RWE Sans"/>
          <w:b/>
          <w:color w:val="auto"/>
          <w:szCs w:val="20"/>
          <w:lang w:val="en-US"/>
        </w:rPr>
        <w:t>strateg</w:t>
      </w:r>
      <w:r>
        <w:rPr>
          <w:rFonts w:cs="RWE Sans"/>
          <w:b/>
          <w:color w:val="auto"/>
          <w:szCs w:val="20"/>
          <w:lang w:val="en-US"/>
        </w:rPr>
        <w:t>y</w:t>
      </w:r>
    </w:p>
    <w:p w14:paraId="2CD05CED" w14:textId="77777777" w:rsidR="006E42C8" w:rsidRPr="006371F0" w:rsidRDefault="006E42C8" w:rsidP="006E42C8">
      <w:pPr>
        <w:spacing w:before="1" w:line="276" w:lineRule="auto"/>
        <w:jc w:val="both"/>
        <w:rPr>
          <w:rFonts w:cs="RWE Sans"/>
          <w:color w:val="auto"/>
          <w:szCs w:val="20"/>
          <w:lang w:val="en-US"/>
        </w:rPr>
      </w:pPr>
    </w:p>
    <w:p w14:paraId="5089B58E" w14:textId="77777777" w:rsidR="006E42C8" w:rsidRPr="006371F0" w:rsidRDefault="006E42C8" w:rsidP="006E42C8">
      <w:pPr>
        <w:spacing w:before="1" w:line="276" w:lineRule="auto"/>
        <w:jc w:val="both"/>
        <w:rPr>
          <w:rFonts w:cs="RWE Sans"/>
          <w:color w:val="auto"/>
          <w:szCs w:val="20"/>
          <w:lang w:val="en-US"/>
        </w:rPr>
      </w:pPr>
      <w:r w:rsidRPr="006371F0">
        <w:rPr>
          <w:rFonts w:cs="RWE Sans"/>
          <w:color w:val="auto"/>
          <w:szCs w:val="20"/>
          <w:lang w:val="en-US"/>
        </w:rPr>
        <w:t xml:space="preserve">Carbon2Chem® is already </w:t>
      </w:r>
      <w:r>
        <w:rPr>
          <w:rFonts w:cs="RWE Sans"/>
          <w:color w:val="auto"/>
          <w:szCs w:val="20"/>
          <w:lang w:val="en-US"/>
        </w:rPr>
        <w:t xml:space="preserve">an integral part of thyssenkrupp Steel’s strategy for </w:t>
      </w:r>
      <w:r w:rsidRPr="006371F0">
        <w:rPr>
          <w:rFonts w:cs="RWE Sans"/>
          <w:color w:val="auto"/>
          <w:szCs w:val="20"/>
          <w:lang w:val="en-US"/>
        </w:rPr>
        <w:t>climate-neutral steel production. As well as avoiding CO</w:t>
      </w:r>
      <w:r w:rsidRPr="006371F0">
        <w:rPr>
          <w:rFonts w:cs="RWE Sans"/>
          <w:color w:val="auto"/>
          <w:szCs w:val="20"/>
          <w:vertAlign w:val="subscript"/>
          <w:lang w:val="en-US"/>
        </w:rPr>
        <w:t>2</w:t>
      </w:r>
      <w:r w:rsidRPr="006371F0">
        <w:rPr>
          <w:rFonts w:cs="RWE Sans"/>
          <w:color w:val="auto"/>
          <w:szCs w:val="20"/>
          <w:lang w:val="en-US"/>
        </w:rPr>
        <w:t xml:space="preserve"> emissions through the use of hydrogen in steel production, the company is </w:t>
      </w:r>
      <w:r>
        <w:rPr>
          <w:rFonts w:cs="RWE Sans"/>
          <w:color w:val="auto"/>
          <w:szCs w:val="20"/>
          <w:lang w:val="en-US"/>
        </w:rPr>
        <w:t>banking</w:t>
      </w:r>
      <w:r w:rsidRPr="006371F0">
        <w:rPr>
          <w:rFonts w:cs="RWE Sans"/>
          <w:color w:val="auto"/>
          <w:szCs w:val="20"/>
          <w:lang w:val="en-US"/>
        </w:rPr>
        <w:t xml:space="preserve"> on the technology to utilize and avoid residual emissions. Carbon2Chem® is expected to help reduce CO</w:t>
      </w:r>
      <w:r w:rsidRPr="006371F0">
        <w:rPr>
          <w:rFonts w:cs="RWE Sans"/>
          <w:color w:val="auto"/>
          <w:szCs w:val="20"/>
          <w:vertAlign w:val="subscript"/>
          <w:lang w:val="en-US"/>
        </w:rPr>
        <w:t>2</w:t>
      </w:r>
      <w:r w:rsidRPr="006371F0">
        <w:rPr>
          <w:rFonts w:cs="RWE Sans"/>
          <w:color w:val="auto"/>
          <w:szCs w:val="20"/>
          <w:lang w:val="en-US"/>
        </w:rPr>
        <w:t xml:space="preserve"> emissions </w:t>
      </w:r>
      <w:r>
        <w:rPr>
          <w:rFonts w:cs="RWE Sans"/>
          <w:color w:val="auto"/>
          <w:szCs w:val="20"/>
          <w:lang w:val="en-US"/>
        </w:rPr>
        <w:t>at</w:t>
      </w:r>
      <w:r w:rsidRPr="006371F0">
        <w:rPr>
          <w:rFonts w:cs="RWE Sans"/>
          <w:color w:val="auto"/>
          <w:szCs w:val="20"/>
          <w:lang w:val="en-US"/>
        </w:rPr>
        <w:t xml:space="preserve"> thyssenkrupp</w:t>
      </w:r>
      <w:r>
        <w:rPr>
          <w:rFonts w:cs="RWE Sans"/>
          <w:color w:val="auto"/>
          <w:szCs w:val="20"/>
          <w:lang w:val="en-US"/>
        </w:rPr>
        <w:t>’s s</w:t>
      </w:r>
      <w:r w:rsidRPr="006371F0">
        <w:rPr>
          <w:rFonts w:cs="RWE Sans"/>
          <w:color w:val="auto"/>
          <w:szCs w:val="20"/>
          <w:lang w:val="en-US"/>
        </w:rPr>
        <w:t xml:space="preserve">teel mill by 30 percent by 2030 </w:t>
      </w:r>
      <w:r>
        <w:rPr>
          <w:rFonts w:cs="RWE Sans"/>
          <w:color w:val="auto"/>
          <w:szCs w:val="20"/>
          <w:lang w:val="en-US"/>
        </w:rPr>
        <w:t>on the path to</w:t>
      </w:r>
      <w:r w:rsidRPr="006371F0">
        <w:rPr>
          <w:rFonts w:cs="RWE Sans"/>
          <w:color w:val="auto"/>
          <w:szCs w:val="20"/>
          <w:lang w:val="en-US"/>
        </w:rPr>
        <w:t xml:space="preserve"> complete </w:t>
      </w:r>
      <w:r>
        <w:rPr>
          <w:rFonts w:cs="RWE Sans"/>
          <w:color w:val="auto"/>
          <w:szCs w:val="20"/>
          <w:lang w:val="en-US"/>
        </w:rPr>
        <w:t>climate</w:t>
      </w:r>
      <w:r w:rsidRPr="006371F0">
        <w:rPr>
          <w:rFonts w:cs="RWE Sans"/>
          <w:color w:val="auto"/>
          <w:szCs w:val="20"/>
          <w:lang w:val="en-US"/>
        </w:rPr>
        <w:t xml:space="preserve"> neutrality by 2050. </w:t>
      </w:r>
    </w:p>
    <w:p w14:paraId="4E06F109" w14:textId="77777777" w:rsidR="006E42C8" w:rsidRDefault="006E42C8" w:rsidP="006E42C8">
      <w:pPr>
        <w:jc w:val="both"/>
        <w:rPr>
          <w:rFonts w:ascii="TKTypeRegular" w:hAnsi="TKTypeRegular" w:cs="Arial"/>
          <w:lang w:val="en-US"/>
        </w:rPr>
      </w:pPr>
    </w:p>
    <w:p w14:paraId="7B59C80C" w14:textId="77777777" w:rsidR="006E42C8" w:rsidRDefault="006E42C8" w:rsidP="006E42C8">
      <w:pPr>
        <w:jc w:val="both"/>
        <w:rPr>
          <w:rFonts w:ascii="TKTypeRegular" w:hAnsi="TKTypeRegular" w:cs="Arial"/>
          <w:lang w:val="en-US"/>
        </w:rPr>
      </w:pPr>
    </w:p>
    <w:p w14:paraId="3E5C7623" w14:textId="77777777" w:rsidR="006E42C8" w:rsidRDefault="006E42C8" w:rsidP="006E42C8">
      <w:pPr>
        <w:jc w:val="both"/>
        <w:rPr>
          <w:rFonts w:ascii="TKTypeRegular" w:hAnsi="TKTypeRegular" w:cs="Arial"/>
          <w:lang w:val="en-US"/>
        </w:rPr>
      </w:pPr>
    </w:p>
    <w:p w14:paraId="7C2CE744" w14:textId="77777777" w:rsidR="006E42C8" w:rsidRDefault="006E42C8" w:rsidP="006E42C8">
      <w:pPr>
        <w:jc w:val="both"/>
        <w:rPr>
          <w:rFonts w:ascii="TKTypeRegular" w:hAnsi="TKTypeRegular" w:cs="Arial"/>
          <w:lang w:val="en-US"/>
        </w:rPr>
      </w:pPr>
    </w:p>
    <w:p w14:paraId="61B111A3" w14:textId="77777777" w:rsidR="006E42C8" w:rsidRPr="00244A51" w:rsidRDefault="006E42C8" w:rsidP="006E42C8">
      <w:pPr>
        <w:jc w:val="both"/>
        <w:rPr>
          <w:rFonts w:ascii="TKTypeRegular" w:hAnsi="TKTypeRegular" w:cs="Arial"/>
          <w:b/>
          <w:lang w:val="en-US"/>
        </w:rPr>
      </w:pPr>
      <w:r w:rsidRPr="00244A51">
        <w:rPr>
          <w:rFonts w:ascii="TKTypeRegular" w:hAnsi="TKTypeRegular" w:cs="Arial"/>
          <w:b/>
          <w:lang w:val="en-US"/>
        </w:rPr>
        <w:t xml:space="preserve">Contact </w:t>
      </w:r>
      <w:r>
        <w:rPr>
          <w:rFonts w:ascii="TKTypeRegular" w:hAnsi="TKTypeRegular" w:cs="Arial"/>
          <w:b/>
          <w:lang w:val="en-US"/>
        </w:rPr>
        <w:t xml:space="preserve">person </w:t>
      </w:r>
      <w:r w:rsidRPr="00244A51">
        <w:rPr>
          <w:rFonts w:ascii="TKTypeRegular" w:hAnsi="TKTypeRegular" w:cs="Arial"/>
          <w:b/>
          <w:lang w:val="en-US"/>
        </w:rPr>
        <w:t>for media</w:t>
      </w:r>
    </w:p>
    <w:p w14:paraId="60FE96D2" w14:textId="77777777" w:rsidR="006E42C8" w:rsidRDefault="006E42C8" w:rsidP="006E42C8">
      <w:pPr>
        <w:jc w:val="both"/>
        <w:rPr>
          <w:rFonts w:ascii="TKTypeRegular" w:hAnsi="TKTypeRegular" w:cs="Arial"/>
          <w:lang w:val="en-US"/>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9"/>
        <w:gridCol w:w="3391"/>
      </w:tblGrid>
      <w:tr w:rsidR="006E42C8" w14:paraId="16F12697" w14:textId="77777777" w:rsidTr="006D2930">
        <w:tc>
          <w:tcPr>
            <w:tcW w:w="3969" w:type="dxa"/>
          </w:tcPr>
          <w:p w14:paraId="21ECD2C1" w14:textId="77777777" w:rsidR="006E42C8" w:rsidRDefault="006E42C8" w:rsidP="006D2930">
            <w:pPr>
              <w:pStyle w:val="StandardWeb1"/>
              <w:spacing w:before="0" w:after="0" w:line="288" w:lineRule="auto"/>
              <w:jc w:val="both"/>
              <w:rPr>
                <w:rFonts w:asciiTheme="majorHAnsi" w:hAnsiTheme="majorHAnsi"/>
                <w:sz w:val="20"/>
                <w:szCs w:val="20"/>
              </w:rPr>
            </w:pPr>
            <w:r>
              <w:rPr>
                <w:rFonts w:asciiTheme="majorHAnsi" w:hAnsiTheme="majorHAnsi"/>
                <w:sz w:val="20"/>
                <w:szCs w:val="20"/>
              </w:rPr>
              <w:t>thyssenkrupp Industrial Solutions AG</w:t>
            </w:r>
          </w:p>
          <w:p w14:paraId="155DEF23" w14:textId="77777777" w:rsidR="006E42C8" w:rsidRDefault="006E42C8" w:rsidP="006D2930">
            <w:pPr>
              <w:pStyle w:val="StandardWeb1"/>
              <w:spacing w:before="0" w:after="0" w:line="288" w:lineRule="auto"/>
              <w:jc w:val="both"/>
              <w:rPr>
                <w:rFonts w:asciiTheme="majorHAnsi" w:hAnsiTheme="majorHAnsi"/>
                <w:sz w:val="20"/>
                <w:szCs w:val="20"/>
              </w:rPr>
            </w:pPr>
            <w:r>
              <w:rPr>
                <w:rFonts w:asciiTheme="majorHAnsi" w:hAnsiTheme="majorHAnsi"/>
                <w:sz w:val="20"/>
                <w:szCs w:val="20"/>
              </w:rPr>
              <w:t>Christian Dill</w:t>
            </w:r>
          </w:p>
          <w:p w14:paraId="4FABCDF5" w14:textId="77777777" w:rsidR="006E42C8" w:rsidRDefault="006E42C8" w:rsidP="006D2930">
            <w:pPr>
              <w:pStyle w:val="StandardWeb1"/>
              <w:spacing w:before="0" w:after="0" w:line="288" w:lineRule="auto"/>
              <w:jc w:val="both"/>
              <w:rPr>
                <w:rFonts w:asciiTheme="majorHAnsi" w:hAnsiTheme="majorHAnsi"/>
                <w:sz w:val="20"/>
                <w:szCs w:val="20"/>
              </w:rPr>
            </w:pPr>
            <w:r>
              <w:rPr>
                <w:rFonts w:asciiTheme="majorHAnsi" w:hAnsiTheme="majorHAnsi"/>
                <w:sz w:val="20"/>
                <w:szCs w:val="20"/>
              </w:rPr>
              <w:t xml:space="preserve">T: </w:t>
            </w:r>
            <w:r w:rsidRPr="00987FE7">
              <w:rPr>
                <w:rFonts w:asciiTheme="majorHAnsi" w:hAnsiTheme="majorHAnsi"/>
                <w:sz w:val="20"/>
                <w:szCs w:val="20"/>
              </w:rPr>
              <w:t>+49 231 547 3334</w:t>
            </w:r>
          </w:p>
          <w:p w14:paraId="0D090B58" w14:textId="77777777" w:rsidR="006E42C8" w:rsidRDefault="006E42C8" w:rsidP="006D2930">
            <w:pPr>
              <w:pStyle w:val="StandardWeb1"/>
              <w:spacing w:before="0" w:after="0" w:line="288" w:lineRule="auto"/>
              <w:jc w:val="both"/>
              <w:rPr>
                <w:rFonts w:asciiTheme="majorHAnsi" w:hAnsiTheme="majorHAnsi"/>
                <w:sz w:val="20"/>
                <w:szCs w:val="20"/>
              </w:rPr>
            </w:pPr>
            <w:hyperlink r:id="rId11" w:history="1">
              <w:r w:rsidRPr="007C487F">
                <w:rPr>
                  <w:rStyle w:val="Hyperlink"/>
                  <w:rFonts w:asciiTheme="majorHAnsi" w:hAnsiTheme="majorHAnsi"/>
                  <w:sz w:val="20"/>
                  <w:szCs w:val="20"/>
                </w:rPr>
                <w:t>christian.dill@thyssenkrupp.com</w:t>
              </w:r>
            </w:hyperlink>
          </w:p>
          <w:p w14:paraId="2F04F28E" w14:textId="77777777" w:rsidR="006E42C8" w:rsidRPr="00987FE7" w:rsidRDefault="006E42C8" w:rsidP="006D2930">
            <w:pPr>
              <w:pStyle w:val="StandardWeb1"/>
              <w:spacing w:before="0" w:after="0" w:line="288" w:lineRule="auto"/>
              <w:jc w:val="both"/>
              <w:rPr>
                <w:rFonts w:asciiTheme="majorHAnsi" w:hAnsiTheme="majorHAnsi"/>
                <w:sz w:val="20"/>
                <w:szCs w:val="20"/>
              </w:rPr>
            </w:pPr>
            <w:hyperlink r:id="rId12" w:history="1">
              <w:r w:rsidRPr="007C487F">
                <w:rPr>
                  <w:rStyle w:val="Hyperlink"/>
                  <w:rFonts w:asciiTheme="majorHAnsi" w:hAnsiTheme="majorHAnsi"/>
                  <w:sz w:val="20"/>
                  <w:szCs w:val="20"/>
                </w:rPr>
                <w:t>www.thyssenkrupp-industrial-solutions.com</w:t>
              </w:r>
            </w:hyperlink>
          </w:p>
        </w:tc>
        <w:tc>
          <w:tcPr>
            <w:tcW w:w="3391" w:type="dxa"/>
          </w:tcPr>
          <w:p w14:paraId="6BDA0547" w14:textId="77777777" w:rsidR="006E42C8" w:rsidRPr="007642CE" w:rsidRDefault="006E42C8" w:rsidP="006D2930">
            <w:pPr>
              <w:pStyle w:val="StandardWeb1"/>
              <w:spacing w:before="0" w:after="0" w:line="288" w:lineRule="auto"/>
              <w:jc w:val="both"/>
              <w:rPr>
                <w:rFonts w:asciiTheme="majorHAnsi" w:hAnsiTheme="majorHAnsi"/>
                <w:sz w:val="20"/>
                <w:szCs w:val="20"/>
              </w:rPr>
            </w:pPr>
            <w:r w:rsidRPr="007642CE">
              <w:rPr>
                <w:rFonts w:asciiTheme="majorHAnsi" w:hAnsiTheme="majorHAnsi"/>
                <w:sz w:val="20"/>
                <w:szCs w:val="20"/>
              </w:rPr>
              <w:t>thyssenkrupp Steel Europe AG</w:t>
            </w:r>
          </w:p>
          <w:p w14:paraId="260970E0" w14:textId="77777777" w:rsidR="006E42C8" w:rsidRPr="007642CE" w:rsidRDefault="006E42C8" w:rsidP="006D2930">
            <w:pPr>
              <w:spacing w:line="288" w:lineRule="auto"/>
              <w:rPr>
                <w:rFonts w:asciiTheme="majorHAnsi" w:hAnsiTheme="majorHAnsi"/>
                <w:szCs w:val="20"/>
              </w:rPr>
            </w:pPr>
            <w:r w:rsidRPr="007642CE">
              <w:rPr>
                <w:rFonts w:asciiTheme="majorHAnsi" w:hAnsiTheme="majorHAnsi"/>
                <w:szCs w:val="20"/>
              </w:rPr>
              <w:t>Nils Pfennig</w:t>
            </w:r>
          </w:p>
          <w:p w14:paraId="533C136C" w14:textId="77777777" w:rsidR="006E42C8" w:rsidRPr="007642CE" w:rsidRDefault="006E42C8" w:rsidP="006D2930">
            <w:pPr>
              <w:spacing w:line="288" w:lineRule="auto"/>
              <w:rPr>
                <w:rFonts w:asciiTheme="majorHAnsi" w:hAnsiTheme="majorHAnsi"/>
                <w:szCs w:val="20"/>
              </w:rPr>
            </w:pPr>
            <w:r w:rsidRPr="007642CE">
              <w:rPr>
                <w:rFonts w:asciiTheme="majorHAnsi" w:hAnsiTheme="majorHAnsi"/>
                <w:szCs w:val="20"/>
              </w:rPr>
              <w:t>T: +49 203 52</w:t>
            </w:r>
            <w:r w:rsidRPr="007642CE">
              <w:rPr>
                <w:rFonts w:ascii="Arial" w:hAnsi="Arial" w:cs="Arial"/>
                <w:szCs w:val="20"/>
              </w:rPr>
              <w:t> </w:t>
            </w:r>
            <w:r w:rsidRPr="007642CE">
              <w:rPr>
                <w:rFonts w:asciiTheme="majorHAnsi" w:hAnsiTheme="majorHAnsi"/>
                <w:szCs w:val="20"/>
              </w:rPr>
              <w:t>28216</w:t>
            </w:r>
          </w:p>
          <w:p w14:paraId="42C1EC1A" w14:textId="77777777" w:rsidR="006E42C8" w:rsidRDefault="006E42C8" w:rsidP="006D2930">
            <w:pPr>
              <w:spacing w:line="288" w:lineRule="auto"/>
              <w:rPr>
                <w:rStyle w:val="Hyperlink"/>
                <w:rFonts w:asciiTheme="majorHAnsi" w:hAnsiTheme="majorHAnsi"/>
                <w:szCs w:val="20"/>
              </w:rPr>
            </w:pPr>
            <w:hyperlink r:id="rId13" w:history="1">
              <w:r w:rsidRPr="007642CE">
                <w:rPr>
                  <w:rStyle w:val="Hyperlink"/>
                  <w:rFonts w:asciiTheme="majorHAnsi" w:hAnsiTheme="majorHAnsi"/>
                  <w:szCs w:val="20"/>
                </w:rPr>
                <w:t>nils.pfennig@thyssenkrupp.com</w:t>
              </w:r>
            </w:hyperlink>
          </w:p>
          <w:p w14:paraId="248B816E" w14:textId="77777777" w:rsidR="006E42C8" w:rsidRPr="00987FE7" w:rsidRDefault="006E42C8" w:rsidP="006D2930">
            <w:pPr>
              <w:spacing w:line="288" w:lineRule="auto"/>
              <w:rPr>
                <w:rFonts w:asciiTheme="majorHAnsi" w:hAnsiTheme="majorHAnsi"/>
                <w:color w:val="0563C1" w:themeColor="hyperlink"/>
                <w:szCs w:val="20"/>
                <w:u w:val="single"/>
              </w:rPr>
            </w:pPr>
            <w:hyperlink r:id="rId14" w:history="1">
              <w:r w:rsidRPr="007C487F">
                <w:rPr>
                  <w:rStyle w:val="Hyperlink"/>
                  <w:rFonts w:asciiTheme="majorHAnsi" w:hAnsiTheme="majorHAnsi"/>
                  <w:szCs w:val="20"/>
                </w:rPr>
                <w:t>www.thyssenkrupp-steel.com</w:t>
              </w:r>
            </w:hyperlink>
          </w:p>
        </w:tc>
      </w:tr>
    </w:tbl>
    <w:p w14:paraId="49475902" w14:textId="77777777" w:rsidR="00BD0144" w:rsidRPr="006371F0" w:rsidRDefault="00BD0144" w:rsidP="006E42C8">
      <w:pPr>
        <w:pStyle w:val="Listenabsatz"/>
        <w:spacing w:line="240" w:lineRule="auto"/>
        <w:ind w:left="0"/>
        <w:jc w:val="both"/>
        <w:rPr>
          <w:color w:val="auto"/>
          <w:szCs w:val="20"/>
          <w:lang w:val="en-US"/>
        </w:rPr>
      </w:pPr>
      <w:bookmarkStart w:id="0" w:name="_GoBack"/>
      <w:bookmarkEnd w:id="0"/>
    </w:p>
    <w:sectPr w:rsidR="00BD0144" w:rsidRPr="006371F0" w:rsidSect="003B516D">
      <w:headerReference w:type="default" r:id="rId15"/>
      <w:footerReference w:type="default" r:id="rId16"/>
      <w:headerReference w:type="first" r:id="rId17"/>
      <w:footerReference w:type="first" r:id="rId18"/>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9BBA3" w14:textId="77777777" w:rsidR="00B34B2A" w:rsidRDefault="00B34B2A" w:rsidP="005B5ABA">
      <w:pPr>
        <w:spacing w:line="240" w:lineRule="auto"/>
      </w:pPr>
      <w:r>
        <w:separator/>
      </w:r>
    </w:p>
  </w:endnote>
  <w:endnote w:type="continuationSeparator" w:id="0">
    <w:p w14:paraId="121A2B7A" w14:textId="77777777" w:rsidR="00B34B2A" w:rsidRDefault="00B34B2A"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KTypeRegular">
    <w:panose1 w:val="020B0306040502020204"/>
    <w:charset w:val="00"/>
    <w:family w:val="swiss"/>
    <w:pitch w:val="variable"/>
    <w:sig w:usb0="800000A7" w:usb1="0000004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RWE Sans">
    <w:altName w:val="Arial"/>
    <w:charset w:val="00"/>
    <w:family w:val="swiss"/>
    <w:pitch w:val="variable"/>
    <w:sig w:usb0="00000001" w:usb1="5000207B" w:usb2="00000008" w:usb3="00000000" w:csb0="00000093"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altName w:val="Franklin Gothic Medium Cond"/>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altName w:val="Lucida Sans Unicode"/>
    <w:panose1 w:val="020B0602030504020204"/>
    <w:charset w:val="00"/>
    <w:family w:val="swiss"/>
    <w:pitch w:val="variable"/>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73865" w14:textId="77777777" w:rsidR="00AB1B41" w:rsidRDefault="00AB1B41">
    <w:pPr>
      <w:pStyle w:val="Fuzeile"/>
    </w:pPr>
    <w:r>
      <w:rPr>
        <w:noProof/>
        <w:lang w:eastAsia="de-DE"/>
      </w:rPr>
      <mc:AlternateContent>
        <mc:Choice Requires="wps">
          <w:drawing>
            <wp:anchor distT="180340" distB="0" distL="114300" distR="114300" simplePos="0" relativeHeight="251679744" behindDoc="0" locked="0" layoutInCell="1" allowOverlap="1" wp14:anchorId="4D226C8F" wp14:editId="3CAB959F">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B2BA59" w14:textId="77777777" w:rsidR="00AB1B41" w:rsidRPr="00AC7BA6" w:rsidRDefault="00AB1B41"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75A3B774" w14:textId="77777777" w:rsidR="00AB1B41" w:rsidRDefault="00AB1B41"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Pr="00AA30AB">
                            <w:rPr>
                              <w:rFonts w:asciiTheme="majorHAnsi" w:hAnsiTheme="majorHAnsi"/>
                              <w:szCs w:val="14"/>
                            </w:rPr>
                            <w:t>Dr. Klaus Keysberg</w:t>
                          </w:r>
                        </w:p>
                        <w:p w14:paraId="24C1D627" w14:textId="77777777" w:rsidR="00AB1B41" w:rsidRDefault="00AB1B41" w:rsidP="002108F1">
                          <w:pPr>
                            <w:pStyle w:val="Fuzeile"/>
                            <w:ind w:left="0"/>
                            <w:rPr>
                              <w:rFonts w:asciiTheme="majorHAnsi" w:hAnsiTheme="majorHAnsi"/>
                              <w:szCs w:val="14"/>
                            </w:rPr>
                          </w:pPr>
                          <w:r w:rsidRPr="008C1802">
                            <w:rPr>
                              <w:rFonts w:asciiTheme="majorHAnsi" w:hAnsiTheme="majorHAnsi"/>
                              <w:szCs w:val="14"/>
                            </w:rPr>
                            <w:t>Vorstand/Executive Board: Bernhard Osburg, Sprecher des Vorstands/Chairman</w:t>
                          </w:r>
                          <w:r>
                            <w:t>; Carsten Evers, Markus Grolms, Dr.-Ing. Arnd Köfler</w:t>
                          </w:r>
                        </w:p>
                        <w:p w14:paraId="3B415722" w14:textId="77777777" w:rsidR="00AB1B41" w:rsidRPr="002108F1" w:rsidRDefault="00AB1B4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26C8F"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3AB2BA59" w14:textId="77777777" w:rsidR="00AB1B41" w:rsidRPr="00AC7BA6" w:rsidRDefault="00AB1B41"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75A3B774" w14:textId="77777777" w:rsidR="00AB1B41" w:rsidRDefault="00AB1B41"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Pr="00AA30AB">
                      <w:rPr>
                        <w:rFonts w:asciiTheme="majorHAnsi" w:hAnsiTheme="majorHAnsi"/>
                        <w:szCs w:val="14"/>
                      </w:rPr>
                      <w:t>Dr. Klaus Keysberg</w:t>
                    </w:r>
                  </w:p>
                  <w:p w14:paraId="24C1D627" w14:textId="77777777" w:rsidR="00AB1B41" w:rsidRDefault="00AB1B41" w:rsidP="002108F1">
                    <w:pPr>
                      <w:pStyle w:val="Fuzeile"/>
                      <w:ind w:left="0"/>
                      <w:rPr>
                        <w:rFonts w:asciiTheme="majorHAnsi" w:hAnsiTheme="majorHAnsi"/>
                        <w:szCs w:val="14"/>
                      </w:rPr>
                    </w:pPr>
                    <w:r w:rsidRPr="008C1802">
                      <w:rPr>
                        <w:rFonts w:asciiTheme="majorHAnsi" w:hAnsiTheme="majorHAnsi"/>
                        <w:szCs w:val="14"/>
                      </w:rPr>
                      <w:t>Vorstand/Executive Board: Bernhard Osburg, Sprecher des Vorstands/Chairman</w:t>
                    </w:r>
                    <w:r>
                      <w:t>; Carsten Evers, Markus Grolms, Dr.-Ing. Arnd Köfler</w:t>
                    </w:r>
                  </w:p>
                  <w:p w14:paraId="3B415722" w14:textId="77777777" w:rsidR="00AB1B41" w:rsidRPr="002108F1" w:rsidRDefault="00AB1B4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4D7A3" w14:textId="77777777" w:rsidR="00AB1B41" w:rsidRDefault="00AB1B41">
    <w:pPr>
      <w:pStyle w:val="Fuzeile"/>
    </w:pPr>
    <w:r>
      <w:rPr>
        <w:noProof/>
        <w:lang w:eastAsia="de-DE"/>
      </w:rPr>
      <mc:AlternateContent>
        <mc:Choice Requires="wps">
          <w:drawing>
            <wp:anchor distT="180340" distB="0" distL="114300" distR="114300" simplePos="0" relativeHeight="251677696" behindDoc="0" locked="0" layoutInCell="1" allowOverlap="1" wp14:anchorId="2CED2ECE" wp14:editId="2229666F">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13A4BE" w14:textId="77777777" w:rsidR="00AB1B41" w:rsidRPr="00017C1F" w:rsidRDefault="00AB1B41"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40A3F852" w14:textId="77777777" w:rsidR="00AB1B41" w:rsidRDefault="00AB1B41"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Pr="00AA30AB">
                            <w:rPr>
                              <w:rFonts w:asciiTheme="majorHAnsi" w:hAnsiTheme="majorHAnsi"/>
                              <w:szCs w:val="14"/>
                            </w:rPr>
                            <w:t>Dr. Klaus Keysberg</w:t>
                          </w:r>
                        </w:p>
                        <w:p w14:paraId="6D7A3FD2" w14:textId="77777777" w:rsidR="00AB1B41" w:rsidRPr="00017C1F" w:rsidRDefault="00AB1B41" w:rsidP="002108F1">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Vorstand/Executive Board: Bernhard Osburg, Sprecher des Vorstands/Chairman</w:t>
                          </w:r>
                          <w:r>
                            <w:t>; Carsten Evers, Markus Grolms, Dr.-Ing. Arnd Köfler</w:t>
                          </w:r>
                        </w:p>
                        <w:p w14:paraId="05EF59EC" w14:textId="77777777" w:rsidR="00AB1B41" w:rsidRPr="002108F1" w:rsidRDefault="00AB1B4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D2ECE"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4413A4BE" w14:textId="77777777" w:rsidR="00AB1B41" w:rsidRPr="00017C1F" w:rsidRDefault="00AB1B41"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40A3F852" w14:textId="77777777" w:rsidR="00AB1B41" w:rsidRDefault="00AB1B41"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Pr="00AA30AB">
                      <w:rPr>
                        <w:rFonts w:asciiTheme="majorHAnsi" w:hAnsiTheme="majorHAnsi"/>
                        <w:szCs w:val="14"/>
                      </w:rPr>
                      <w:t>Dr. Klaus Keysberg</w:t>
                    </w:r>
                  </w:p>
                  <w:p w14:paraId="6D7A3FD2" w14:textId="77777777" w:rsidR="00AB1B41" w:rsidRPr="00017C1F" w:rsidRDefault="00AB1B41" w:rsidP="002108F1">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Vorstand/Executive Board: Bernhard Osburg, Sprecher des Vorstands/Chairman</w:t>
                    </w:r>
                    <w:r>
                      <w:t>; Carsten Evers, Markus Grolms, Dr.-Ing. Arnd Köfler</w:t>
                    </w:r>
                  </w:p>
                  <w:p w14:paraId="05EF59EC" w14:textId="77777777" w:rsidR="00AB1B41" w:rsidRPr="002108F1" w:rsidRDefault="00AB1B4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6B90F" w14:textId="77777777" w:rsidR="00B34B2A" w:rsidRDefault="00B34B2A" w:rsidP="005B5ABA">
      <w:pPr>
        <w:spacing w:line="240" w:lineRule="auto"/>
      </w:pPr>
      <w:r>
        <w:separator/>
      </w:r>
    </w:p>
  </w:footnote>
  <w:footnote w:type="continuationSeparator" w:id="0">
    <w:p w14:paraId="7E7EF91F" w14:textId="77777777" w:rsidR="00B34B2A" w:rsidRDefault="00B34B2A"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EFA7C" w14:textId="77777777" w:rsidR="00AB1B41" w:rsidRDefault="00AB1B41" w:rsidP="00217D2E">
    <w:pPr>
      <w:pStyle w:val="Kopfzeile"/>
      <w:tabs>
        <w:tab w:val="clear" w:pos="4536"/>
        <w:tab w:val="clear" w:pos="9072"/>
        <w:tab w:val="left" w:pos="6566"/>
      </w:tabs>
      <w:spacing w:after="870" w:line="280" w:lineRule="atLeast"/>
    </w:pPr>
    <w:r>
      <w:rPr>
        <w:noProof/>
        <w:lang w:eastAsia="de-DE"/>
      </w:rPr>
      <w:drawing>
        <wp:anchor distT="0" distB="0" distL="114300" distR="114300" simplePos="0" relativeHeight="251675648" behindDoc="1" locked="0" layoutInCell="1" allowOverlap="1" wp14:anchorId="48D090B0" wp14:editId="044B80F0">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71552" behindDoc="0" locked="0" layoutInCell="1" allowOverlap="1" wp14:anchorId="5F9E3839" wp14:editId="53DFD605">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4B82BF" w14:textId="6C2DD913" w:rsidR="00AB1B41" w:rsidRPr="001E7E0A" w:rsidRDefault="00B34B2A" w:rsidP="001E7E0A">
                          <w:pPr>
                            <w:pStyle w:val="Datumsangabe"/>
                          </w:pPr>
                          <w:r>
                            <w:fldChar w:fldCharType="begin"/>
                          </w:r>
                          <w:r>
                            <w:instrText xml:space="preserve"> STYLEREF  Datumsangabe  \* MERGEFORMAT </w:instrText>
                          </w:r>
                          <w:r>
                            <w:fldChar w:fldCharType="separate"/>
                          </w:r>
                          <w:r w:rsidR="006E42C8">
                            <w:rPr>
                              <w:noProof/>
                            </w:rPr>
                            <w:t>October 29, 2020</w:t>
                          </w:r>
                          <w:r>
                            <w:rPr>
                              <w:noProof/>
                            </w:rPr>
                            <w:fldChar w:fldCharType="end"/>
                          </w:r>
                        </w:p>
                        <w:p w14:paraId="50E3ABBB" w14:textId="1C49821B" w:rsidR="00AB1B41" w:rsidRDefault="00AB1B41" w:rsidP="00A70ED2">
                          <w:pPr>
                            <w:pStyle w:val="Seitenzahlangabe"/>
                          </w:pPr>
                          <w:r>
                            <w:t xml:space="preserve">Page </w:t>
                          </w:r>
                          <w:r>
                            <w:fldChar w:fldCharType="begin"/>
                          </w:r>
                          <w:r>
                            <w:instrText xml:space="preserve"> PAGE   \* MERGEFORMAT </w:instrText>
                          </w:r>
                          <w:r>
                            <w:fldChar w:fldCharType="separate"/>
                          </w:r>
                          <w:r w:rsidR="006E42C8">
                            <w:rPr>
                              <w:noProof/>
                            </w:rPr>
                            <w:t>2</w:t>
                          </w:r>
                          <w:r>
                            <w:fldChar w:fldCharType="end"/>
                          </w:r>
                          <w:r>
                            <w:t>/</w:t>
                          </w:r>
                          <w:r>
                            <w:rPr>
                              <w:noProof/>
                            </w:rPr>
                            <w:fldChar w:fldCharType="begin"/>
                          </w:r>
                          <w:r>
                            <w:rPr>
                              <w:noProof/>
                            </w:rPr>
                            <w:instrText xml:space="preserve"> NUMPAGES   \* MERGEFORMAT </w:instrText>
                          </w:r>
                          <w:r>
                            <w:rPr>
                              <w:noProof/>
                            </w:rPr>
                            <w:fldChar w:fldCharType="separate"/>
                          </w:r>
                          <w:r w:rsidR="006E42C8">
                            <w:rPr>
                              <w:noProof/>
                            </w:rPr>
                            <w:t>2</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E3839"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294B82BF" w14:textId="6C2DD913" w:rsidR="00AB1B41" w:rsidRPr="001E7E0A" w:rsidRDefault="00B34B2A" w:rsidP="001E7E0A">
                    <w:pPr>
                      <w:pStyle w:val="Datumsangabe"/>
                    </w:pPr>
                    <w:r>
                      <w:fldChar w:fldCharType="begin"/>
                    </w:r>
                    <w:r>
                      <w:instrText xml:space="preserve"> STYLEREF  Datumsangabe  \* MERGEFORMAT </w:instrText>
                    </w:r>
                    <w:r>
                      <w:fldChar w:fldCharType="separate"/>
                    </w:r>
                    <w:r w:rsidR="006E42C8">
                      <w:rPr>
                        <w:noProof/>
                      </w:rPr>
                      <w:t>October 29, 2020</w:t>
                    </w:r>
                    <w:r>
                      <w:rPr>
                        <w:noProof/>
                      </w:rPr>
                      <w:fldChar w:fldCharType="end"/>
                    </w:r>
                  </w:p>
                  <w:p w14:paraId="50E3ABBB" w14:textId="1C49821B" w:rsidR="00AB1B41" w:rsidRDefault="00AB1B41" w:rsidP="00A70ED2">
                    <w:pPr>
                      <w:pStyle w:val="Seitenzahlangabe"/>
                    </w:pPr>
                    <w:r>
                      <w:t xml:space="preserve">Page </w:t>
                    </w:r>
                    <w:r>
                      <w:fldChar w:fldCharType="begin"/>
                    </w:r>
                    <w:r>
                      <w:instrText xml:space="preserve"> PAGE   \* MERGEFORMAT </w:instrText>
                    </w:r>
                    <w:r>
                      <w:fldChar w:fldCharType="separate"/>
                    </w:r>
                    <w:r w:rsidR="006E42C8">
                      <w:rPr>
                        <w:noProof/>
                      </w:rPr>
                      <w:t>2</w:t>
                    </w:r>
                    <w:r>
                      <w:fldChar w:fldCharType="end"/>
                    </w:r>
                    <w:r>
                      <w:t>/</w:t>
                    </w:r>
                    <w:r>
                      <w:rPr>
                        <w:noProof/>
                      </w:rPr>
                      <w:fldChar w:fldCharType="begin"/>
                    </w:r>
                    <w:r>
                      <w:rPr>
                        <w:noProof/>
                      </w:rPr>
                      <w:instrText xml:space="preserve"> NUMPAGES   \* MERGEFORMAT </w:instrText>
                    </w:r>
                    <w:r>
                      <w:rPr>
                        <w:noProof/>
                      </w:rPr>
                      <w:fldChar w:fldCharType="separate"/>
                    </w:r>
                    <w:r w:rsidR="006E42C8">
                      <w:rPr>
                        <w:noProof/>
                      </w:rPr>
                      <w:t>2</w:t>
                    </w:r>
                    <w:r>
                      <w:rPr>
                        <w:noProof/>
                      </w:rPr>
                      <w:fldChar w:fldCharType="end"/>
                    </w:r>
                  </w:p>
                </w:txbxContent>
              </v:textbox>
              <w10:wrap anchorx="page" anchory="page"/>
            </v:rect>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4E6AC" w14:textId="77777777" w:rsidR="00AB1B41" w:rsidRDefault="00AB1B41">
    <w:pPr>
      <w:pStyle w:val="Kopfzeile"/>
    </w:pPr>
    <w:r>
      <w:rPr>
        <w:noProof/>
        <w:lang w:eastAsia="de-DE"/>
      </w:rPr>
      <w:drawing>
        <wp:anchor distT="0" distB="0" distL="114300" distR="114300" simplePos="0" relativeHeight="251673600" behindDoc="1" locked="0" layoutInCell="1" allowOverlap="1" wp14:anchorId="1D97CF47" wp14:editId="63F79A74">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Press release</w:t>
    </w:r>
    <w:r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5pt;height:5.5pt" o:bullet="t">
        <v:imagedata r:id="rId1" o:title="Bullet_blau_RGB_klein"/>
      </v:shape>
    </w:pict>
  </w:numPicBullet>
  <w:numPicBullet w:numPicBulletId="1">
    <w:pict>
      <v:shape id="_x0000_i1033" type="#_x0000_t75" style="width:5.5pt;height:5.5pt" o:bullet="t">
        <v:imagedata r:id="rId2" o:title="Bullet_blau_RGB_mittelklein_02"/>
      </v:shape>
    </w:pict>
  </w:numPicBullet>
  <w:abstractNum w:abstractNumId="0" w15:restartNumberingAfterBreak="0">
    <w:nsid w:val="03184F44"/>
    <w:multiLevelType w:val="hybridMultilevel"/>
    <w:tmpl w:val="4D04F4F0"/>
    <w:lvl w:ilvl="0" w:tplc="57887C6E">
      <w:numFmt w:val="bullet"/>
      <w:lvlText w:val="•"/>
      <w:lvlJc w:val="left"/>
      <w:pPr>
        <w:ind w:left="2281" w:hanging="203"/>
      </w:pPr>
      <w:rPr>
        <w:rFonts w:ascii="Arial" w:eastAsia="Arial" w:hAnsi="Arial" w:cs="Arial" w:hint="default"/>
        <w:b/>
        <w:bCs/>
        <w:color w:val="1D4477"/>
        <w:w w:val="110"/>
        <w:sz w:val="22"/>
        <w:szCs w:val="22"/>
        <w:lang w:val="de-DE" w:eastAsia="de-DE" w:bidi="de-DE"/>
      </w:rPr>
    </w:lvl>
    <w:lvl w:ilvl="1" w:tplc="E80CD498">
      <w:numFmt w:val="bullet"/>
      <w:lvlText w:val="•"/>
      <w:lvlJc w:val="left"/>
      <w:pPr>
        <w:ind w:left="3274" w:hanging="203"/>
      </w:pPr>
      <w:rPr>
        <w:rFonts w:hint="default"/>
        <w:lang w:val="de-DE" w:eastAsia="de-DE" w:bidi="de-DE"/>
      </w:rPr>
    </w:lvl>
    <w:lvl w:ilvl="2" w:tplc="5822737C">
      <w:numFmt w:val="bullet"/>
      <w:lvlText w:val="•"/>
      <w:lvlJc w:val="left"/>
      <w:pPr>
        <w:ind w:left="4261" w:hanging="203"/>
      </w:pPr>
      <w:rPr>
        <w:rFonts w:hint="default"/>
        <w:lang w:val="de-DE" w:eastAsia="de-DE" w:bidi="de-DE"/>
      </w:rPr>
    </w:lvl>
    <w:lvl w:ilvl="3" w:tplc="E5C09DA2">
      <w:numFmt w:val="bullet"/>
      <w:lvlText w:val="•"/>
      <w:lvlJc w:val="left"/>
      <w:pPr>
        <w:ind w:left="5247" w:hanging="203"/>
      </w:pPr>
      <w:rPr>
        <w:rFonts w:hint="default"/>
        <w:lang w:val="de-DE" w:eastAsia="de-DE" w:bidi="de-DE"/>
      </w:rPr>
    </w:lvl>
    <w:lvl w:ilvl="4" w:tplc="BBA40A20">
      <w:numFmt w:val="bullet"/>
      <w:lvlText w:val="•"/>
      <w:lvlJc w:val="left"/>
      <w:pPr>
        <w:ind w:left="6234" w:hanging="203"/>
      </w:pPr>
      <w:rPr>
        <w:rFonts w:hint="default"/>
        <w:lang w:val="de-DE" w:eastAsia="de-DE" w:bidi="de-DE"/>
      </w:rPr>
    </w:lvl>
    <w:lvl w:ilvl="5" w:tplc="EFBC9758">
      <w:numFmt w:val="bullet"/>
      <w:lvlText w:val="•"/>
      <w:lvlJc w:val="left"/>
      <w:pPr>
        <w:ind w:left="7220" w:hanging="203"/>
      </w:pPr>
      <w:rPr>
        <w:rFonts w:hint="default"/>
        <w:lang w:val="de-DE" w:eastAsia="de-DE" w:bidi="de-DE"/>
      </w:rPr>
    </w:lvl>
    <w:lvl w:ilvl="6" w:tplc="9D347278">
      <w:numFmt w:val="bullet"/>
      <w:lvlText w:val="•"/>
      <w:lvlJc w:val="left"/>
      <w:pPr>
        <w:ind w:left="8207" w:hanging="203"/>
      </w:pPr>
      <w:rPr>
        <w:rFonts w:hint="default"/>
        <w:lang w:val="de-DE" w:eastAsia="de-DE" w:bidi="de-DE"/>
      </w:rPr>
    </w:lvl>
    <w:lvl w:ilvl="7" w:tplc="033EDE70">
      <w:numFmt w:val="bullet"/>
      <w:lvlText w:val="•"/>
      <w:lvlJc w:val="left"/>
      <w:pPr>
        <w:ind w:left="9193" w:hanging="203"/>
      </w:pPr>
      <w:rPr>
        <w:rFonts w:hint="default"/>
        <w:lang w:val="de-DE" w:eastAsia="de-DE" w:bidi="de-DE"/>
      </w:rPr>
    </w:lvl>
    <w:lvl w:ilvl="8" w:tplc="FF26ED5E">
      <w:numFmt w:val="bullet"/>
      <w:lvlText w:val="•"/>
      <w:lvlJc w:val="left"/>
      <w:pPr>
        <w:ind w:left="10180" w:hanging="203"/>
      </w:pPr>
      <w:rPr>
        <w:rFonts w:hint="default"/>
        <w:lang w:val="de-DE" w:eastAsia="de-DE" w:bidi="de-DE"/>
      </w:rPr>
    </w:lvl>
  </w:abstractNum>
  <w:abstractNum w:abstractNumId="1"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15:restartNumberingAfterBreak="0">
    <w:nsid w:val="15935AB9"/>
    <w:multiLevelType w:val="hybridMultilevel"/>
    <w:tmpl w:val="2DAA474C"/>
    <w:lvl w:ilvl="0" w:tplc="642430DE">
      <w:numFmt w:val="bullet"/>
      <w:lvlText w:val=""/>
      <w:lvlJc w:val="left"/>
      <w:pPr>
        <w:ind w:left="720" w:hanging="360"/>
      </w:pPr>
      <w:rPr>
        <w:rFonts w:ascii="Wingdings" w:eastAsiaTheme="minorHAnsi" w:hAnsi="Wingdings" w:cs="RWE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5"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6"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0"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184573"/>
    <w:multiLevelType w:val="hybridMultilevel"/>
    <w:tmpl w:val="2B941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5"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F495F28"/>
    <w:multiLevelType w:val="hybridMultilevel"/>
    <w:tmpl w:val="A29A8C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20"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DCF437D"/>
    <w:multiLevelType w:val="hybridMultilevel"/>
    <w:tmpl w:val="1898D0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0"/>
  </w:num>
  <w:num w:numId="2">
    <w:abstractNumId w:val="20"/>
  </w:num>
  <w:num w:numId="3">
    <w:abstractNumId w:val="20"/>
  </w:num>
  <w:num w:numId="4">
    <w:abstractNumId w:val="8"/>
  </w:num>
  <w:num w:numId="5">
    <w:abstractNumId w:val="14"/>
  </w:num>
  <w:num w:numId="6">
    <w:abstractNumId w:val="8"/>
  </w:num>
  <w:num w:numId="7">
    <w:abstractNumId w:val="14"/>
  </w:num>
  <w:num w:numId="8">
    <w:abstractNumId w:val="15"/>
  </w:num>
  <w:num w:numId="9">
    <w:abstractNumId w:val="14"/>
  </w:num>
  <w:num w:numId="10">
    <w:abstractNumId w:val="14"/>
  </w:num>
  <w:num w:numId="11">
    <w:abstractNumId w:val="21"/>
  </w:num>
  <w:num w:numId="12">
    <w:abstractNumId w:val="21"/>
  </w:num>
  <w:num w:numId="13">
    <w:abstractNumId w:val="21"/>
  </w:num>
  <w:num w:numId="14">
    <w:abstractNumId w:val="2"/>
  </w:num>
  <w:num w:numId="15">
    <w:abstractNumId w:val="4"/>
  </w:num>
  <w:num w:numId="16">
    <w:abstractNumId w:val="5"/>
  </w:num>
  <w:num w:numId="17">
    <w:abstractNumId w:val="9"/>
  </w:num>
  <w:num w:numId="18">
    <w:abstractNumId w:val="19"/>
  </w:num>
  <w:num w:numId="19">
    <w:abstractNumId w:val="18"/>
  </w:num>
  <w:num w:numId="20">
    <w:abstractNumId w:val="12"/>
  </w:num>
  <w:num w:numId="21">
    <w:abstractNumId w:val="7"/>
  </w:num>
  <w:num w:numId="22">
    <w:abstractNumId w:val="1"/>
  </w:num>
  <w:num w:numId="23">
    <w:abstractNumId w:val="10"/>
  </w:num>
  <w:num w:numId="24">
    <w:abstractNumId w:val="6"/>
  </w:num>
  <w:num w:numId="25">
    <w:abstractNumId w:val="13"/>
  </w:num>
  <w:num w:numId="26">
    <w:abstractNumId w:val="17"/>
  </w:num>
  <w:num w:numId="27">
    <w:abstractNumId w:val="22"/>
  </w:num>
  <w:num w:numId="28">
    <w:abstractNumId w:val="0"/>
  </w:num>
  <w:num w:numId="29">
    <w:abstractNumId w:val="11"/>
  </w:num>
  <w:num w:numId="30">
    <w:abstractNumId w:val="16"/>
  </w:num>
  <w:num w:numId="31">
    <w:abstractNumId w:val="3"/>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26E"/>
    <w:rsid w:val="00000224"/>
    <w:rsid w:val="00005333"/>
    <w:rsid w:val="00006CFC"/>
    <w:rsid w:val="00010392"/>
    <w:rsid w:val="000106B6"/>
    <w:rsid w:val="00012598"/>
    <w:rsid w:val="00013973"/>
    <w:rsid w:val="000143CF"/>
    <w:rsid w:val="00016437"/>
    <w:rsid w:val="000210CC"/>
    <w:rsid w:val="00021A3E"/>
    <w:rsid w:val="00022818"/>
    <w:rsid w:val="000259EE"/>
    <w:rsid w:val="00025C91"/>
    <w:rsid w:val="000261E6"/>
    <w:rsid w:val="0003585B"/>
    <w:rsid w:val="00040FF0"/>
    <w:rsid w:val="000416B2"/>
    <w:rsid w:val="00041D56"/>
    <w:rsid w:val="00047BF9"/>
    <w:rsid w:val="00054063"/>
    <w:rsid w:val="00056719"/>
    <w:rsid w:val="00056B18"/>
    <w:rsid w:val="0006281E"/>
    <w:rsid w:val="00065B7D"/>
    <w:rsid w:val="00065D3B"/>
    <w:rsid w:val="00066F83"/>
    <w:rsid w:val="000677D4"/>
    <w:rsid w:val="00067B08"/>
    <w:rsid w:val="000728BE"/>
    <w:rsid w:val="000742D3"/>
    <w:rsid w:val="00085CC6"/>
    <w:rsid w:val="0009714D"/>
    <w:rsid w:val="00097807"/>
    <w:rsid w:val="000A3C08"/>
    <w:rsid w:val="000A40CF"/>
    <w:rsid w:val="000B07A1"/>
    <w:rsid w:val="000B6A80"/>
    <w:rsid w:val="000D312E"/>
    <w:rsid w:val="000D4D6C"/>
    <w:rsid w:val="000D5867"/>
    <w:rsid w:val="000E199F"/>
    <w:rsid w:val="000E478B"/>
    <w:rsid w:val="000F5F1D"/>
    <w:rsid w:val="000F62A0"/>
    <w:rsid w:val="00102C50"/>
    <w:rsid w:val="001263F0"/>
    <w:rsid w:val="0012762A"/>
    <w:rsid w:val="001306E1"/>
    <w:rsid w:val="00136325"/>
    <w:rsid w:val="001364F9"/>
    <w:rsid w:val="00137A1B"/>
    <w:rsid w:val="00142A34"/>
    <w:rsid w:val="0014363A"/>
    <w:rsid w:val="0014474F"/>
    <w:rsid w:val="001451D3"/>
    <w:rsid w:val="00146600"/>
    <w:rsid w:val="00153BEC"/>
    <w:rsid w:val="001553C0"/>
    <w:rsid w:val="0016179B"/>
    <w:rsid w:val="00162A87"/>
    <w:rsid w:val="00163E12"/>
    <w:rsid w:val="00165354"/>
    <w:rsid w:val="00166977"/>
    <w:rsid w:val="00174160"/>
    <w:rsid w:val="0017592A"/>
    <w:rsid w:val="001769C1"/>
    <w:rsid w:val="00177319"/>
    <w:rsid w:val="00177C94"/>
    <w:rsid w:val="00185574"/>
    <w:rsid w:val="001861FA"/>
    <w:rsid w:val="00186EFE"/>
    <w:rsid w:val="001918E3"/>
    <w:rsid w:val="001958FF"/>
    <w:rsid w:val="001A259A"/>
    <w:rsid w:val="001A65FD"/>
    <w:rsid w:val="001A69BC"/>
    <w:rsid w:val="001A6CD7"/>
    <w:rsid w:val="001B118B"/>
    <w:rsid w:val="001B1643"/>
    <w:rsid w:val="001B235F"/>
    <w:rsid w:val="001B5D61"/>
    <w:rsid w:val="001C001F"/>
    <w:rsid w:val="001C031C"/>
    <w:rsid w:val="001C5486"/>
    <w:rsid w:val="001D2BD5"/>
    <w:rsid w:val="001E125C"/>
    <w:rsid w:val="001E36C6"/>
    <w:rsid w:val="001E7E0A"/>
    <w:rsid w:val="001F2570"/>
    <w:rsid w:val="001F7537"/>
    <w:rsid w:val="002030D0"/>
    <w:rsid w:val="002054F6"/>
    <w:rsid w:val="0020624E"/>
    <w:rsid w:val="002108F1"/>
    <w:rsid w:val="00213738"/>
    <w:rsid w:val="00214F6D"/>
    <w:rsid w:val="00215965"/>
    <w:rsid w:val="002164F8"/>
    <w:rsid w:val="00217D2E"/>
    <w:rsid w:val="0022554F"/>
    <w:rsid w:val="00243C72"/>
    <w:rsid w:val="0024653B"/>
    <w:rsid w:val="00250DF7"/>
    <w:rsid w:val="002515AA"/>
    <w:rsid w:val="00252404"/>
    <w:rsid w:val="0025786F"/>
    <w:rsid w:val="00265BD0"/>
    <w:rsid w:val="00265E95"/>
    <w:rsid w:val="00266FFA"/>
    <w:rsid w:val="0027009A"/>
    <w:rsid w:val="00275D79"/>
    <w:rsid w:val="00277B27"/>
    <w:rsid w:val="00285124"/>
    <w:rsid w:val="002907B3"/>
    <w:rsid w:val="00297160"/>
    <w:rsid w:val="00297DC4"/>
    <w:rsid w:val="002A3A5A"/>
    <w:rsid w:val="002A46D3"/>
    <w:rsid w:val="002B1779"/>
    <w:rsid w:val="002B2C68"/>
    <w:rsid w:val="002C0A33"/>
    <w:rsid w:val="002C0A5C"/>
    <w:rsid w:val="002C2426"/>
    <w:rsid w:val="002C62A1"/>
    <w:rsid w:val="002D1B27"/>
    <w:rsid w:val="002D311D"/>
    <w:rsid w:val="002E2CC9"/>
    <w:rsid w:val="002E3C86"/>
    <w:rsid w:val="002F52AB"/>
    <w:rsid w:val="00304A38"/>
    <w:rsid w:val="00311793"/>
    <w:rsid w:val="00315E81"/>
    <w:rsid w:val="003172EF"/>
    <w:rsid w:val="003176DB"/>
    <w:rsid w:val="00323E6F"/>
    <w:rsid w:val="00327CA2"/>
    <w:rsid w:val="00330565"/>
    <w:rsid w:val="003312D4"/>
    <w:rsid w:val="00331EBC"/>
    <w:rsid w:val="0033504E"/>
    <w:rsid w:val="00335CE9"/>
    <w:rsid w:val="00335D0B"/>
    <w:rsid w:val="003412BB"/>
    <w:rsid w:val="003440A4"/>
    <w:rsid w:val="003446A3"/>
    <w:rsid w:val="00344E08"/>
    <w:rsid w:val="00346C8B"/>
    <w:rsid w:val="00346F37"/>
    <w:rsid w:val="00347759"/>
    <w:rsid w:val="00347934"/>
    <w:rsid w:val="00351351"/>
    <w:rsid w:val="00354991"/>
    <w:rsid w:val="00356C3F"/>
    <w:rsid w:val="00356F90"/>
    <w:rsid w:val="00357096"/>
    <w:rsid w:val="003611C0"/>
    <w:rsid w:val="003631FC"/>
    <w:rsid w:val="00366EA6"/>
    <w:rsid w:val="00367CF8"/>
    <w:rsid w:val="0037095C"/>
    <w:rsid w:val="00372E6F"/>
    <w:rsid w:val="00374CE1"/>
    <w:rsid w:val="0037512F"/>
    <w:rsid w:val="003760C7"/>
    <w:rsid w:val="00377693"/>
    <w:rsid w:val="0038047C"/>
    <w:rsid w:val="00381121"/>
    <w:rsid w:val="00382DE1"/>
    <w:rsid w:val="003857D6"/>
    <w:rsid w:val="00386EDA"/>
    <w:rsid w:val="00394191"/>
    <w:rsid w:val="003A2163"/>
    <w:rsid w:val="003A399B"/>
    <w:rsid w:val="003A3CFA"/>
    <w:rsid w:val="003A578A"/>
    <w:rsid w:val="003A61FC"/>
    <w:rsid w:val="003B10F1"/>
    <w:rsid w:val="003B1E7E"/>
    <w:rsid w:val="003B516D"/>
    <w:rsid w:val="003C3F58"/>
    <w:rsid w:val="003F068A"/>
    <w:rsid w:val="003F1512"/>
    <w:rsid w:val="003F1CCB"/>
    <w:rsid w:val="003F4DD2"/>
    <w:rsid w:val="00401950"/>
    <w:rsid w:val="00402E5D"/>
    <w:rsid w:val="00406EDD"/>
    <w:rsid w:val="00406F39"/>
    <w:rsid w:val="004123F5"/>
    <w:rsid w:val="004161F1"/>
    <w:rsid w:val="00420E4F"/>
    <w:rsid w:val="00424DC1"/>
    <w:rsid w:val="00425DDA"/>
    <w:rsid w:val="00427062"/>
    <w:rsid w:val="00427868"/>
    <w:rsid w:val="00437587"/>
    <w:rsid w:val="00440D53"/>
    <w:rsid w:val="00443226"/>
    <w:rsid w:val="004454A2"/>
    <w:rsid w:val="00446EFC"/>
    <w:rsid w:val="00451D5D"/>
    <w:rsid w:val="00452D1A"/>
    <w:rsid w:val="00455722"/>
    <w:rsid w:val="00457F9F"/>
    <w:rsid w:val="00461986"/>
    <w:rsid w:val="004630BC"/>
    <w:rsid w:val="00466E32"/>
    <w:rsid w:val="00467F61"/>
    <w:rsid w:val="0047017D"/>
    <w:rsid w:val="00473D6D"/>
    <w:rsid w:val="00474019"/>
    <w:rsid w:val="0047485C"/>
    <w:rsid w:val="00475BFC"/>
    <w:rsid w:val="00477103"/>
    <w:rsid w:val="00477A92"/>
    <w:rsid w:val="0048071C"/>
    <w:rsid w:val="00485FCD"/>
    <w:rsid w:val="00490007"/>
    <w:rsid w:val="004938B1"/>
    <w:rsid w:val="00494228"/>
    <w:rsid w:val="0049723B"/>
    <w:rsid w:val="004A2660"/>
    <w:rsid w:val="004A7237"/>
    <w:rsid w:val="004B0EA6"/>
    <w:rsid w:val="004B4F01"/>
    <w:rsid w:val="004B705F"/>
    <w:rsid w:val="004C1133"/>
    <w:rsid w:val="004C1E18"/>
    <w:rsid w:val="004C43B9"/>
    <w:rsid w:val="004D1918"/>
    <w:rsid w:val="004D4076"/>
    <w:rsid w:val="004D4520"/>
    <w:rsid w:val="004D47DE"/>
    <w:rsid w:val="004E1549"/>
    <w:rsid w:val="004F3F4D"/>
    <w:rsid w:val="004F59AF"/>
    <w:rsid w:val="004F603C"/>
    <w:rsid w:val="004F7EBD"/>
    <w:rsid w:val="005028EC"/>
    <w:rsid w:val="00502CE9"/>
    <w:rsid w:val="00504FD0"/>
    <w:rsid w:val="0050798B"/>
    <w:rsid w:val="005124F8"/>
    <w:rsid w:val="005141A7"/>
    <w:rsid w:val="00514B51"/>
    <w:rsid w:val="00515661"/>
    <w:rsid w:val="005159E6"/>
    <w:rsid w:val="0052707C"/>
    <w:rsid w:val="00527BDE"/>
    <w:rsid w:val="00530EEE"/>
    <w:rsid w:val="0053102F"/>
    <w:rsid w:val="00531474"/>
    <w:rsid w:val="00534FA6"/>
    <w:rsid w:val="005356B9"/>
    <w:rsid w:val="00535977"/>
    <w:rsid w:val="00540C6E"/>
    <w:rsid w:val="00544BC4"/>
    <w:rsid w:val="00556640"/>
    <w:rsid w:val="00557D40"/>
    <w:rsid w:val="005623E6"/>
    <w:rsid w:val="00562ACC"/>
    <w:rsid w:val="00563A68"/>
    <w:rsid w:val="00563A7F"/>
    <w:rsid w:val="00564077"/>
    <w:rsid w:val="00566CDA"/>
    <w:rsid w:val="00571137"/>
    <w:rsid w:val="00572FD2"/>
    <w:rsid w:val="005731B9"/>
    <w:rsid w:val="00573DC5"/>
    <w:rsid w:val="0057485F"/>
    <w:rsid w:val="00584019"/>
    <w:rsid w:val="00584295"/>
    <w:rsid w:val="005851CA"/>
    <w:rsid w:val="00585C45"/>
    <w:rsid w:val="00593146"/>
    <w:rsid w:val="0059570E"/>
    <w:rsid w:val="005A1A95"/>
    <w:rsid w:val="005A1EF6"/>
    <w:rsid w:val="005A5767"/>
    <w:rsid w:val="005B5ABA"/>
    <w:rsid w:val="005B7322"/>
    <w:rsid w:val="005C5006"/>
    <w:rsid w:val="005C6FEF"/>
    <w:rsid w:val="005D60CE"/>
    <w:rsid w:val="005D611C"/>
    <w:rsid w:val="005E7FCB"/>
    <w:rsid w:val="005F20AA"/>
    <w:rsid w:val="005F22F5"/>
    <w:rsid w:val="005F4CC0"/>
    <w:rsid w:val="005F50C4"/>
    <w:rsid w:val="005F7605"/>
    <w:rsid w:val="00601223"/>
    <w:rsid w:val="00601D1A"/>
    <w:rsid w:val="00603BC4"/>
    <w:rsid w:val="00606241"/>
    <w:rsid w:val="00606EE4"/>
    <w:rsid w:val="0061054E"/>
    <w:rsid w:val="00614B87"/>
    <w:rsid w:val="00615898"/>
    <w:rsid w:val="006241F6"/>
    <w:rsid w:val="00626461"/>
    <w:rsid w:val="00632A81"/>
    <w:rsid w:val="0063584E"/>
    <w:rsid w:val="006366E0"/>
    <w:rsid w:val="006371F0"/>
    <w:rsid w:val="006523D9"/>
    <w:rsid w:val="006550EA"/>
    <w:rsid w:val="00660C5E"/>
    <w:rsid w:val="00670579"/>
    <w:rsid w:val="00681BAF"/>
    <w:rsid w:val="00685626"/>
    <w:rsid w:val="006870AC"/>
    <w:rsid w:val="00690122"/>
    <w:rsid w:val="0069533D"/>
    <w:rsid w:val="006977CF"/>
    <w:rsid w:val="006A2F38"/>
    <w:rsid w:val="006B3927"/>
    <w:rsid w:val="006B6D90"/>
    <w:rsid w:val="006C070F"/>
    <w:rsid w:val="006C1FC9"/>
    <w:rsid w:val="006C2A57"/>
    <w:rsid w:val="006C3019"/>
    <w:rsid w:val="006C4DE2"/>
    <w:rsid w:val="006C6040"/>
    <w:rsid w:val="006D0688"/>
    <w:rsid w:val="006D2BC1"/>
    <w:rsid w:val="006D76F9"/>
    <w:rsid w:val="006E309C"/>
    <w:rsid w:val="006E3FA2"/>
    <w:rsid w:val="006E42C8"/>
    <w:rsid w:val="006E5B34"/>
    <w:rsid w:val="006F5AA5"/>
    <w:rsid w:val="006F5FFF"/>
    <w:rsid w:val="007065C5"/>
    <w:rsid w:val="00710D9D"/>
    <w:rsid w:val="007226A9"/>
    <w:rsid w:val="00724EF3"/>
    <w:rsid w:val="0073483B"/>
    <w:rsid w:val="00741236"/>
    <w:rsid w:val="00741356"/>
    <w:rsid w:val="00742D1F"/>
    <w:rsid w:val="00743CA5"/>
    <w:rsid w:val="00746FED"/>
    <w:rsid w:val="00747EDE"/>
    <w:rsid w:val="0075426E"/>
    <w:rsid w:val="00755DC2"/>
    <w:rsid w:val="007642CE"/>
    <w:rsid w:val="00766EDC"/>
    <w:rsid w:val="007764D7"/>
    <w:rsid w:val="00777040"/>
    <w:rsid w:val="00781610"/>
    <w:rsid w:val="00782FD3"/>
    <w:rsid w:val="00783965"/>
    <w:rsid w:val="00785030"/>
    <w:rsid w:val="00787F97"/>
    <w:rsid w:val="007A0E3E"/>
    <w:rsid w:val="007B21C7"/>
    <w:rsid w:val="007B7169"/>
    <w:rsid w:val="007C0B72"/>
    <w:rsid w:val="007C2073"/>
    <w:rsid w:val="007C45CE"/>
    <w:rsid w:val="007C6F64"/>
    <w:rsid w:val="007C78CA"/>
    <w:rsid w:val="007D2DC3"/>
    <w:rsid w:val="007D3550"/>
    <w:rsid w:val="007E52ED"/>
    <w:rsid w:val="007E61E3"/>
    <w:rsid w:val="007F0B9D"/>
    <w:rsid w:val="007F0ECE"/>
    <w:rsid w:val="007F23AC"/>
    <w:rsid w:val="00800C41"/>
    <w:rsid w:val="00800ED1"/>
    <w:rsid w:val="00804B5A"/>
    <w:rsid w:val="00806FFB"/>
    <w:rsid w:val="00807CB8"/>
    <w:rsid w:val="00810089"/>
    <w:rsid w:val="008150DB"/>
    <w:rsid w:val="00815C9B"/>
    <w:rsid w:val="00817799"/>
    <w:rsid w:val="00817BA6"/>
    <w:rsid w:val="00820415"/>
    <w:rsid w:val="008229FE"/>
    <w:rsid w:val="0082487B"/>
    <w:rsid w:val="0082543E"/>
    <w:rsid w:val="0083279D"/>
    <w:rsid w:val="00841D01"/>
    <w:rsid w:val="00855504"/>
    <w:rsid w:val="008557F5"/>
    <w:rsid w:val="0085632E"/>
    <w:rsid w:val="00862A37"/>
    <w:rsid w:val="0086617F"/>
    <w:rsid w:val="00866967"/>
    <w:rsid w:val="00874877"/>
    <w:rsid w:val="008763B5"/>
    <w:rsid w:val="0087668E"/>
    <w:rsid w:val="008830BE"/>
    <w:rsid w:val="00895492"/>
    <w:rsid w:val="008A5501"/>
    <w:rsid w:val="008A5BDF"/>
    <w:rsid w:val="008A7BF0"/>
    <w:rsid w:val="008B106A"/>
    <w:rsid w:val="008B3481"/>
    <w:rsid w:val="008B6309"/>
    <w:rsid w:val="008C1802"/>
    <w:rsid w:val="008C2361"/>
    <w:rsid w:val="008C4331"/>
    <w:rsid w:val="008C64FF"/>
    <w:rsid w:val="008D1C62"/>
    <w:rsid w:val="008D37D4"/>
    <w:rsid w:val="008D3DFA"/>
    <w:rsid w:val="008E6AF9"/>
    <w:rsid w:val="008E7176"/>
    <w:rsid w:val="008F1C7C"/>
    <w:rsid w:val="008F2FF4"/>
    <w:rsid w:val="0090250B"/>
    <w:rsid w:val="00905E94"/>
    <w:rsid w:val="00910125"/>
    <w:rsid w:val="009110E9"/>
    <w:rsid w:val="00920002"/>
    <w:rsid w:val="00922375"/>
    <w:rsid w:val="0092247E"/>
    <w:rsid w:val="00925BB7"/>
    <w:rsid w:val="009406AB"/>
    <w:rsid w:val="009407F4"/>
    <w:rsid w:val="00943F95"/>
    <w:rsid w:val="0094408C"/>
    <w:rsid w:val="00945837"/>
    <w:rsid w:val="009478F8"/>
    <w:rsid w:val="00953B45"/>
    <w:rsid w:val="00953DA0"/>
    <w:rsid w:val="00955D16"/>
    <w:rsid w:val="00957075"/>
    <w:rsid w:val="0096423A"/>
    <w:rsid w:val="00970928"/>
    <w:rsid w:val="00976C88"/>
    <w:rsid w:val="009772C9"/>
    <w:rsid w:val="009807EA"/>
    <w:rsid w:val="0098312D"/>
    <w:rsid w:val="00985A67"/>
    <w:rsid w:val="00986AB1"/>
    <w:rsid w:val="009943D8"/>
    <w:rsid w:val="0099520D"/>
    <w:rsid w:val="00995667"/>
    <w:rsid w:val="009A2335"/>
    <w:rsid w:val="009A2DBC"/>
    <w:rsid w:val="009B014F"/>
    <w:rsid w:val="009B30C3"/>
    <w:rsid w:val="009B57CB"/>
    <w:rsid w:val="009B6480"/>
    <w:rsid w:val="009B6F32"/>
    <w:rsid w:val="009B72A2"/>
    <w:rsid w:val="009C0EFE"/>
    <w:rsid w:val="009C7BAD"/>
    <w:rsid w:val="009D2BE0"/>
    <w:rsid w:val="009D2C31"/>
    <w:rsid w:val="009E21B5"/>
    <w:rsid w:val="009F1C0D"/>
    <w:rsid w:val="009F576B"/>
    <w:rsid w:val="00A13438"/>
    <w:rsid w:val="00A14FF4"/>
    <w:rsid w:val="00A16F76"/>
    <w:rsid w:val="00A25128"/>
    <w:rsid w:val="00A31074"/>
    <w:rsid w:val="00A429FE"/>
    <w:rsid w:val="00A51FAE"/>
    <w:rsid w:val="00A54FA1"/>
    <w:rsid w:val="00A56A1B"/>
    <w:rsid w:val="00A57961"/>
    <w:rsid w:val="00A619D7"/>
    <w:rsid w:val="00A64592"/>
    <w:rsid w:val="00A658EA"/>
    <w:rsid w:val="00A67B90"/>
    <w:rsid w:val="00A67D98"/>
    <w:rsid w:val="00A7023B"/>
    <w:rsid w:val="00A70C82"/>
    <w:rsid w:val="00A70ED2"/>
    <w:rsid w:val="00A76C5F"/>
    <w:rsid w:val="00A8235C"/>
    <w:rsid w:val="00A96EC8"/>
    <w:rsid w:val="00AA30E2"/>
    <w:rsid w:val="00AA4075"/>
    <w:rsid w:val="00AB1B41"/>
    <w:rsid w:val="00AB5E1A"/>
    <w:rsid w:val="00AB5E22"/>
    <w:rsid w:val="00AC17E5"/>
    <w:rsid w:val="00AC49B6"/>
    <w:rsid w:val="00AC7BA6"/>
    <w:rsid w:val="00AD1CF1"/>
    <w:rsid w:val="00AD28B9"/>
    <w:rsid w:val="00AD41D2"/>
    <w:rsid w:val="00AE0A70"/>
    <w:rsid w:val="00AE0DFC"/>
    <w:rsid w:val="00AE261C"/>
    <w:rsid w:val="00AE4C2C"/>
    <w:rsid w:val="00AE59AA"/>
    <w:rsid w:val="00AF2F82"/>
    <w:rsid w:val="00AF4318"/>
    <w:rsid w:val="00AF45F4"/>
    <w:rsid w:val="00AF75F1"/>
    <w:rsid w:val="00AF7A81"/>
    <w:rsid w:val="00B01223"/>
    <w:rsid w:val="00B063CA"/>
    <w:rsid w:val="00B147E8"/>
    <w:rsid w:val="00B20F38"/>
    <w:rsid w:val="00B304A9"/>
    <w:rsid w:val="00B34B2A"/>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B2A08"/>
    <w:rsid w:val="00BC231C"/>
    <w:rsid w:val="00BC3EDB"/>
    <w:rsid w:val="00BC760A"/>
    <w:rsid w:val="00BD0144"/>
    <w:rsid w:val="00BD0883"/>
    <w:rsid w:val="00BD3EE5"/>
    <w:rsid w:val="00BD4078"/>
    <w:rsid w:val="00BD5051"/>
    <w:rsid w:val="00BD6499"/>
    <w:rsid w:val="00BF0FE1"/>
    <w:rsid w:val="00BF21CC"/>
    <w:rsid w:val="00BF4DB1"/>
    <w:rsid w:val="00C01794"/>
    <w:rsid w:val="00C03A0E"/>
    <w:rsid w:val="00C043C7"/>
    <w:rsid w:val="00C07A8B"/>
    <w:rsid w:val="00C124EF"/>
    <w:rsid w:val="00C217D5"/>
    <w:rsid w:val="00C23F69"/>
    <w:rsid w:val="00C2454A"/>
    <w:rsid w:val="00C30C7B"/>
    <w:rsid w:val="00C3733B"/>
    <w:rsid w:val="00C376C4"/>
    <w:rsid w:val="00C444D8"/>
    <w:rsid w:val="00C50779"/>
    <w:rsid w:val="00C61CF1"/>
    <w:rsid w:val="00C62F60"/>
    <w:rsid w:val="00C67414"/>
    <w:rsid w:val="00C67DB7"/>
    <w:rsid w:val="00C73BC2"/>
    <w:rsid w:val="00C73D52"/>
    <w:rsid w:val="00C7677A"/>
    <w:rsid w:val="00C85FA8"/>
    <w:rsid w:val="00C93B52"/>
    <w:rsid w:val="00CA06E8"/>
    <w:rsid w:val="00CA344E"/>
    <w:rsid w:val="00CA4CEB"/>
    <w:rsid w:val="00CA73F5"/>
    <w:rsid w:val="00CB1C0C"/>
    <w:rsid w:val="00CB4C32"/>
    <w:rsid w:val="00CB4F7F"/>
    <w:rsid w:val="00CC0F49"/>
    <w:rsid w:val="00CC2584"/>
    <w:rsid w:val="00CC3155"/>
    <w:rsid w:val="00CC6364"/>
    <w:rsid w:val="00CC7769"/>
    <w:rsid w:val="00CD1384"/>
    <w:rsid w:val="00CD4852"/>
    <w:rsid w:val="00CD5630"/>
    <w:rsid w:val="00CE0E65"/>
    <w:rsid w:val="00CE1ACD"/>
    <w:rsid w:val="00CE59D8"/>
    <w:rsid w:val="00CF0342"/>
    <w:rsid w:val="00CF2376"/>
    <w:rsid w:val="00D003F8"/>
    <w:rsid w:val="00D01FFB"/>
    <w:rsid w:val="00D070AE"/>
    <w:rsid w:val="00D074F2"/>
    <w:rsid w:val="00D15CFF"/>
    <w:rsid w:val="00D17AD6"/>
    <w:rsid w:val="00D241AC"/>
    <w:rsid w:val="00D245E2"/>
    <w:rsid w:val="00D25937"/>
    <w:rsid w:val="00D27C1F"/>
    <w:rsid w:val="00D300FB"/>
    <w:rsid w:val="00D32D04"/>
    <w:rsid w:val="00D335B3"/>
    <w:rsid w:val="00D42B7D"/>
    <w:rsid w:val="00D503B9"/>
    <w:rsid w:val="00D50499"/>
    <w:rsid w:val="00D525BE"/>
    <w:rsid w:val="00D53B82"/>
    <w:rsid w:val="00D55104"/>
    <w:rsid w:val="00D615EC"/>
    <w:rsid w:val="00D62B06"/>
    <w:rsid w:val="00D65734"/>
    <w:rsid w:val="00D66EA9"/>
    <w:rsid w:val="00D71D20"/>
    <w:rsid w:val="00D71D40"/>
    <w:rsid w:val="00D76B41"/>
    <w:rsid w:val="00D8016B"/>
    <w:rsid w:val="00D82CA5"/>
    <w:rsid w:val="00D90483"/>
    <w:rsid w:val="00D90C9E"/>
    <w:rsid w:val="00D92877"/>
    <w:rsid w:val="00D9435A"/>
    <w:rsid w:val="00D9726C"/>
    <w:rsid w:val="00DA3D5D"/>
    <w:rsid w:val="00DA45B7"/>
    <w:rsid w:val="00DA4CD7"/>
    <w:rsid w:val="00DA4E7D"/>
    <w:rsid w:val="00DA5858"/>
    <w:rsid w:val="00DA5A54"/>
    <w:rsid w:val="00DB0C58"/>
    <w:rsid w:val="00DB11D3"/>
    <w:rsid w:val="00DB3805"/>
    <w:rsid w:val="00DC4452"/>
    <w:rsid w:val="00DC62C6"/>
    <w:rsid w:val="00DD114E"/>
    <w:rsid w:val="00DD3094"/>
    <w:rsid w:val="00DD5F4F"/>
    <w:rsid w:val="00DE2408"/>
    <w:rsid w:val="00DE50C7"/>
    <w:rsid w:val="00DF3A8D"/>
    <w:rsid w:val="00DF66DE"/>
    <w:rsid w:val="00DF6C2D"/>
    <w:rsid w:val="00E00269"/>
    <w:rsid w:val="00E03946"/>
    <w:rsid w:val="00E03C14"/>
    <w:rsid w:val="00E051BE"/>
    <w:rsid w:val="00E10590"/>
    <w:rsid w:val="00E1377C"/>
    <w:rsid w:val="00E14F5A"/>
    <w:rsid w:val="00E20C1F"/>
    <w:rsid w:val="00E21768"/>
    <w:rsid w:val="00E25A1D"/>
    <w:rsid w:val="00E27D5E"/>
    <w:rsid w:val="00E3039A"/>
    <w:rsid w:val="00E35499"/>
    <w:rsid w:val="00E46B80"/>
    <w:rsid w:val="00E46E37"/>
    <w:rsid w:val="00E46E95"/>
    <w:rsid w:val="00E504B2"/>
    <w:rsid w:val="00E57B22"/>
    <w:rsid w:val="00E60FA9"/>
    <w:rsid w:val="00E6687B"/>
    <w:rsid w:val="00E67FF9"/>
    <w:rsid w:val="00E72E7F"/>
    <w:rsid w:val="00E756E7"/>
    <w:rsid w:val="00E77D96"/>
    <w:rsid w:val="00E874B9"/>
    <w:rsid w:val="00E87B48"/>
    <w:rsid w:val="00E909AB"/>
    <w:rsid w:val="00E94BD9"/>
    <w:rsid w:val="00E97A69"/>
    <w:rsid w:val="00EA1C66"/>
    <w:rsid w:val="00EC0C31"/>
    <w:rsid w:val="00EC73D5"/>
    <w:rsid w:val="00ED22CB"/>
    <w:rsid w:val="00ED4EEF"/>
    <w:rsid w:val="00EE05F3"/>
    <w:rsid w:val="00EE485A"/>
    <w:rsid w:val="00EE4A53"/>
    <w:rsid w:val="00F020CA"/>
    <w:rsid w:val="00F023D0"/>
    <w:rsid w:val="00F03965"/>
    <w:rsid w:val="00F039DE"/>
    <w:rsid w:val="00F03E65"/>
    <w:rsid w:val="00F1188E"/>
    <w:rsid w:val="00F11918"/>
    <w:rsid w:val="00F11E19"/>
    <w:rsid w:val="00F13F4B"/>
    <w:rsid w:val="00F17CB2"/>
    <w:rsid w:val="00F22FC8"/>
    <w:rsid w:val="00F246D2"/>
    <w:rsid w:val="00F257A0"/>
    <w:rsid w:val="00F2603B"/>
    <w:rsid w:val="00F3073C"/>
    <w:rsid w:val="00F31AA9"/>
    <w:rsid w:val="00F4093A"/>
    <w:rsid w:val="00F51811"/>
    <w:rsid w:val="00F5603C"/>
    <w:rsid w:val="00F57F1C"/>
    <w:rsid w:val="00F67BFF"/>
    <w:rsid w:val="00F73E27"/>
    <w:rsid w:val="00F8498D"/>
    <w:rsid w:val="00F934AC"/>
    <w:rsid w:val="00F93A49"/>
    <w:rsid w:val="00F94A80"/>
    <w:rsid w:val="00F96ECB"/>
    <w:rsid w:val="00FA312B"/>
    <w:rsid w:val="00FA4AC3"/>
    <w:rsid w:val="00FA719A"/>
    <w:rsid w:val="00FA7607"/>
    <w:rsid w:val="00FA79C7"/>
    <w:rsid w:val="00FB20DF"/>
    <w:rsid w:val="00FB449A"/>
    <w:rsid w:val="00FB5E94"/>
    <w:rsid w:val="00FC42FA"/>
    <w:rsid w:val="00FC44F7"/>
    <w:rsid w:val="00FC6AB7"/>
    <w:rsid w:val="00FD23C7"/>
    <w:rsid w:val="00FD2FE3"/>
    <w:rsid w:val="00FD768B"/>
    <w:rsid w:val="00FF37C8"/>
    <w:rsid w:val="00FF7BB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B4A839"/>
  <w15:docId w15:val="{5577642D-5A8E-4768-AC58-3F22B471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1"/>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paragraph" w:styleId="Textkrper">
    <w:name w:val="Body Text"/>
    <w:basedOn w:val="Standard"/>
    <w:link w:val="TextkrperZchn"/>
    <w:uiPriority w:val="1"/>
    <w:qFormat/>
    <w:rsid w:val="00566CDA"/>
    <w:pPr>
      <w:widowControl w:val="0"/>
      <w:autoSpaceDE w:val="0"/>
      <w:autoSpaceDN w:val="0"/>
      <w:spacing w:line="240" w:lineRule="auto"/>
    </w:pPr>
    <w:rPr>
      <w:rFonts w:ascii="Lucida Sans" w:eastAsia="Lucida Sans" w:hAnsi="Lucida Sans" w:cs="Lucida Sans"/>
      <w:i/>
      <w:color w:val="auto"/>
      <w:sz w:val="14"/>
      <w:szCs w:val="14"/>
      <w:lang w:eastAsia="de-DE" w:bidi="de-DE"/>
    </w:rPr>
  </w:style>
  <w:style w:type="character" w:customStyle="1" w:styleId="TextkrperZchn">
    <w:name w:val="Textkörper Zchn"/>
    <w:basedOn w:val="Absatz-Standardschriftart"/>
    <w:link w:val="Textkrper"/>
    <w:uiPriority w:val="1"/>
    <w:rsid w:val="00566CDA"/>
    <w:rPr>
      <w:rFonts w:ascii="Lucida Sans" w:eastAsia="Lucida Sans" w:hAnsi="Lucida Sans" w:cs="Lucida Sans"/>
      <w:i/>
      <w:sz w:val="14"/>
      <w:szCs w:val="14"/>
      <w:lang w:eastAsia="de-DE" w:bidi="de-DE"/>
    </w:rPr>
  </w:style>
  <w:style w:type="character" w:styleId="Kommentarzeichen">
    <w:name w:val="annotation reference"/>
    <w:basedOn w:val="Absatz-Standardschriftart"/>
    <w:uiPriority w:val="99"/>
    <w:semiHidden/>
    <w:unhideWhenUsed/>
    <w:rsid w:val="007F0B9D"/>
    <w:rPr>
      <w:sz w:val="16"/>
      <w:szCs w:val="16"/>
    </w:rPr>
  </w:style>
  <w:style w:type="paragraph" w:styleId="Kommentartext">
    <w:name w:val="annotation text"/>
    <w:basedOn w:val="Standard"/>
    <w:link w:val="KommentartextZchn"/>
    <w:uiPriority w:val="99"/>
    <w:semiHidden/>
    <w:unhideWhenUsed/>
    <w:rsid w:val="007F0B9D"/>
    <w:pPr>
      <w:spacing w:line="240" w:lineRule="auto"/>
    </w:pPr>
    <w:rPr>
      <w:szCs w:val="20"/>
    </w:rPr>
  </w:style>
  <w:style w:type="character" w:customStyle="1" w:styleId="KommentartextZchn">
    <w:name w:val="Kommentartext Zchn"/>
    <w:basedOn w:val="Absatz-Standardschriftart"/>
    <w:link w:val="Kommentartext"/>
    <w:uiPriority w:val="99"/>
    <w:semiHidden/>
    <w:rsid w:val="007F0B9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7F0B9D"/>
    <w:rPr>
      <w:b/>
      <w:bCs/>
    </w:rPr>
  </w:style>
  <w:style w:type="character" w:customStyle="1" w:styleId="KommentarthemaZchn">
    <w:name w:val="Kommentarthema Zchn"/>
    <w:basedOn w:val="KommentartextZchn"/>
    <w:link w:val="Kommentarthema"/>
    <w:uiPriority w:val="99"/>
    <w:semiHidden/>
    <w:rsid w:val="007F0B9D"/>
    <w:rPr>
      <w:b/>
      <w:bCs/>
      <w:color w:val="000000" w:themeColor="text1"/>
      <w:sz w:val="20"/>
      <w:szCs w:val="20"/>
    </w:rPr>
  </w:style>
  <w:style w:type="character" w:customStyle="1" w:styleId="UnresolvedMention">
    <w:name w:val="Unresolved Mention"/>
    <w:basedOn w:val="Absatz-Standardschriftart"/>
    <w:uiPriority w:val="99"/>
    <w:semiHidden/>
    <w:unhideWhenUsed/>
    <w:rsid w:val="00217D2E"/>
    <w:rPr>
      <w:color w:val="605E5C"/>
      <w:shd w:val="clear" w:color="auto" w:fill="E1DFDD"/>
    </w:rPr>
  </w:style>
  <w:style w:type="character" w:styleId="BesuchterLink">
    <w:name w:val="FollowedHyperlink"/>
    <w:basedOn w:val="Absatz-Standardschriftart"/>
    <w:uiPriority w:val="99"/>
    <w:semiHidden/>
    <w:unhideWhenUsed/>
    <w:rsid w:val="008830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54439002">
      <w:bodyDiv w:val="1"/>
      <w:marLeft w:val="0"/>
      <w:marRight w:val="0"/>
      <w:marTop w:val="0"/>
      <w:marBottom w:val="0"/>
      <w:divBdr>
        <w:top w:val="none" w:sz="0" w:space="0" w:color="auto"/>
        <w:left w:val="none" w:sz="0" w:space="0" w:color="auto"/>
        <w:bottom w:val="none" w:sz="0" w:space="0" w:color="auto"/>
        <w:right w:val="none" w:sz="0" w:space="0" w:color="auto"/>
      </w:divBdr>
      <w:divsChild>
        <w:div w:id="1727950985">
          <w:marLeft w:val="0"/>
          <w:marRight w:val="0"/>
          <w:marTop w:val="0"/>
          <w:marBottom w:val="0"/>
          <w:divBdr>
            <w:top w:val="none" w:sz="0" w:space="0" w:color="auto"/>
            <w:left w:val="none" w:sz="0" w:space="0" w:color="auto"/>
            <w:bottom w:val="none" w:sz="0" w:space="0" w:color="auto"/>
            <w:right w:val="none" w:sz="0" w:space="0" w:color="auto"/>
          </w:divBdr>
          <w:divsChild>
            <w:div w:id="1242251381">
              <w:marLeft w:val="0"/>
              <w:marRight w:val="0"/>
              <w:marTop w:val="0"/>
              <w:marBottom w:val="0"/>
              <w:divBdr>
                <w:top w:val="none" w:sz="0" w:space="0" w:color="F8F8F8"/>
                <w:left w:val="none" w:sz="0" w:space="0" w:color="F8F8F8"/>
                <w:bottom w:val="none" w:sz="0" w:space="0" w:color="F8F8F8"/>
                <w:right w:val="none" w:sz="0" w:space="0" w:color="F8F8F8"/>
              </w:divBdr>
              <w:divsChild>
                <w:div w:id="675503486">
                  <w:marLeft w:val="0"/>
                  <w:marRight w:val="0"/>
                  <w:marTop w:val="0"/>
                  <w:marBottom w:val="0"/>
                  <w:divBdr>
                    <w:top w:val="none" w:sz="0" w:space="0" w:color="auto"/>
                    <w:left w:val="none" w:sz="0" w:space="0" w:color="auto"/>
                    <w:bottom w:val="none" w:sz="0" w:space="0" w:color="auto"/>
                    <w:right w:val="none" w:sz="0" w:space="0" w:color="auto"/>
                  </w:divBdr>
                  <w:divsChild>
                    <w:div w:id="433403068">
                      <w:marLeft w:val="0"/>
                      <w:marRight w:val="0"/>
                      <w:marTop w:val="0"/>
                      <w:marBottom w:val="0"/>
                      <w:divBdr>
                        <w:top w:val="none" w:sz="0" w:space="0" w:color="auto"/>
                        <w:left w:val="none" w:sz="0" w:space="0" w:color="auto"/>
                        <w:bottom w:val="none" w:sz="0" w:space="0" w:color="auto"/>
                        <w:right w:val="none" w:sz="0" w:space="0" w:color="auto"/>
                      </w:divBdr>
                      <w:divsChild>
                        <w:div w:id="636954320">
                          <w:marLeft w:val="0"/>
                          <w:marRight w:val="0"/>
                          <w:marTop w:val="0"/>
                          <w:marBottom w:val="0"/>
                          <w:divBdr>
                            <w:top w:val="none" w:sz="0" w:space="0" w:color="auto"/>
                            <w:left w:val="none" w:sz="0" w:space="0" w:color="auto"/>
                            <w:bottom w:val="none" w:sz="0" w:space="0" w:color="auto"/>
                            <w:right w:val="none" w:sz="0" w:space="0" w:color="auto"/>
                          </w:divBdr>
                          <w:divsChild>
                            <w:div w:id="1444424111">
                              <w:marLeft w:val="0"/>
                              <w:marRight w:val="0"/>
                              <w:marTop w:val="0"/>
                              <w:marBottom w:val="0"/>
                              <w:divBdr>
                                <w:top w:val="none" w:sz="0" w:space="0" w:color="auto"/>
                                <w:left w:val="none" w:sz="0" w:space="0" w:color="auto"/>
                                <w:bottom w:val="single" w:sz="6" w:space="0" w:color="CCCCCC"/>
                                <w:right w:val="none" w:sz="0" w:space="0" w:color="auto"/>
                              </w:divBdr>
                              <w:divsChild>
                                <w:div w:id="285739321">
                                  <w:marLeft w:val="0"/>
                                  <w:marRight w:val="0"/>
                                  <w:marTop w:val="0"/>
                                  <w:marBottom w:val="0"/>
                                  <w:divBdr>
                                    <w:top w:val="none" w:sz="0" w:space="0" w:color="auto"/>
                                    <w:left w:val="none" w:sz="0" w:space="0" w:color="auto"/>
                                    <w:bottom w:val="none" w:sz="0" w:space="0" w:color="auto"/>
                                    <w:right w:val="none" w:sz="0" w:space="0" w:color="auto"/>
                                  </w:divBdr>
                                  <w:divsChild>
                                    <w:div w:id="16870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352161">
      <w:bodyDiv w:val="1"/>
      <w:marLeft w:val="0"/>
      <w:marRight w:val="0"/>
      <w:marTop w:val="0"/>
      <w:marBottom w:val="0"/>
      <w:divBdr>
        <w:top w:val="none" w:sz="0" w:space="0" w:color="auto"/>
        <w:left w:val="none" w:sz="0" w:space="0" w:color="auto"/>
        <w:bottom w:val="none" w:sz="0" w:space="0" w:color="auto"/>
        <w:right w:val="none" w:sz="0" w:space="0" w:color="auto"/>
      </w:divBdr>
      <w:divsChild>
        <w:div w:id="461659713">
          <w:marLeft w:val="0"/>
          <w:marRight w:val="0"/>
          <w:marTop w:val="0"/>
          <w:marBottom w:val="0"/>
          <w:divBdr>
            <w:top w:val="none" w:sz="0" w:space="0" w:color="auto"/>
            <w:left w:val="none" w:sz="0" w:space="0" w:color="auto"/>
            <w:bottom w:val="none" w:sz="0" w:space="0" w:color="auto"/>
            <w:right w:val="none" w:sz="0" w:space="0" w:color="auto"/>
          </w:divBdr>
          <w:divsChild>
            <w:div w:id="251283522">
              <w:marLeft w:val="0"/>
              <w:marRight w:val="0"/>
              <w:marTop w:val="0"/>
              <w:marBottom w:val="0"/>
              <w:divBdr>
                <w:top w:val="none" w:sz="0" w:space="0" w:color="F8F8F8"/>
                <w:left w:val="none" w:sz="0" w:space="0" w:color="F8F8F8"/>
                <w:bottom w:val="none" w:sz="0" w:space="0" w:color="F8F8F8"/>
                <w:right w:val="none" w:sz="0" w:space="0" w:color="F8F8F8"/>
              </w:divBdr>
              <w:divsChild>
                <w:div w:id="159808050">
                  <w:marLeft w:val="0"/>
                  <w:marRight w:val="0"/>
                  <w:marTop w:val="0"/>
                  <w:marBottom w:val="0"/>
                  <w:divBdr>
                    <w:top w:val="none" w:sz="0" w:space="0" w:color="auto"/>
                    <w:left w:val="none" w:sz="0" w:space="0" w:color="auto"/>
                    <w:bottom w:val="none" w:sz="0" w:space="0" w:color="auto"/>
                    <w:right w:val="none" w:sz="0" w:space="0" w:color="auto"/>
                  </w:divBdr>
                  <w:divsChild>
                    <w:div w:id="8913900">
                      <w:marLeft w:val="0"/>
                      <w:marRight w:val="0"/>
                      <w:marTop w:val="0"/>
                      <w:marBottom w:val="0"/>
                      <w:divBdr>
                        <w:top w:val="none" w:sz="0" w:space="0" w:color="auto"/>
                        <w:left w:val="none" w:sz="0" w:space="0" w:color="auto"/>
                        <w:bottom w:val="none" w:sz="0" w:space="0" w:color="auto"/>
                        <w:right w:val="none" w:sz="0" w:space="0" w:color="auto"/>
                      </w:divBdr>
                      <w:divsChild>
                        <w:div w:id="997269773">
                          <w:marLeft w:val="750"/>
                          <w:marRight w:val="0"/>
                          <w:marTop w:val="1050"/>
                          <w:marBottom w:val="0"/>
                          <w:divBdr>
                            <w:top w:val="none" w:sz="0" w:space="0" w:color="auto"/>
                            <w:left w:val="none" w:sz="0" w:space="0" w:color="auto"/>
                            <w:bottom w:val="none" w:sz="0" w:space="0" w:color="auto"/>
                            <w:right w:val="none" w:sz="0" w:space="0" w:color="auto"/>
                          </w:divBdr>
                          <w:divsChild>
                            <w:div w:id="5636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ls.pfennig@thyssenkrup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industrial-solution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an.dill@thyssenkrupp.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yssenkrupp-ste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_05.2020.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1E82952C63C0D4783DB7E572B16B799" ma:contentTypeVersion="5" ma:contentTypeDescription="Ein neues Dokument erstellen." ma:contentTypeScope="" ma:versionID="8f19b4074b5e5f2a8a7dbb0fb5f214e3">
  <xsd:schema xmlns:xsd="http://www.w3.org/2001/XMLSchema" xmlns:xs="http://www.w3.org/2001/XMLSchema" xmlns:p="http://schemas.microsoft.com/office/2006/metadata/properties" xmlns:ns2="7c8085c6-ba49-4da7-bbb9-9ce26d36b511" targetNamespace="http://schemas.microsoft.com/office/2006/metadata/properties" ma:root="true" ma:fieldsID="15cde3fb720f1393a767e589cf8db787" ns2:_="">
    <xsd:import namespace="7c8085c6-ba49-4da7-bbb9-9ce26d36b5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085c6-ba49-4da7-bbb9-9ce26d36b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34626-BD49-4675-9EF4-9373ECA29FFB}">
  <ds:schemaRefs>
    <ds:schemaRef ds:uri="http://schemas.microsoft.com/sharepoint/v3/contenttype/forms"/>
  </ds:schemaRefs>
</ds:datastoreItem>
</file>

<file path=customXml/itemProps2.xml><?xml version="1.0" encoding="utf-8"?>
<ds:datastoreItem xmlns:ds="http://schemas.openxmlformats.org/officeDocument/2006/customXml" ds:itemID="{428A5FB0-40DE-4454-A582-CCB5F28F51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47B164-FC81-42F6-BFB3-7F0F76D53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085c6-ba49-4da7-bbb9-9ce26d36b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52791D-99FC-471C-9E80-7EA44DE8C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Vordruck_05.2020</Template>
  <TotalTime>0</TotalTime>
  <Pages>2</Pages>
  <Words>707</Words>
  <Characters>4459</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ThyssenKrupp</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Pfennig, Nils</cp:lastModifiedBy>
  <cp:revision>7</cp:revision>
  <cp:lastPrinted>2020-06-10T10:00:00Z</cp:lastPrinted>
  <dcterms:created xsi:type="dcterms:W3CDTF">2020-10-26T12:24:00Z</dcterms:created>
  <dcterms:modified xsi:type="dcterms:W3CDTF">2020-10-29T08:34:00Z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0x01010061E82952C63C0D4783DB7E572B16B799</vt:lpwstr>
  </property>
</Properties>
</file>