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35955A49" w14:textId="77777777" w:rsidTr="008D3DFA">
        <w:trPr>
          <w:trHeight w:val="45"/>
        </w:trPr>
        <w:tc>
          <w:tcPr>
            <w:tcW w:w="7655" w:type="dxa"/>
          </w:tcPr>
          <w:p w14:paraId="181A3C7E" w14:textId="77777777" w:rsidR="008D3DFA" w:rsidRPr="00566CDA" w:rsidRDefault="008D3DFA" w:rsidP="00566CDA">
            <w:pPr>
              <w:jc w:val="both"/>
              <w:rPr>
                <w:noProof/>
                <w:color w:val="auto"/>
                <w:sz w:val="22"/>
                <w:lang w:eastAsia="de-DE"/>
              </w:rPr>
            </w:pPr>
          </w:p>
        </w:tc>
        <w:tc>
          <w:tcPr>
            <w:tcW w:w="1724" w:type="dxa"/>
          </w:tcPr>
          <w:p w14:paraId="418F67FE" w14:textId="03349696" w:rsidR="008D3DFA" w:rsidRPr="004A2660" w:rsidRDefault="008D3DFA" w:rsidP="00566CDA">
            <w:pPr>
              <w:pStyle w:val="BusinessArea"/>
              <w:jc w:val="both"/>
              <w:rPr>
                <w:color w:val="auto"/>
                <w:szCs w:val="14"/>
              </w:rPr>
            </w:pPr>
          </w:p>
        </w:tc>
      </w:tr>
      <w:tr w:rsidR="00566CDA" w:rsidRPr="004A2660" w14:paraId="730F2B28" w14:textId="77777777" w:rsidTr="001E7E0A">
        <w:trPr>
          <w:trHeight w:val="408"/>
        </w:trPr>
        <w:tc>
          <w:tcPr>
            <w:tcW w:w="7655" w:type="dxa"/>
          </w:tcPr>
          <w:p w14:paraId="3DB56249" w14:textId="77777777" w:rsidR="001E7E0A" w:rsidRPr="004A2660" w:rsidRDefault="001E7E0A" w:rsidP="00566CDA">
            <w:pPr>
              <w:jc w:val="both"/>
              <w:rPr>
                <w:color w:val="auto"/>
                <w:sz w:val="22"/>
              </w:rPr>
            </w:pPr>
          </w:p>
        </w:tc>
        <w:tc>
          <w:tcPr>
            <w:tcW w:w="1724" w:type="dxa"/>
          </w:tcPr>
          <w:p w14:paraId="72885419" w14:textId="77777777" w:rsidR="001E7E0A" w:rsidRPr="004A2660" w:rsidRDefault="001E7E0A" w:rsidP="00566CDA">
            <w:pPr>
              <w:pStyle w:val="BusinessArea"/>
              <w:jc w:val="both"/>
              <w:rPr>
                <w:color w:val="auto"/>
                <w:szCs w:val="14"/>
              </w:rPr>
            </w:pPr>
          </w:p>
        </w:tc>
      </w:tr>
      <w:tr w:rsidR="001E7E0A" w:rsidRPr="004A2660" w14:paraId="34C07193" w14:textId="77777777" w:rsidTr="001E7E0A">
        <w:trPr>
          <w:trHeight w:val="992"/>
        </w:trPr>
        <w:tc>
          <w:tcPr>
            <w:tcW w:w="7655" w:type="dxa"/>
          </w:tcPr>
          <w:p w14:paraId="27F782E9" w14:textId="77777777" w:rsidR="001E7E0A" w:rsidRPr="004A2660" w:rsidRDefault="001E7E0A" w:rsidP="00566CDA">
            <w:pPr>
              <w:pStyle w:val="Absenderadresse1"/>
              <w:jc w:val="both"/>
              <w:rPr>
                <w:color w:val="auto"/>
                <w:sz w:val="22"/>
              </w:rPr>
            </w:pPr>
          </w:p>
        </w:tc>
        <w:tc>
          <w:tcPr>
            <w:tcW w:w="1724" w:type="dxa"/>
          </w:tcPr>
          <w:p w14:paraId="5D65F557" w14:textId="78DF216A" w:rsidR="001E7E0A" w:rsidRPr="004A2660" w:rsidRDefault="00210EDF" w:rsidP="00566CDA">
            <w:pPr>
              <w:pStyle w:val="Datumsangabe"/>
              <w:jc w:val="both"/>
              <w:rPr>
                <w:color w:val="auto"/>
                <w:szCs w:val="14"/>
              </w:rPr>
            </w:pPr>
            <w:r>
              <w:rPr>
                <w:color w:val="auto"/>
                <w:szCs w:val="14"/>
              </w:rPr>
              <w:t>29.10.2020</w:t>
            </w:r>
          </w:p>
          <w:p w14:paraId="2B81FC7F" w14:textId="766063C5" w:rsidR="001E7E0A" w:rsidRPr="004A2660" w:rsidRDefault="001E7E0A" w:rsidP="00163E12">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8830BE">
              <w:rPr>
                <w:noProof/>
                <w:color w:val="auto"/>
                <w:szCs w:val="14"/>
              </w:rPr>
              <w:t>1</w:t>
            </w:r>
            <w:r w:rsidRPr="004A2660">
              <w:rPr>
                <w:color w:val="auto"/>
                <w:szCs w:val="14"/>
              </w:rPr>
              <w:fldChar w:fldCharType="end"/>
            </w:r>
            <w:r w:rsidRPr="004A2660">
              <w:rPr>
                <w:color w:val="auto"/>
                <w:szCs w:val="14"/>
              </w:rPr>
              <w:t>/</w:t>
            </w:r>
            <w:r w:rsidR="00210EDF">
              <w:rPr>
                <w:color w:val="auto"/>
                <w:szCs w:val="14"/>
              </w:rPr>
              <w:t>3</w:t>
            </w:r>
          </w:p>
        </w:tc>
      </w:tr>
    </w:tbl>
    <w:p w14:paraId="55D1DB49" w14:textId="77777777" w:rsidR="00DE2408" w:rsidRPr="004A2660" w:rsidRDefault="00DE2408" w:rsidP="00566CDA">
      <w:pPr>
        <w:pStyle w:val="StandardWeb1"/>
        <w:spacing w:line="360" w:lineRule="auto"/>
        <w:jc w:val="both"/>
        <w:rPr>
          <w:rFonts w:asciiTheme="minorHAnsi" w:hAnsiTheme="minorHAnsi"/>
          <w:b/>
          <w:sz w:val="22"/>
          <w:szCs w:val="22"/>
        </w:rPr>
      </w:pPr>
    </w:p>
    <w:p w14:paraId="2361B7F1" w14:textId="77777777" w:rsidR="00210EDF" w:rsidRDefault="00210EDF" w:rsidP="00210EDF">
      <w:r w:rsidRPr="00161F27">
        <w:rPr>
          <w:rFonts w:ascii="TKTypeMedium" w:hAnsi="TKTypeMedium"/>
        </w:rPr>
        <w:t>Carbon2Chem®: erste Projektphase erfolgreich abgeschlossen und Förderbescheid des Bundes für zweite Phase erhalten</w:t>
      </w:r>
    </w:p>
    <w:p w14:paraId="76DA5444" w14:textId="77777777" w:rsidR="00210EDF" w:rsidRDefault="00210EDF" w:rsidP="00210EDF"/>
    <w:p w14:paraId="30DFABFD" w14:textId="77777777" w:rsidR="00210EDF" w:rsidRDefault="00210EDF" w:rsidP="00210EDF">
      <w:pPr>
        <w:pStyle w:val="Listenabsatz"/>
        <w:numPr>
          <w:ilvl w:val="0"/>
          <w:numId w:val="33"/>
        </w:numPr>
      </w:pPr>
      <w:r>
        <w:t xml:space="preserve">Erste Projektphase am </w:t>
      </w:r>
      <w:proofErr w:type="spellStart"/>
      <w:r>
        <w:t>thyssenkrupp</w:t>
      </w:r>
      <w:proofErr w:type="spellEnd"/>
      <w:r>
        <w:t>-Stah</w:t>
      </w:r>
      <w:bookmarkStart w:id="0" w:name="_GoBack"/>
      <w:bookmarkEnd w:id="0"/>
      <w:r>
        <w:t>lstandort Duisburg demonstriert technische Machbarkeit und bestätigt Wirtschaftlichkeit</w:t>
      </w:r>
    </w:p>
    <w:p w14:paraId="0FD5E959" w14:textId="77777777" w:rsidR="00210EDF" w:rsidRDefault="00210EDF" w:rsidP="00210EDF">
      <w:pPr>
        <w:pStyle w:val="Listenabsatz"/>
        <w:numPr>
          <w:ilvl w:val="0"/>
          <w:numId w:val="33"/>
        </w:numPr>
      </w:pPr>
      <w:r>
        <w:t>Zweite Phase dient Ausweitung auf weitere Industrien und Herstellung der Marktreife</w:t>
      </w:r>
    </w:p>
    <w:p w14:paraId="1C65A60B" w14:textId="77777777" w:rsidR="00210EDF" w:rsidRDefault="00210EDF" w:rsidP="00210EDF">
      <w:pPr>
        <w:pStyle w:val="Listenabsatz"/>
        <w:numPr>
          <w:ilvl w:val="0"/>
          <w:numId w:val="33"/>
        </w:numPr>
      </w:pPr>
      <w:r>
        <w:t xml:space="preserve">Ministerin </w:t>
      </w:r>
      <w:proofErr w:type="spellStart"/>
      <w:r>
        <w:t>Karliczek</w:t>
      </w:r>
      <w:proofErr w:type="spellEnd"/>
      <w:r>
        <w:t xml:space="preserve"> überreicht Förderbescheid über 75 Mio. Euro für zweite Projektphase</w:t>
      </w:r>
    </w:p>
    <w:p w14:paraId="029FBC02" w14:textId="77777777" w:rsidR="00210EDF" w:rsidRDefault="00210EDF" w:rsidP="00210EDF"/>
    <w:p w14:paraId="44FC3B32" w14:textId="77777777" w:rsidR="00210EDF" w:rsidRDefault="00210EDF" w:rsidP="00210EDF">
      <w:pPr>
        <w:spacing w:before="1" w:line="276" w:lineRule="auto"/>
        <w:jc w:val="both"/>
        <w:rPr>
          <w:rFonts w:cs="RWE Sans"/>
          <w:color w:val="auto"/>
          <w:szCs w:val="20"/>
        </w:rPr>
      </w:pPr>
      <w:r>
        <w:rPr>
          <w:rFonts w:cs="RWE Sans"/>
          <w:color w:val="auto"/>
          <w:szCs w:val="20"/>
        </w:rPr>
        <w:t xml:space="preserve">Das von </w:t>
      </w:r>
      <w:proofErr w:type="spellStart"/>
      <w:r>
        <w:rPr>
          <w:rFonts w:cs="RWE Sans"/>
          <w:color w:val="auto"/>
          <w:szCs w:val="20"/>
        </w:rPr>
        <w:t>thyssenkrupp</w:t>
      </w:r>
      <w:proofErr w:type="spellEnd"/>
      <w:r>
        <w:rPr>
          <w:rFonts w:cs="RWE Sans"/>
          <w:color w:val="auto"/>
          <w:szCs w:val="20"/>
        </w:rPr>
        <w:t xml:space="preserve"> initiierte Projekt Carbon2Chem® geht in die nächste Phase. Gemeinsam mit 16 weiteren beteiligten Partnern hat das vom Bundesministerium für Bildung und Forschung (BMBF) geförderte Projekt in den vergangenen vier Jahren grundlegende Erkenntnisse über die Umwandlung von Prozessgasen aus dem Stahlwerk in chemische Produkte gesammelt. Im nächsten Schritt geht es darum, die Lösung auf weitere Industrien auszuweiten, die Langzeitstabilität nachzuweisen und zudem die Marktreife herzustellen. Dafür hat Bundesministerin Anja </w:t>
      </w:r>
      <w:proofErr w:type="spellStart"/>
      <w:r>
        <w:rPr>
          <w:rFonts w:cs="RWE Sans"/>
          <w:color w:val="auto"/>
          <w:szCs w:val="20"/>
        </w:rPr>
        <w:t>Karliczek</w:t>
      </w:r>
      <w:proofErr w:type="spellEnd"/>
      <w:r>
        <w:rPr>
          <w:rFonts w:cs="RWE Sans"/>
          <w:color w:val="auto"/>
          <w:szCs w:val="20"/>
        </w:rPr>
        <w:t xml:space="preserve"> einen weiteren Förderbescheid über 75 Mio. Euro für den Zeitraum bis 2024 überreicht.</w:t>
      </w:r>
    </w:p>
    <w:p w14:paraId="1B77B5ED" w14:textId="77777777" w:rsidR="00210EDF" w:rsidRDefault="00210EDF" w:rsidP="00210EDF">
      <w:pPr>
        <w:spacing w:before="1" w:line="276" w:lineRule="auto"/>
        <w:jc w:val="both"/>
        <w:rPr>
          <w:rFonts w:cs="RWE Sans"/>
          <w:color w:val="auto"/>
          <w:szCs w:val="20"/>
        </w:rPr>
      </w:pPr>
    </w:p>
    <w:p w14:paraId="5A8AF786" w14:textId="77777777" w:rsidR="00210EDF" w:rsidRPr="007C78CA" w:rsidRDefault="00210EDF" w:rsidP="00210EDF">
      <w:pPr>
        <w:spacing w:before="1" w:line="276" w:lineRule="auto"/>
        <w:jc w:val="both"/>
        <w:rPr>
          <w:rFonts w:cs="RWE Sans"/>
          <w:b/>
          <w:color w:val="auto"/>
          <w:szCs w:val="20"/>
        </w:rPr>
      </w:pPr>
      <w:r w:rsidRPr="007C78CA">
        <w:rPr>
          <w:rFonts w:cs="RWE Sans"/>
          <w:b/>
          <w:color w:val="auto"/>
          <w:szCs w:val="20"/>
        </w:rPr>
        <w:t>Entscheidende Phase abgeschlossen</w:t>
      </w:r>
    </w:p>
    <w:p w14:paraId="2046B2E3" w14:textId="77777777" w:rsidR="00210EDF" w:rsidRDefault="00210EDF" w:rsidP="00210EDF">
      <w:pPr>
        <w:spacing w:before="1" w:line="276" w:lineRule="auto"/>
        <w:jc w:val="both"/>
        <w:rPr>
          <w:rFonts w:cs="RWE Sans"/>
          <w:color w:val="auto"/>
          <w:szCs w:val="20"/>
        </w:rPr>
      </w:pPr>
    </w:p>
    <w:p w14:paraId="534974D2" w14:textId="77777777" w:rsidR="00210EDF" w:rsidRDefault="00210EDF" w:rsidP="00210EDF">
      <w:pPr>
        <w:spacing w:before="1" w:line="276" w:lineRule="auto"/>
        <w:jc w:val="both"/>
        <w:rPr>
          <w:rFonts w:cs="RWE Sans"/>
          <w:color w:val="auto"/>
          <w:szCs w:val="20"/>
        </w:rPr>
      </w:pPr>
      <w:r>
        <w:rPr>
          <w:rFonts w:cs="RWE Sans"/>
          <w:color w:val="auto"/>
          <w:szCs w:val="20"/>
        </w:rPr>
        <w:t>2016 wurde das Projekt vom BMBF für die erste Phase bereits mit mehr als 60 Millionen Euro gefördert. Seitdem wurden wichtige Meilensteine erreicht: nachdem im März 2018 das Technikum in Duisburg die Arbeit aufnahm, konnten binnen kurzer Zeit erstmals erfolgreich Ammoniak, Methanol und höhere Alkohole aus Prozessgasen der Stahlproduktion hergestellt werden. Neben dem CO</w:t>
      </w:r>
      <w:r w:rsidRPr="00BF0FE1">
        <w:rPr>
          <w:rFonts w:cs="RWE Sans"/>
          <w:color w:val="auto"/>
          <w:szCs w:val="20"/>
          <w:vertAlign w:val="subscript"/>
        </w:rPr>
        <w:t>2</w:t>
      </w:r>
      <w:r>
        <w:rPr>
          <w:rFonts w:cs="RWE Sans"/>
          <w:color w:val="auto"/>
          <w:szCs w:val="20"/>
        </w:rPr>
        <w:t xml:space="preserve"> aus diesen Gasen nutzt Carbon2Chem® dazu auch Wasserstoff. Um den Weg für eine klimaneutrale Produktion zu ebnen, wurde im Technikum eine alkalische Wasser-Elektrolyse von </w:t>
      </w:r>
      <w:proofErr w:type="spellStart"/>
      <w:r>
        <w:rPr>
          <w:rFonts w:cs="RWE Sans"/>
          <w:color w:val="auto"/>
          <w:szCs w:val="20"/>
        </w:rPr>
        <w:t>thyssenkrupp</w:t>
      </w:r>
      <w:proofErr w:type="spellEnd"/>
      <w:r>
        <w:rPr>
          <w:rFonts w:cs="RWE Sans"/>
          <w:color w:val="auto"/>
          <w:szCs w:val="20"/>
        </w:rPr>
        <w:t xml:space="preserve"> Uhde </w:t>
      </w:r>
      <w:proofErr w:type="spellStart"/>
      <w:r>
        <w:rPr>
          <w:rFonts w:cs="RWE Sans"/>
          <w:color w:val="auto"/>
          <w:szCs w:val="20"/>
        </w:rPr>
        <w:t>Chlorine</w:t>
      </w:r>
      <w:proofErr w:type="spellEnd"/>
      <w:r>
        <w:rPr>
          <w:rFonts w:cs="RWE Sans"/>
          <w:color w:val="auto"/>
          <w:szCs w:val="20"/>
        </w:rPr>
        <w:t xml:space="preserve"> Engineers mit einer Leistung von zwei Megawatt betrieben. Es wurde der Nachweis erbracht, dass die Wasser-Elektrolyse auch mit sehr volatiler erneuerbarer Energie betrieben werden kann, ohne Schaden zu nehmen. Die Durchführung der chemischen Synthese mit kommerziell verfügbaren Katalysatoren und der Betrieb der Gasreinigung mit kommerziell verfügbaren Prozessstufen durch </w:t>
      </w:r>
      <w:proofErr w:type="spellStart"/>
      <w:r>
        <w:rPr>
          <w:rFonts w:cs="RWE Sans"/>
          <w:color w:val="auto"/>
          <w:szCs w:val="20"/>
        </w:rPr>
        <w:t>thyssenkrupp</w:t>
      </w:r>
      <w:proofErr w:type="spellEnd"/>
      <w:r>
        <w:rPr>
          <w:rFonts w:cs="RWE Sans"/>
          <w:color w:val="auto"/>
          <w:szCs w:val="20"/>
        </w:rPr>
        <w:t xml:space="preserve"> Industrial Solutions bestätigt den hohen technologischen Reifegrad (TRL) des Projekts. Zudem wurde die Wirtschaftlichkeit sowie der positive ökologische Effekt von allen Projektpartnern bestätigt. </w:t>
      </w:r>
    </w:p>
    <w:p w14:paraId="44138BA2" w14:textId="65DF8EF0" w:rsidR="00210EDF" w:rsidRDefault="00210EDF" w:rsidP="00210EDF">
      <w:pPr>
        <w:spacing w:before="1" w:line="276" w:lineRule="auto"/>
        <w:jc w:val="both"/>
        <w:rPr>
          <w:rFonts w:cs="RWE Sans"/>
          <w:color w:val="auto"/>
          <w:szCs w:val="20"/>
        </w:rPr>
      </w:pPr>
    </w:p>
    <w:p w14:paraId="4C7B830D" w14:textId="77777777" w:rsidR="00210EDF" w:rsidRDefault="00210EDF" w:rsidP="00210EDF">
      <w:pPr>
        <w:spacing w:before="1" w:line="276" w:lineRule="auto"/>
        <w:jc w:val="both"/>
        <w:rPr>
          <w:rFonts w:cs="RWE Sans"/>
          <w:color w:val="auto"/>
          <w:szCs w:val="20"/>
        </w:rPr>
      </w:pPr>
    </w:p>
    <w:p w14:paraId="3CE09C8B" w14:textId="77777777" w:rsidR="00210EDF" w:rsidRPr="007C78CA" w:rsidRDefault="00210EDF" w:rsidP="00210EDF">
      <w:pPr>
        <w:spacing w:before="1" w:line="276" w:lineRule="auto"/>
        <w:jc w:val="both"/>
        <w:rPr>
          <w:rFonts w:cs="RWE Sans"/>
          <w:b/>
          <w:color w:val="auto"/>
          <w:szCs w:val="20"/>
        </w:rPr>
      </w:pPr>
      <w:r>
        <w:rPr>
          <w:rFonts w:cs="RWE Sans"/>
          <w:b/>
          <w:color w:val="auto"/>
          <w:szCs w:val="20"/>
        </w:rPr>
        <w:lastRenderedPageBreak/>
        <w:t xml:space="preserve">Nächste Phase: Ausweitung und Marktreife </w:t>
      </w:r>
    </w:p>
    <w:p w14:paraId="0FE26068" w14:textId="77777777" w:rsidR="00210EDF" w:rsidRDefault="00210EDF" w:rsidP="00210EDF">
      <w:pPr>
        <w:spacing w:before="1" w:line="276" w:lineRule="auto"/>
        <w:jc w:val="both"/>
        <w:rPr>
          <w:rFonts w:cs="RWE Sans"/>
          <w:color w:val="auto"/>
          <w:szCs w:val="20"/>
        </w:rPr>
      </w:pPr>
    </w:p>
    <w:p w14:paraId="7A993C6F" w14:textId="77777777" w:rsidR="00210EDF" w:rsidRDefault="00210EDF" w:rsidP="00210EDF">
      <w:pPr>
        <w:spacing w:before="1" w:line="276" w:lineRule="auto"/>
        <w:jc w:val="both"/>
        <w:rPr>
          <w:rFonts w:cs="RWE Sans"/>
          <w:color w:val="auto"/>
          <w:szCs w:val="20"/>
        </w:rPr>
      </w:pPr>
      <w:r>
        <w:rPr>
          <w:rFonts w:cs="RWE Sans"/>
          <w:color w:val="auto"/>
          <w:szCs w:val="20"/>
        </w:rPr>
        <w:t>In der jetzt gestarteten zweiten Projektphase wird es darum gehen, nachzuweisen, dass die erarbeiteten Lösungen im komplexen Zusammenspiel zwischen Stahlproduktion und chemischer Synthese über lange Zeit stabile laufen und die Carbon2Chem®-Technologie im industrieübergreifenden Verbund sofort hochskaliert werden kann. Darüber hinaus steht die Anwendbarkeit auf weitere Industrien neben der Stahlherstellung im Mittelpunkt. So sollen zusätzliche Sektoren als große CO</w:t>
      </w:r>
      <w:r w:rsidRPr="00BF0FE1">
        <w:rPr>
          <w:rFonts w:cs="RWE Sans"/>
          <w:color w:val="auto"/>
          <w:szCs w:val="20"/>
          <w:vertAlign w:val="subscript"/>
        </w:rPr>
        <w:t>2</w:t>
      </w:r>
      <w:r>
        <w:rPr>
          <w:rFonts w:cs="RWE Sans"/>
          <w:color w:val="auto"/>
          <w:szCs w:val="20"/>
        </w:rPr>
        <w:t xml:space="preserve">-Quellen in das Projekt aufgenommen werden – etwa die Zement- und Kalkherstellung sowie Müllverbrennungsanlagen. Zuletzt soll die zweite Projektphase dazu dienen, das Projekt zur Markreife zu führen. </w:t>
      </w:r>
    </w:p>
    <w:p w14:paraId="63B0798A" w14:textId="77777777" w:rsidR="00210EDF" w:rsidRDefault="00210EDF" w:rsidP="00210EDF">
      <w:pPr>
        <w:spacing w:before="1" w:line="276" w:lineRule="auto"/>
        <w:jc w:val="both"/>
        <w:rPr>
          <w:rFonts w:cs="RWE Sans"/>
          <w:color w:val="auto"/>
          <w:szCs w:val="20"/>
        </w:rPr>
      </w:pPr>
    </w:p>
    <w:p w14:paraId="04338FDC" w14:textId="77777777" w:rsidR="00210EDF" w:rsidRDefault="00210EDF" w:rsidP="00210EDF">
      <w:pPr>
        <w:spacing w:before="1" w:line="276" w:lineRule="auto"/>
        <w:jc w:val="both"/>
        <w:rPr>
          <w:rFonts w:cs="RWE Sans"/>
          <w:color w:val="auto"/>
          <w:szCs w:val="20"/>
        </w:rPr>
      </w:pPr>
      <w:r>
        <w:rPr>
          <w:rFonts w:cs="RWE Sans"/>
          <w:color w:val="auto"/>
          <w:szCs w:val="20"/>
        </w:rPr>
        <w:t xml:space="preserve">Für diesen nächsten, wesentlichen Schritt ebnet die Förderung des Bundesministeriums für Bildung und Forschung in Höhe von 75 Mio. Euro den Weg. </w:t>
      </w:r>
    </w:p>
    <w:p w14:paraId="49228D8A" w14:textId="77777777" w:rsidR="00210EDF" w:rsidRDefault="00210EDF" w:rsidP="00210EDF">
      <w:pPr>
        <w:spacing w:before="1" w:line="276" w:lineRule="auto"/>
        <w:jc w:val="both"/>
        <w:rPr>
          <w:rFonts w:cs="RWE Sans"/>
          <w:color w:val="auto"/>
          <w:szCs w:val="20"/>
        </w:rPr>
      </w:pPr>
    </w:p>
    <w:p w14:paraId="4D9CBDD3" w14:textId="77777777" w:rsidR="00210EDF" w:rsidRDefault="00210EDF" w:rsidP="00210EDF">
      <w:pPr>
        <w:spacing w:before="1" w:line="276" w:lineRule="auto"/>
        <w:jc w:val="both"/>
        <w:rPr>
          <w:rFonts w:cs="RWE Sans"/>
          <w:color w:val="auto"/>
          <w:szCs w:val="20"/>
        </w:rPr>
      </w:pPr>
      <w:r w:rsidRPr="00686FF6">
        <w:rPr>
          <w:rFonts w:cs="RWE Sans"/>
          <w:color w:val="auto"/>
          <w:szCs w:val="20"/>
        </w:rPr>
        <w:t xml:space="preserve">Anja </w:t>
      </w:r>
      <w:proofErr w:type="spellStart"/>
      <w:r w:rsidRPr="00686FF6">
        <w:rPr>
          <w:rFonts w:cs="RWE Sans"/>
          <w:color w:val="auto"/>
          <w:szCs w:val="20"/>
        </w:rPr>
        <w:t>Karliczek</w:t>
      </w:r>
      <w:proofErr w:type="spellEnd"/>
      <w:r w:rsidRPr="00686FF6">
        <w:rPr>
          <w:rFonts w:cs="RWE Sans"/>
          <w:color w:val="auto"/>
          <w:szCs w:val="20"/>
        </w:rPr>
        <w:t>, Bundesministerin für Bildung und Forschung: „Der Klimawandel ist eine der größten Herausforderungen für die Menschheit. Wir müssen den CO2-Ausstoß so schnell und effektiv wie möglich senken. Bis 2050 wollen wir Europa zum ersten klimaneutralen Kontinent der Welt machen. Das Projekt Carbon2Chem ist ein Vorzeige-Beispiel dafür, dass wir diese Herausforderung mit klugen Ideen und innovativer Forschung erfolgreich meistern können. Denn mit den Innovationen von Carbon2Chem schützen wir nicht nur das Klima – wir stärken mit ihnen gleichzeitig unsere langfristige Wettbewerbsfähigkeit und sichern hochwertige Arbeitsplätze in der Industrie.“</w:t>
      </w:r>
    </w:p>
    <w:p w14:paraId="112B2790" w14:textId="77777777" w:rsidR="00210EDF" w:rsidRDefault="00210EDF" w:rsidP="00210EDF">
      <w:pPr>
        <w:spacing w:before="1" w:line="276" w:lineRule="auto"/>
        <w:jc w:val="both"/>
        <w:rPr>
          <w:rFonts w:cs="RWE Sans"/>
          <w:color w:val="auto"/>
          <w:szCs w:val="20"/>
        </w:rPr>
      </w:pPr>
    </w:p>
    <w:p w14:paraId="3F9985F8" w14:textId="77777777" w:rsidR="00210EDF" w:rsidRDefault="00210EDF" w:rsidP="00210EDF">
      <w:pPr>
        <w:spacing w:before="1" w:line="276" w:lineRule="auto"/>
        <w:jc w:val="both"/>
        <w:rPr>
          <w:rFonts w:cs="RWE Sans"/>
          <w:color w:val="auto"/>
          <w:szCs w:val="20"/>
        </w:rPr>
      </w:pPr>
      <w:r w:rsidRPr="006B3927">
        <w:rPr>
          <w:rFonts w:cs="RWE Sans"/>
          <w:color w:val="auto"/>
          <w:szCs w:val="20"/>
        </w:rPr>
        <w:t xml:space="preserve">Dr. Klaus </w:t>
      </w:r>
      <w:proofErr w:type="spellStart"/>
      <w:r w:rsidRPr="006B3927">
        <w:rPr>
          <w:rFonts w:cs="RWE Sans"/>
          <w:color w:val="auto"/>
          <w:szCs w:val="20"/>
        </w:rPr>
        <w:t>Keysberg</w:t>
      </w:r>
      <w:proofErr w:type="spellEnd"/>
      <w:r w:rsidRPr="006B3927">
        <w:rPr>
          <w:rFonts w:cs="RWE Sans"/>
          <w:color w:val="auto"/>
          <w:szCs w:val="20"/>
        </w:rPr>
        <w:t xml:space="preserve">, Finanzvorstand der </w:t>
      </w:r>
      <w:proofErr w:type="spellStart"/>
      <w:r w:rsidRPr="006B3927">
        <w:rPr>
          <w:rFonts w:cs="RWE Sans"/>
          <w:color w:val="auto"/>
          <w:szCs w:val="20"/>
        </w:rPr>
        <w:t>thyssenkrupp</w:t>
      </w:r>
      <w:proofErr w:type="spellEnd"/>
      <w:r w:rsidRPr="006B3927">
        <w:rPr>
          <w:rFonts w:cs="RWE Sans"/>
          <w:color w:val="auto"/>
          <w:szCs w:val="20"/>
        </w:rPr>
        <w:t xml:space="preserve"> AG: „Wir danken dem Bundesministerium für das Vertrauen und die Unterstützung für unsere Klimatechnologien. Carbon2Chem® kann gerade CO</w:t>
      </w:r>
      <w:r w:rsidRPr="006B3927">
        <w:rPr>
          <w:rFonts w:cs="RWE Sans"/>
          <w:color w:val="auto"/>
          <w:szCs w:val="20"/>
          <w:vertAlign w:val="subscript"/>
        </w:rPr>
        <w:t>2</w:t>
      </w:r>
      <w:r w:rsidRPr="006B3927">
        <w:rPr>
          <w:rFonts w:cs="RWE Sans"/>
          <w:color w:val="auto"/>
          <w:szCs w:val="20"/>
        </w:rPr>
        <w:t>-intensive Industrien auf dem Weg zur Klimaneutralität unterstützen – das gilt nicht nur für Stah</w:t>
      </w:r>
      <w:r>
        <w:rPr>
          <w:rFonts w:cs="RWE Sans"/>
          <w:color w:val="auto"/>
          <w:szCs w:val="20"/>
        </w:rPr>
        <w:t>l, sondern z.B. auch für die Zement- oder Kalkproduktion</w:t>
      </w:r>
      <w:r w:rsidRPr="006B3927">
        <w:rPr>
          <w:rFonts w:cs="RWE Sans"/>
          <w:color w:val="auto"/>
          <w:szCs w:val="20"/>
        </w:rPr>
        <w:t>. Wir sehen daher schon heute weltweites Interesse an dieser Technologie. Mit der fortgesetzten Förderung kann das Gemeinschaftsprojekt nun zur Marktreife weiterentwickelt werden. In wenigen Jahren bereits wollen wir Carbon2Chem® industriell einsetzen.“</w:t>
      </w:r>
    </w:p>
    <w:p w14:paraId="7FB55FF2" w14:textId="77777777" w:rsidR="00210EDF" w:rsidRDefault="00210EDF" w:rsidP="00210EDF">
      <w:pPr>
        <w:spacing w:before="1" w:line="276" w:lineRule="auto"/>
        <w:jc w:val="both"/>
        <w:rPr>
          <w:rFonts w:cs="RWE Sans"/>
          <w:color w:val="auto"/>
          <w:szCs w:val="20"/>
        </w:rPr>
      </w:pPr>
    </w:p>
    <w:p w14:paraId="6C2EB37C" w14:textId="77777777" w:rsidR="00210EDF" w:rsidRPr="00250DF7" w:rsidRDefault="00210EDF" w:rsidP="00210EDF">
      <w:pPr>
        <w:spacing w:before="1" w:line="276" w:lineRule="auto"/>
        <w:jc w:val="both"/>
        <w:rPr>
          <w:rFonts w:cs="RWE Sans"/>
          <w:b/>
          <w:color w:val="auto"/>
          <w:szCs w:val="20"/>
        </w:rPr>
      </w:pPr>
      <w:r w:rsidRPr="00250DF7">
        <w:rPr>
          <w:rFonts w:cs="RWE Sans"/>
          <w:b/>
          <w:color w:val="auto"/>
          <w:szCs w:val="20"/>
        </w:rPr>
        <w:t>Carbon2Chem</w:t>
      </w:r>
      <w:r>
        <w:rPr>
          <w:rFonts w:cs="RWE Sans"/>
          <w:b/>
          <w:color w:val="auto"/>
          <w:szCs w:val="20"/>
        </w:rPr>
        <w:t>®</w:t>
      </w:r>
      <w:r w:rsidRPr="00250DF7">
        <w:rPr>
          <w:rFonts w:cs="RWE Sans"/>
          <w:b/>
          <w:color w:val="auto"/>
          <w:szCs w:val="20"/>
        </w:rPr>
        <w:t xml:space="preserve"> fester Bestandteil der </w:t>
      </w:r>
      <w:proofErr w:type="spellStart"/>
      <w:r w:rsidRPr="00250DF7">
        <w:rPr>
          <w:rFonts w:cs="RWE Sans"/>
          <w:b/>
          <w:color w:val="auto"/>
          <w:szCs w:val="20"/>
        </w:rPr>
        <w:t>Dekarbonisierungsstrategie</w:t>
      </w:r>
      <w:proofErr w:type="spellEnd"/>
      <w:r w:rsidRPr="00250DF7">
        <w:rPr>
          <w:rFonts w:cs="RWE Sans"/>
          <w:b/>
          <w:color w:val="auto"/>
          <w:szCs w:val="20"/>
        </w:rPr>
        <w:t xml:space="preserve"> von </w:t>
      </w:r>
      <w:proofErr w:type="spellStart"/>
      <w:r w:rsidRPr="00250DF7">
        <w:rPr>
          <w:rFonts w:cs="RWE Sans"/>
          <w:b/>
          <w:color w:val="auto"/>
          <w:szCs w:val="20"/>
        </w:rPr>
        <w:t>thyssenkrupp</w:t>
      </w:r>
      <w:proofErr w:type="spellEnd"/>
    </w:p>
    <w:p w14:paraId="56A87D87" w14:textId="77777777" w:rsidR="00210EDF" w:rsidRDefault="00210EDF" w:rsidP="00210EDF">
      <w:pPr>
        <w:spacing w:before="1" w:line="276" w:lineRule="auto"/>
        <w:jc w:val="both"/>
        <w:rPr>
          <w:rFonts w:cs="RWE Sans"/>
          <w:color w:val="auto"/>
          <w:szCs w:val="20"/>
        </w:rPr>
      </w:pPr>
    </w:p>
    <w:p w14:paraId="18E48A06" w14:textId="77777777" w:rsidR="00210EDF" w:rsidRPr="00054063" w:rsidRDefault="00210EDF" w:rsidP="00210EDF">
      <w:pPr>
        <w:spacing w:before="1" w:line="276" w:lineRule="auto"/>
        <w:jc w:val="both"/>
        <w:rPr>
          <w:rFonts w:cs="RWE Sans"/>
          <w:color w:val="auto"/>
          <w:szCs w:val="20"/>
        </w:rPr>
      </w:pPr>
      <w:r>
        <w:rPr>
          <w:rFonts w:cs="RWE Sans"/>
          <w:color w:val="auto"/>
          <w:szCs w:val="20"/>
        </w:rPr>
        <w:t xml:space="preserve">Bei </w:t>
      </w:r>
      <w:proofErr w:type="spellStart"/>
      <w:r>
        <w:rPr>
          <w:rFonts w:cs="RWE Sans"/>
          <w:color w:val="auto"/>
          <w:szCs w:val="20"/>
        </w:rPr>
        <w:t>thyssenkrupp</w:t>
      </w:r>
      <w:proofErr w:type="spellEnd"/>
      <w:r>
        <w:rPr>
          <w:rFonts w:cs="RWE Sans"/>
          <w:color w:val="auto"/>
          <w:szCs w:val="20"/>
        </w:rPr>
        <w:t xml:space="preserve"> Steel ist Carbon2Chem® auf dem Weg zur klimaneutralen Stahlproduktion bereits fest eingeplant. Neben der Vermeidung von CO</w:t>
      </w:r>
      <w:r w:rsidRPr="00BF0FE1">
        <w:rPr>
          <w:rFonts w:cs="RWE Sans"/>
          <w:color w:val="auto"/>
          <w:szCs w:val="20"/>
          <w:vertAlign w:val="subscript"/>
        </w:rPr>
        <w:t>2</w:t>
      </w:r>
      <w:r>
        <w:rPr>
          <w:rFonts w:cs="RWE Sans"/>
          <w:color w:val="auto"/>
          <w:szCs w:val="20"/>
        </w:rPr>
        <w:t>-Emissionen durch den Einsatz von Wasserstoff zur Stahlproduktion setzt das Unternehmen auf die Technologie, um anfallende Restemissionen nutzen und vermeiden zu können. So soll Carbon2Chem® dazu beitragen, die CO</w:t>
      </w:r>
      <w:r w:rsidRPr="00BF0FE1">
        <w:rPr>
          <w:rFonts w:cs="RWE Sans"/>
          <w:color w:val="auto"/>
          <w:szCs w:val="20"/>
          <w:vertAlign w:val="subscript"/>
        </w:rPr>
        <w:t>2</w:t>
      </w:r>
      <w:r>
        <w:rPr>
          <w:rFonts w:cs="RWE Sans"/>
          <w:color w:val="auto"/>
          <w:szCs w:val="20"/>
        </w:rPr>
        <w:t xml:space="preserve">-Emissionen im Hüttenwerk von </w:t>
      </w:r>
      <w:proofErr w:type="spellStart"/>
      <w:r>
        <w:rPr>
          <w:rFonts w:cs="RWE Sans"/>
          <w:color w:val="auto"/>
          <w:szCs w:val="20"/>
        </w:rPr>
        <w:t>thyssenkrupp</w:t>
      </w:r>
      <w:proofErr w:type="spellEnd"/>
      <w:r>
        <w:rPr>
          <w:rFonts w:cs="RWE Sans"/>
          <w:color w:val="auto"/>
          <w:szCs w:val="20"/>
        </w:rPr>
        <w:t xml:space="preserve"> Steel bis 2030 um 30 Prozent zu senken und bis 2050 vollständige Klimaneutralität zu erreichen. </w:t>
      </w:r>
    </w:p>
    <w:p w14:paraId="128FC3D3" w14:textId="77777777" w:rsidR="00210EDF" w:rsidRDefault="00210EDF" w:rsidP="00210EDF"/>
    <w:p w14:paraId="30583F9C" w14:textId="77777777" w:rsidR="00210EDF" w:rsidRDefault="00210EDF" w:rsidP="00210EDF">
      <w:pPr>
        <w:rPr>
          <w:b/>
          <w:lang w:val="en-GB"/>
        </w:rPr>
      </w:pPr>
    </w:p>
    <w:p w14:paraId="448D01DD" w14:textId="77777777" w:rsidR="00210EDF" w:rsidRDefault="00210EDF" w:rsidP="00210EDF">
      <w:pPr>
        <w:rPr>
          <w:b/>
          <w:lang w:val="en-GB"/>
        </w:rPr>
      </w:pPr>
    </w:p>
    <w:p w14:paraId="708D4BFB" w14:textId="77777777" w:rsidR="00210EDF" w:rsidRDefault="00210EDF" w:rsidP="00210EDF">
      <w:pPr>
        <w:rPr>
          <w:b/>
          <w:lang w:val="en-GB"/>
        </w:rPr>
      </w:pPr>
    </w:p>
    <w:p w14:paraId="77A8CE12" w14:textId="77777777" w:rsidR="00210EDF" w:rsidRDefault="00210EDF" w:rsidP="00210EDF">
      <w:pPr>
        <w:rPr>
          <w:b/>
          <w:lang w:val="en-GB"/>
        </w:rPr>
      </w:pPr>
    </w:p>
    <w:p w14:paraId="21F68C57" w14:textId="77777777" w:rsidR="00210EDF" w:rsidRDefault="00210EDF" w:rsidP="00210EDF">
      <w:pPr>
        <w:rPr>
          <w:b/>
          <w:lang w:val="en-GB"/>
        </w:rPr>
      </w:pPr>
    </w:p>
    <w:p w14:paraId="13D315CF" w14:textId="77777777" w:rsidR="00210EDF" w:rsidRPr="00161F27" w:rsidRDefault="00210EDF" w:rsidP="00210EDF">
      <w:pPr>
        <w:rPr>
          <w:b/>
          <w:lang w:val="en-GB"/>
        </w:rPr>
      </w:pPr>
      <w:r>
        <w:rPr>
          <w:b/>
          <w:lang w:val="en-GB"/>
        </w:rPr>
        <w:lastRenderedPageBreak/>
        <w:t>A</w:t>
      </w:r>
      <w:r w:rsidRPr="00161F27">
        <w:rPr>
          <w:b/>
          <w:lang w:val="en-GB"/>
        </w:rPr>
        <w:t xml:space="preserve">nsprechpartner </w:t>
      </w:r>
      <w:proofErr w:type="spellStart"/>
      <w:r w:rsidRPr="00161F27">
        <w:rPr>
          <w:b/>
          <w:lang w:val="en-GB"/>
        </w:rPr>
        <w:t>für</w:t>
      </w:r>
      <w:proofErr w:type="spellEnd"/>
      <w:r w:rsidRPr="00161F27">
        <w:rPr>
          <w:b/>
          <w:lang w:val="en-GB"/>
        </w:rPr>
        <w:t xml:space="preserve"> </w:t>
      </w:r>
      <w:proofErr w:type="spellStart"/>
      <w:r w:rsidRPr="00161F27">
        <w:rPr>
          <w:b/>
          <w:lang w:val="en-GB"/>
        </w:rPr>
        <w:t>Medien</w:t>
      </w:r>
      <w:proofErr w:type="spellEnd"/>
    </w:p>
    <w:p w14:paraId="23F857A7" w14:textId="77777777" w:rsidR="00210EDF" w:rsidRDefault="00210EDF" w:rsidP="00210EDF">
      <w:pPr>
        <w:rPr>
          <w:lang w:val="en-GB"/>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391"/>
      </w:tblGrid>
      <w:tr w:rsidR="00210EDF" w14:paraId="67576019" w14:textId="77777777" w:rsidTr="000D247A">
        <w:tc>
          <w:tcPr>
            <w:tcW w:w="3969" w:type="dxa"/>
          </w:tcPr>
          <w:p w14:paraId="09477704" w14:textId="77777777" w:rsidR="00210EDF" w:rsidRDefault="00210EDF" w:rsidP="000D247A">
            <w:pPr>
              <w:pStyle w:val="StandardWeb1"/>
              <w:spacing w:before="0" w:after="0" w:line="288" w:lineRule="auto"/>
              <w:jc w:val="both"/>
              <w:rPr>
                <w:rFonts w:asciiTheme="majorHAnsi" w:hAnsiTheme="majorHAnsi"/>
                <w:sz w:val="20"/>
                <w:szCs w:val="20"/>
              </w:rPr>
            </w:pPr>
            <w:r>
              <w:rPr>
                <w:rFonts w:asciiTheme="majorHAnsi" w:hAnsiTheme="majorHAnsi"/>
                <w:sz w:val="20"/>
                <w:szCs w:val="20"/>
              </w:rPr>
              <w:t>thyssenkrupp Industrial Solutions AG</w:t>
            </w:r>
          </w:p>
          <w:p w14:paraId="15AD83A9" w14:textId="77777777" w:rsidR="00210EDF" w:rsidRDefault="00210EDF" w:rsidP="000D247A">
            <w:pPr>
              <w:pStyle w:val="StandardWeb1"/>
              <w:spacing w:before="0" w:after="0" w:line="288" w:lineRule="auto"/>
              <w:jc w:val="both"/>
              <w:rPr>
                <w:rFonts w:asciiTheme="majorHAnsi" w:hAnsiTheme="majorHAnsi"/>
                <w:sz w:val="20"/>
                <w:szCs w:val="20"/>
              </w:rPr>
            </w:pPr>
            <w:r>
              <w:rPr>
                <w:rFonts w:asciiTheme="majorHAnsi" w:hAnsiTheme="majorHAnsi"/>
                <w:sz w:val="20"/>
                <w:szCs w:val="20"/>
              </w:rPr>
              <w:t>Christian Dill</w:t>
            </w:r>
          </w:p>
          <w:p w14:paraId="3CA0AE81" w14:textId="77777777" w:rsidR="00210EDF" w:rsidRDefault="00210EDF" w:rsidP="000D247A">
            <w:pPr>
              <w:pStyle w:val="StandardWeb1"/>
              <w:spacing w:before="0" w:after="0" w:line="288" w:lineRule="auto"/>
              <w:jc w:val="both"/>
              <w:rPr>
                <w:rFonts w:asciiTheme="majorHAnsi" w:hAnsiTheme="majorHAnsi"/>
                <w:sz w:val="20"/>
                <w:szCs w:val="20"/>
              </w:rPr>
            </w:pPr>
            <w:r>
              <w:rPr>
                <w:rFonts w:asciiTheme="majorHAnsi" w:hAnsiTheme="majorHAnsi"/>
                <w:sz w:val="20"/>
                <w:szCs w:val="20"/>
              </w:rPr>
              <w:t xml:space="preserve">T: </w:t>
            </w:r>
            <w:r w:rsidRPr="00987FE7">
              <w:rPr>
                <w:rFonts w:asciiTheme="majorHAnsi" w:hAnsiTheme="majorHAnsi"/>
                <w:sz w:val="20"/>
                <w:szCs w:val="20"/>
              </w:rPr>
              <w:t>+49 231 547 3334</w:t>
            </w:r>
          </w:p>
          <w:p w14:paraId="7B5368F8" w14:textId="77777777" w:rsidR="00210EDF" w:rsidRDefault="00210EDF" w:rsidP="000D247A">
            <w:pPr>
              <w:pStyle w:val="StandardWeb1"/>
              <w:spacing w:before="0" w:after="0" w:line="288" w:lineRule="auto"/>
              <w:jc w:val="both"/>
              <w:rPr>
                <w:rFonts w:asciiTheme="majorHAnsi" w:hAnsiTheme="majorHAnsi"/>
                <w:sz w:val="20"/>
                <w:szCs w:val="20"/>
              </w:rPr>
            </w:pPr>
            <w:hyperlink r:id="rId11" w:history="1">
              <w:r w:rsidRPr="007C487F">
                <w:rPr>
                  <w:rStyle w:val="Hyperlink"/>
                  <w:rFonts w:asciiTheme="majorHAnsi" w:hAnsiTheme="majorHAnsi"/>
                  <w:sz w:val="20"/>
                  <w:szCs w:val="20"/>
                </w:rPr>
                <w:t>christian.dill@thyssenkrupp.com</w:t>
              </w:r>
            </w:hyperlink>
          </w:p>
          <w:p w14:paraId="49EEF7B1" w14:textId="77777777" w:rsidR="00210EDF" w:rsidRPr="00987FE7" w:rsidRDefault="00210EDF" w:rsidP="000D247A">
            <w:pPr>
              <w:pStyle w:val="StandardWeb1"/>
              <w:spacing w:before="0" w:after="0" w:line="288" w:lineRule="auto"/>
              <w:jc w:val="both"/>
              <w:rPr>
                <w:rFonts w:asciiTheme="majorHAnsi" w:hAnsiTheme="majorHAnsi"/>
                <w:sz w:val="20"/>
                <w:szCs w:val="20"/>
              </w:rPr>
            </w:pPr>
            <w:hyperlink r:id="rId12" w:history="1">
              <w:r w:rsidRPr="007C487F">
                <w:rPr>
                  <w:rStyle w:val="Hyperlink"/>
                  <w:rFonts w:asciiTheme="majorHAnsi" w:hAnsiTheme="majorHAnsi"/>
                  <w:sz w:val="20"/>
                  <w:szCs w:val="20"/>
                </w:rPr>
                <w:t>www.thyssenkrupp-industrial-solutions.com</w:t>
              </w:r>
            </w:hyperlink>
          </w:p>
        </w:tc>
        <w:tc>
          <w:tcPr>
            <w:tcW w:w="3391" w:type="dxa"/>
          </w:tcPr>
          <w:p w14:paraId="6FA1160B" w14:textId="77777777" w:rsidR="00210EDF" w:rsidRPr="007642CE" w:rsidRDefault="00210EDF" w:rsidP="000D247A">
            <w:pPr>
              <w:pStyle w:val="StandardWeb1"/>
              <w:spacing w:before="0" w:after="0" w:line="288" w:lineRule="auto"/>
              <w:jc w:val="both"/>
              <w:rPr>
                <w:rFonts w:asciiTheme="majorHAnsi" w:hAnsiTheme="majorHAnsi"/>
                <w:sz w:val="20"/>
                <w:szCs w:val="20"/>
              </w:rPr>
            </w:pPr>
            <w:proofErr w:type="spellStart"/>
            <w:r w:rsidRPr="007642CE">
              <w:rPr>
                <w:rFonts w:asciiTheme="majorHAnsi" w:hAnsiTheme="majorHAnsi"/>
                <w:sz w:val="20"/>
                <w:szCs w:val="20"/>
              </w:rPr>
              <w:t>thyssenkrupp</w:t>
            </w:r>
            <w:proofErr w:type="spellEnd"/>
            <w:r w:rsidRPr="007642CE">
              <w:rPr>
                <w:rFonts w:asciiTheme="majorHAnsi" w:hAnsiTheme="majorHAnsi"/>
                <w:sz w:val="20"/>
                <w:szCs w:val="20"/>
              </w:rPr>
              <w:t xml:space="preserve"> Steel Europe AG</w:t>
            </w:r>
          </w:p>
          <w:p w14:paraId="11D78E8C" w14:textId="77777777" w:rsidR="00210EDF" w:rsidRPr="007642CE" w:rsidRDefault="00210EDF" w:rsidP="000D247A">
            <w:pPr>
              <w:spacing w:line="288" w:lineRule="auto"/>
              <w:rPr>
                <w:rFonts w:asciiTheme="majorHAnsi" w:hAnsiTheme="majorHAnsi"/>
                <w:szCs w:val="20"/>
              </w:rPr>
            </w:pPr>
            <w:r w:rsidRPr="007642CE">
              <w:rPr>
                <w:rFonts w:asciiTheme="majorHAnsi" w:hAnsiTheme="majorHAnsi"/>
                <w:szCs w:val="20"/>
              </w:rPr>
              <w:t>Nils Pfennig</w:t>
            </w:r>
          </w:p>
          <w:p w14:paraId="15844FBA" w14:textId="77777777" w:rsidR="00210EDF" w:rsidRPr="007642CE" w:rsidRDefault="00210EDF" w:rsidP="000D247A">
            <w:pPr>
              <w:spacing w:line="288" w:lineRule="auto"/>
              <w:rPr>
                <w:rFonts w:asciiTheme="majorHAnsi" w:hAnsiTheme="majorHAnsi"/>
                <w:szCs w:val="20"/>
              </w:rPr>
            </w:pPr>
            <w:r w:rsidRPr="007642CE">
              <w:rPr>
                <w:rFonts w:asciiTheme="majorHAnsi" w:hAnsiTheme="majorHAnsi"/>
                <w:szCs w:val="20"/>
              </w:rPr>
              <w:t>T: +49 203 52</w:t>
            </w:r>
            <w:r w:rsidRPr="007642CE">
              <w:rPr>
                <w:rFonts w:ascii="Arial" w:hAnsi="Arial" w:cs="Arial"/>
                <w:szCs w:val="20"/>
              </w:rPr>
              <w:t> </w:t>
            </w:r>
            <w:r w:rsidRPr="007642CE">
              <w:rPr>
                <w:rFonts w:asciiTheme="majorHAnsi" w:hAnsiTheme="majorHAnsi"/>
                <w:szCs w:val="20"/>
              </w:rPr>
              <w:t>28216</w:t>
            </w:r>
          </w:p>
          <w:p w14:paraId="0FF35542" w14:textId="77777777" w:rsidR="00210EDF" w:rsidRDefault="00210EDF" w:rsidP="000D247A">
            <w:pPr>
              <w:spacing w:line="288" w:lineRule="auto"/>
              <w:rPr>
                <w:rStyle w:val="Hyperlink"/>
                <w:rFonts w:asciiTheme="majorHAnsi" w:hAnsiTheme="majorHAnsi"/>
                <w:szCs w:val="20"/>
              </w:rPr>
            </w:pPr>
            <w:hyperlink r:id="rId13" w:history="1">
              <w:r w:rsidRPr="007642CE">
                <w:rPr>
                  <w:rStyle w:val="Hyperlink"/>
                  <w:rFonts w:asciiTheme="majorHAnsi" w:hAnsiTheme="majorHAnsi"/>
                  <w:szCs w:val="20"/>
                </w:rPr>
                <w:t>nils.pfennig@thyssenkrupp.com</w:t>
              </w:r>
            </w:hyperlink>
          </w:p>
          <w:p w14:paraId="051A91C8" w14:textId="77777777" w:rsidR="00210EDF" w:rsidRPr="00987FE7" w:rsidRDefault="00210EDF" w:rsidP="000D247A">
            <w:pPr>
              <w:spacing w:line="288" w:lineRule="auto"/>
              <w:rPr>
                <w:rFonts w:asciiTheme="majorHAnsi" w:hAnsiTheme="majorHAnsi"/>
                <w:color w:val="0563C1" w:themeColor="hyperlink"/>
                <w:szCs w:val="20"/>
                <w:u w:val="single"/>
              </w:rPr>
            </w:pPr>
            <w:hyperlink r:id="rId14" w:history="1">
              <w:r w:rsidRPr="007C487F">
                <w:rPr>
                  <w:rStyle w:val="Hyperlink"/>
                  <w:rFonts w:asciiTheme="majorHAnsi" w:hAnsiTheme="majorHAnsi"/>
                  <w:szCs w:val="20"/>
                </w:rPr>
                <w:t>www.thyssenkrupp-steel.com</w:t>
              </w:r>
            </w:hyperlink>
          </w:p>
        </w:tc>
      </w:tr>
    </w:tbl>
    <w:p w14:paraId="1A70FCDD" w14:textId="56059C15" w:rsidR="00217D2E" w:rsidRPr="001D2BD5" w:rsidRDefault="00217D2E" w:rsidP="00210EDF">
      <w:pPr>
        <w:pStyle w:val="Listenabsatz"/>
        <w:spacing w:line="240" w:lineRule="auto"/>
        <w:ind w:left="0"/>
        <w:jc w:val="both"/>
        <w:rPr>
          <w:color w:val="auto"/>
          <w:szCs w:val="20"/>
        </w:rPr>
      </w:pPr>
    </w:p>
    <w:sectPr w:rsidR="00217D2E" w:rsidRPr="001D2BD5"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17E9" w14:textId="77777777" w:rsidR="00CB0B38" w:rsidRDefault="00CB0B38" w:rsidP="005B5ABA">
      <w:pPr>
        <w:spacing w:line="240" w:lineRule="auto"/>
      </w:pPr>
      <w:r>
        <w:separator/>
      </w:r>
    </w:p>
  </w:endnote>
  <w:endnote w:type="continuationSeparator" w:id="0">
    <w:p w14:paraId="68194449" w14:textId="77777777" w:rsidR="00CB0B38" w:rsidRDefault="00CB0B3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RWE Sans">
    <w:altName w:val="Arial"/>
    <w:charset w:val="00"/>
    <w:family w:val="swiss"/>
    <w:pitch w:val="variable"/>
    <w:sig w:usb0="00000001" w:usb1="5000207B" w:usb2="00000008" w:usb3="00000000" w:csb0="00000093"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B5C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D6F2586" wp14:editId="4BFF4D2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w:t>
                          </w:r>
                          <w:proofErr w:type="spellStart"/>
                          <w:r w:rsidRPr="008C1802">
                            <w:rPr>
                              <w:rFonts w:asciiTheme="majorHAnsi" w:hAnsiTheme="majorHAnsi"/>
                              <w:szCs w:val="14"/>
                            </w:rPr>
                            <w:t>Osburg</w:t>
                          </w:r>
                          <w:proofErr w:type="spellEnd"/>
                          <w:r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F258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w:t>
                    </w:r>
                    <w:proofErr w:type="spellStart"/>
                    <w:r w:rsidRPr="008C1802">
                      <w:rPr>
                        <w:rFonts w:asciiTheme="majorHAnsi" w:hAnsiTheme="majorHAnsi"/>
                        <w:szCs w:val="14"/>
                      </w:rPr>
                      <w:t>Osburg</w:t>
                    </w:r>
                    <w:proofErr w:type="spellEnd"/>
                    <w:r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FFDC"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3603F86" wp14:editId="3E71AFE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w:t>
                          </w:r>
                          <w:proofErr w:type="spellStart"/>
                          <w:r w:rsidR="00335CE9" w:rsidRPr="008C1802">
                            <w:rPr>
                              <w:rFonts w:asciiTheme="majorHAnsi" w:hAnsiTheme="majorHAnsi"/>
                              <w:szCs w:val="14"/>
                            </w:rPr>
                            <w:t>Osburg</w:t>
                          </w:r>
                          <w:proofErr w:type="spellEnd"/>
                          <w:r w:rsidR="00335CE9"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3F8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w:t>
                    </w:r>
                    <w:proofErr w:type="spellStart"/>
                    <w:r w:rsidR="00335CE9" w:rsidRPr="008C1802">
                      <w:rPr>
                        <w:rFonts w:asciiTheme="majorHAnsi" w:hAnsiTheme="majorHAnsi"/>
                        <w:szCs w:val="14"/>
                      </w:rPr>
                      <w:t>Osburg</w:t>
                    </w:r>
                    <w:proofErr w:type="spellEnd"/>
                    <w:r w:rsidR="00335CE9"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F2D29" w14:textId="77777777" w:rsidR="00CB0B38" w:rsidRDefault="00CB0B38" w:rsidP="005B5ABA">
      <w:pPr>
        <w:spacing w:line="240" w:lineRule="auto"/>
      </w:pPr>
      <w:r>
        <w:separator/>
      </w:r>
    </w:p>
  </w:footnote>
  <w:footnote w:type="continuationSeparator" w:id="0">
    <w:p w14:paraId="41A0E9C8" w14:textId="77777777" w:rsidR="00CB0B38" w:rsidRDefault="00CB0B3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B00A" w14:textId="77777777" w:rsidR="005B5ABA" w:rsidRDefault="00CA4CEB" w:rsidP="00217D2E">
    <w:pPr>
      <w:pStyle w:val="Kopfzeile"/>
      <w:tabs>
        <w:tab w:val="clear" w:pos="4536"/>
        <w:tab w:val="clear" w:pos="9072"/>
        <w:tab w:val="left" w:pos="6566"/>
      </w:tabs>
      <w:spacing w:after="870" w:line="280" w:lineRule="atLeast"/>
    </w:pPr>
    <w:r>
      <w:rPr>
        <w:noProof/>
        <w:lang w:eastAsia="de-DE"/>
      </w:rPr>
      <w:drawing>
        <wp:anchor distT="0" distB="0" distL="114300" distR="114300" simplePos="0" relativeHeight="251675648" behindDoc="1" locked="0" layoutInCell="1" allowOverlap="1" wp14:anchorId="59767DDF" wp14:editId="31C7AF9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4A772E4" wp14:editId="36EF828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5070F" w14:textId="46473814" w:rsidR="00E67FF9" w:rsidRPr="001E7E0A" w:rsidRDefault="001307D3" w:rsidP="001E7E0A">
                          <w:pPr>
                            <w:pStyle w:val="Datumsangabe"/>
                          </w:pPr>
                          <w:r>
                            <w:fldChar w:fldCharType="begin"/>
                          </w:r>
                          <w:r>
                            <w:instrText xml:space="preserve"> STYLEREF  Datumsangabe  \* MERGEFORMAT </w:instrText>
                          </w:r>
                          <w:r>
                            <w:fldChar w:fldCharType="separate"/>
                          </w:r>
                          <w:r w:rsidR="00210EDF">
                            <w:rPr>
                              <w:noProof/>
                            </w:rPr>
                            <w:t>29.10.2020</w:t>
                          </w:r>
                          <w:r>
                            <w:rPr>
                              <w:noProof/>
                            </w:rPr>
                            <w:fldChar w:fldCharType="end"/>
                          </w:r>
                        </w:p>
                        <w:p w14:paraId="669C8664" w14:textId="55DF2F2C" w:rsidR="00E67FF9" w:rsidRDefault="00490007" w:rsidP="00A70ED2">
                          <w:pPr>
                            <w:pStyle w:val="Seitenzahlangabe"/>
                          </w:pPr>
                          <w:r>
                            <w:t xml:space="preserve">Seite </w:t>
                          </w:r>
                          <w:r>
                            <w:fldChar w:fldCharType="begin"/>
                          </w:r>
                          <w:r>
                            <w:instrText xml:space="preserve"> PAGE   \* MERGEFORMAT </w:instrText>
                          </w:r>
                          <w:r>
                            <w:fldChar w:fldCharType="separate"/>
                          </w:r>
                          <w:r w:rsidR="00210EDF">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10EDF">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72E4"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75070F" w14:textId="46473814" w:rsidR="00E67FF9" w:rsidRPr="001E7E0A" w:rsidRDefault="001307D3" w:rsidP="001E7E0A">
                    <w:pPr>
                      <w:pStyle w:val="Datumsangabe"/>
                    </w:pPr>
                    <w:r>
                      <w:fldChar w:fldCharType="begin"/>
                    </w:r>
                    <w:r>
                      <w:instrText xml:space="preserve"> STYLEREF  Datumsangabe  \* MERGEFORMAT </w:instrText>
                    </w:r>
                    <w:r>
                      <w:fldChar w:fldCharType="separate"/>
                    </w:r>
                    <w:r w:rsidR="00210EDF">
                      <w:rPr>
                        <w:noProof/>
                      </w:rPr>
                      <w:t>29.10.2020</w:t>
                    </w:r>
                    <w:r>
                      <w:rPr>
                        <w:noProof/>
                      </w:rPr>
                      <w:fldChar w:fldCharType="end"/>
                    </w:r>
                  </w:p>
                  <w:p w14:paraId="669C8664" w14:textId="55DF2F2C" w:rsidR="00E67FF9" w:rsidRDefault="00490007" w:rsidP="00A70ED2">
                    <w:pPr>
                      <w:pStyle w:val="Seitenzahlangabe"/>
                    </w:pPr>
                    <w:r>
                      <w:t xml:space="preserve">Seite </w:t>
                    </w:r>
                    <w:r>
                      <w:fldChar w:fldCharType="begin"/>
                    </w:r>
                    <w:r>
                      <w:instrText xml:space="preserve"> PAGE   \* MERGEFORMAT </w:instrText>
                    </w:r>
                    <w:r>
                      <w:fldChar w:fldCharType="separate"/>
                    </w:r>
                    <w:r w:rsidR="00210EDF">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10EDF">
                      <w:rPr>
                        <w:noProof/>
                      </w:rPr>
                      <w:t>3</w:t>
                    </w:r>
                    <w:r w:rsidR="008D37D4">
                      <w:rPr>
                        <w:noProof/>
                      </w:rPr>
                      <w:fldChar w:fldCharType="end"/>
                    </w:r>
                  </w:p>
                </w:txbxContent>
              </v:textbox>
              <w10:wrap anchorx="page" anchory="page"/>
            </v:rect>
          </w:pict>
        </mc:Fallback>
      </mc:AlternateContent>
    </w:r>
    <w:r w:rsidR="00217D2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177F"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C4002AD" wp14:editId="5EB3661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pt;height:5.3pt" o:bullet="t">
        <v:imagedata r:id="rId1" o:title="Bullet_blau_RGB_klein"/>
      </v:shape>
    </w:pict>
  </w:numPicBullet>
  <w:numPicBullet w:numPicBulletId="1">
    <w:pict>
      <v:shape id="_x0000_i1031" type="#_x0000_t75" style="width:5.3pt;height:5.3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5935AB9"/>
    <w:multiLevelType w:val="hybridMultilevel"/>
    <w:tmpl w:val="2DAA474C"/>
    <w:lvl w:ilvl="0" w:tplc="642430DE">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F495F28"/>
    <w:multiLevelType w:val="hybridMultilevel"/>
    <w:tmpl w:val="A29A8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CF437D"/>
    <w:multiLevelType w:val="hybridMultilevel"/>
    <w:tmpl w:val="1898D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0"/>
  </w:num>
  <w:num w:numId="3">
    <w:abstractNumId w:val="20"/>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2"/>
  </w:num>
  <w:num w:numId="12">
    <w:abstractNumId w:val="22"/>
  </w:num>
  <w:num w:numId="13">
    <w:abstractNumId w:val="22"/>
  </w:num>
  <w:num w:numId="14">
    <w:abstractNumId w:val="2"/>
  </w:num>
  <w:num w:numId="15">
    <w:abstractNumId w:val="4"/>
  </w:num>
  <w:num w:numId="16">
    <w:abstractNumId w:val="5"/>
  </w:num>
  <w:num w:numId="17">
    <w:abstractNumId w:val="9"/>
  </w:num>
  <w:num w:numId="18">
    <w:abstractNumId w:val="19"/>
  </w:num>
  <w:num w:numId="19">
    <w:abstractNumId w:val="18"/>
  </w:num>
  <w:num w:numId="20">
    <w:abstractNumId w:val="12"/>
  </w:num>
  <w:num w:numId="21">
    <w:abstractNumId w:val="7"/>
  </w:num>
  <w:num w:numId="22">
    <w:abstractNumId w:val="1"/>
  </w:num>
  <w:num w:numId="23">
    <w:abstractNumId w:val="10"/>
  </w:num>
  <w:num w:numId="24">
    <w:abstractNumId w:val="6"/>
  </w:num>
  <w:num w:numId="25">
    <w:abstractNumId w:val="13"/>
  </w:num>
  <w:num w:numId="26">
    <w:abstractNumId w:val="17"/>
  </w:num>
  <w:num w:numId="27">
    <w:abstractNumId w:val="23"/>
  </w:num>
  <w:num w:numId="28">
    <w:abstractNumId w:val="0"/>
  </w:num>
  <w:num w:numId="29">
    <w:abstractNumId w:val="11"/>
  </w:num>
  <w:num w:numId="30">
    <w:abstractNumId w:val="16"/>
  </w:num>
  <w:num w:numId="31">
    <w:abstractNumId w:val="3"/>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3585B"/>
    <w:rsid w:val="00040FF0"/>
    <w:rsid w:val="000416B2"/>
    <w:rsid w:val="00041D56"/>
    <w:rsid w:val="00047BF9"/>
    <w:rsid w:val="00054063"/>
    <w:rsid w:val="00056719"/>
    <w:rsid w:val="00056B18"/>
    <w:rsid w:val="0006281E"/>
    <w:rsid w:val="00065B7D"/>
    <w:rsid w:val="00065D3B"/>
    <w:rsid w:val="00066F83"/>
    <w:rsid w:val="000677D4"/>
    <w:rsid w:val="00067B08"/>
    <w:rsid w:val="000728BE"/>
    <w:rsid w:val="000742D3"/>
    <w:rsid w:val="00085CC6"/>
    <w:rsid w:val="0009714D"/>
    <w:rsid w:val="00097807"/>
    <w:rsid w:val="000A3C08"/>
    <w:rsid w:val="000A40CF"/>
    <w:rsid w:val="000B07A1"/>
    <w:rsid w:val="000B6A80"/>
    <w:rsid w:val="000D312E"/>
    <w:rsid w:val="000D4D6C"/>
    <w:rsid w:val="000D5867"/>
    <w:rsid w:val="000E199F"/>
    <w:rsid w:val="000E478B"/>
    <w:rsid w:val="000F5F1D"/>
    <w:rsid w:val="000F62A0"/>
    <w:rsid w:val="00102C50"/>
    <w:rsid w:val="001263F0"/>
    <w:rsid w:val="0012762A"/>
    <w:rsid w:val="001306E1"/>
    <w:rsid w:val="001307D3"/>
    <w:rsid w:val="00136325"/>
    <w:rsid w:val="001364F9"/>
    <w:rsid w:val="00137A1B"/>
    <w:rsid w:val="00142A34"/>
    <w:rsid w:val="0014363A"/>
    <w:rsid w:val="0014474F"/>
    <w:rsid w:val="001451D3"/>
    <w:rsid w:val="00146600"/>
    <w:rsid w:val="00153BEC"/>
    <w:rsid w:val="001553C0"/>
    <w:rsid w:val="00162A87"/>
    <w:rsid w:val="00163E12"/>
    <w:rsid w:val="00165354"/>
    <w:rsid w:val="00166977"/>
    <w:rsid w:val="00174160"/>
    <w:rsid w:val="0017592A"/>
    <w:rsid w:val="001769C1"/>
    <w:rsid w:val="00177319"/>
    <w:rsid w:val="00177C94"/>
    <w:rsid w:val="00185574"/>
    <w:rsid w:val="001861FA"/>
    <w:rsid w:val="00186EFE"/>
    <w:rsid w:val="001918E3"/>
    <w:rsid w:val="001958FF"/>
    <w:rsid w:val="001A259A"/>
    <w:rsid w:val="001A65FD"/>
    <w:rsid w:val="001A69BC"/>
    <w:rsid w:val="001A6CD7"/>
    <w:rsid w:val="001B118B"/>
    <w:rsid w:val="001B1643"/>
    <w:rsid w:val="001B235F"/>
    <w:rsid w:val="001B5D61"/>
    <w:rsid w:val="001C001F"/>
    <w:rsid w:val="001C031C"/>
    <w:rsid w:val="001C5486"/>
    <w:rsid w:val="001D2BD5"/>
    <w:rsid w:val="001E125C"/>
    <w:rsid w:val="001E36C6"/>
    <w:rsid w:val="001E7E0A"/>
    <w:rsid w:val="001F2570"/>
    <w:rsid w:val="001F7537"/>
    <w:rsid w:val="002030D0"/>
    <w:rsid w:val="002054F6"/>
    <w:rsid w:val="0020624E"/>
    <w:rsid w:val="002108F1"/>
    <w:rsid w:val="00210EDF"/>
    <w:rsid w:val="00213738"/>
    <w:rsid w:val="00214F6D"/>
    <w:rsid w:val="00215965"/>
    <w:rsid w:val="002164F8"/>
    <w:rsid w:val="00217D2E"/>
    <w:rsid w:val="0022554F"/>
    <w:rsid w:val="00243C72"/>
    <w:rsid w:val="0024653B"/>
    <w:rsid w:val="00250DF7"/>
    <w:rsid w:val="002515AA"/>
    <w:rsid w:val="00252404"/>
    <w:rsid w:val="0025786F"/>
    <w:rsid w:val="00265BD0"/>
    <w:rsid w:val="00265E95"/>
    <w:rsid w:val="00266FFA"/>
    <w:rsid w:val="0027009A"/>
    <w:rsid w:val="00275D79"/>
    <w:rsid w:val="00277B27"/>
    <w:rsid w:val="00285124"/>
    <w:rsid w:val="002907B3"/>
    <w:rsid w:val="00297160"/>
    <w:rsid w:val="00297DC4"/>
    <w:rsid w:val="002A3A5A"/>
    <w:rsid w:val="002A46D3"/>
    <w:rsid w:val="002B1779"/>
    <w:rsid w:val="002B2C68"/>
    <w:rsid w:val="002C0A33"/>
    <w:rsid w:val="002C0A5C"/>
    <w:rsid w:val="002C62A1"/>
    <w:rsid w:val="002D1B27"/>
    <w:rsid w:val="002D311D"/>
    <w:rsid w:val="002E2CC9"/>
    <w:rsid w:val="002E3C86"/>
    <w:rsid w:val="002F52AB"/>
    <w:rsid w:val="00304A38"/>
    <w:rsid w:val="00311793"/>
    <w:rsid w:val="00315E81"/>
    <w:rsid w:val="003172EF"/>
    <w:rsid w:val="003176DB"/>
    <w:rsid w:val="00323E6F"/>
    <w:rsid w:val="00327CA2"/>
    <w:rsid w:val="00330565"/>
    <w:rsid w:val="003312D4"/>
    <w:rsid w:val="00331EBC"/>
    <w:rsid w:val="0033504E"/>
    <w:rsid w:val="00335CE9"/>
    <w:rsid w:val="00335D0B"/>
    <w:rsid w:val="003412BB"/>
    <w:rsid w:val="003440A4"/>
    <w:rsid w:val="003446A3"/>
    <w:rsid w:val="00344E08"/>
    <w:rsid w:val="00346C8B"/>
    <w:rsid w:val="00346F37"/>
    <w:rsid w:val="00347759"/>
    <w:rsid w:val="00347934"/>
    <w:rsid w:val="00351351"/>
    <w:rsid w:val="00356F90"/>
    <w:rsid w:val="00357096"/>
    <w:rsid w:val="003611C0"/>
    <w:rsid w:val="003631FC"/>
    <w:rsid w:val="00366EA6"/>
    <w:rsid w:val="00367CF8"/>
    <w:rsid w:val="0037095C"/>
    <w:rsid w:val="00372E6F"/>
    <w:rsid w:val="00374CE1"/>
    <w:rsid w:val="0037512F"/>
    <w:rsid w:val="003760C7"/>
    <w:rsid w:val="00377693"/>
    <w:rsid w:val="0038047C"/>
    <w:rsid w:val="00381121"/>
    <w:rsid w:val="00382DE1"/>
    <w:rsid w:val="003857D6"/>
    <w:rsid w:val="00386EDA"/>
    <w:rsid w:val="00394191"/>
    <w:rsid w:val="003A2163"/>
    <w:rsid w:val="003A399B"/>
    <w:rsid w:val="003A3CFA"/>
    <w:rsid w:val="003A578A"/>
    <w:rsid w:val="003A61FC"/>
    <w:rsid w:val="003B10F1"/>
    <w:rsid w:val="003B1E7E"/>
    <w:rsid w:val="003B516D"/>
    <w:rsid w:val="003C3F58"/>
    <w:rsid w:val="003F068A"/>
    <w:rsid w:val="003F1512"/>
    <w:rsid w:val="003F1CCB"/>
    <w:rsid w:val="003F4DD2"/>
    <w:rsid w:val="00401950"/>
    <w:rsid w:val="00402E5D"/>
    <w:rsid w:val="00406EDD"/>
    <w:rsid w:val="00406F39"/>
    <w:rsid w:val="004123F5"/>
    <w:rsid w:val="004161F1"/>
    <w:rsid w:val="00420E4F"/>
    <w:rsid w:val="00424DC1"/>
    <w:rsid w:val="00425DDA"/>
    <w:rsid w:val="00427062"/>
    <w:rsid w:val="00427868"/>
    <w:rsid w:val="00437587"/>
    <w:rsid w:val="00440D53"/>
    <w:rsid w:val="00443226"/>
    <w:rsid w:val="004454A2"/>
    <w:rsid w:val="00446EFC"/>
    <w:rsid w:val="00451D5D"/>
    <w:rsid w:val="00452D1A"/>
    <w:rsid w:val="00455722"/>
    <w:rsid w:val="00457F9F"/>
    <w:rsid w:val="00461986"/>
    <w:rsid w:val="004630BC"/>
    <w:rsid w:val="00466E32"/>
    <w:rsid w:val="00467F61"/>
    <w:rsid w:val="0047017D"/>
    <w:rsid w:val="00474019"/>
    <w:rsid w:val="0047485C"/>
    <w:rsid w:val="00475BFC"/>
    <w:rsid w:val="00477103"/>
    <w:rsid w:val="00477A92"/>
    <w:rsid w:val="0048071C"/>
    <w:rsid w:val="00485FCD"/>
    <w:rsid w:val="00490007"/>
    <w:rsid w:val="004938B1"/>
    <w:rsid w:val="00494228"/>
    <w:rsid w:val="0049723B"/>
    <w:rsid w:val="004A2660"/>
    <w:rsid w:val="004A7237"/>
    <w:rsid w:val="004B0EA6"/>
    <w:rsid w:val="004B4F01"/>
    <w:rsid w:val="004B705F"/>
    <w:rsid w:val="004C1133"/>
    <w:rsid w:val="004C1E18"/>
    <w:rsid w:val="004C43B9"/>
    <w:rsid w:val="004D1918"/>
    <w:rsid w:val="004D4076"/>
    <w:rsid w:val="004D4520"/>
    <w:rsid w:val="004D47DE"/>
    <w:rsid w:val="004E1549"/>
    <w:rsid w:val="004F3F4D"/>
    <w:rsid w:val="004F59AF"/>
    <w:rsid w:val="004F603C"/>
    <w:rsid w:val="004F7EBD"/>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4FA6"/>
    <w:rsid w:val="005356B9"/>
    <w:rsid w:val="00535977"/>
    <w:rsid w:val="00540C6E"/>
    <w:rsid w:val="00544BC4"/>
    <w:rsid w:val="00556640"/>
    <w:rsid w:val="00557D40"/>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D611C"/>
    <w:rsid w:val="005E7FCB"/>
    <w:rsid w:val="005F20AA"/>
    <w:rsid w:val="005F22F5"/>
    <w:rsid w:val="005F4CC0"/>
    <w:rsid w:val="005F7605"/>
    <w:rsid w:val="00601223"/>
    <w:rsid w:val="00601D1A"/>
    <w:rsid w:val="00603BC4"/>
    <w:rsid w:val="00606241"/>
    <w:rsid w:val="00606EE4"/>
    <w:rsid w:val="0061054E"/>
    <w:rsid w:val="00614B87"/>
    <w:rsid w:val="00615898"/>
    <w:rsid w:val="006241F6"/>
    <w:rsid w:val="00626461"/>
    <w:rsid w:val="00632A81"/>
    <w:rsid w:val="0063584E"/>
    <w:rsid w:val="006366E0"/>
    <w:rsid w:val="006523D9"/>
    <w:rsid w:val="006550EA"/>
    <w:rsid w:val="00660C5E"/>
    <w:rsid w:val="00670579"/>
    <w:rsid w:val="00681BAF"/>
    <w:rsid w:val="00685626"/>
    <w:rsid w:val="006870AC"/>
    <w:rsid w:val="00690122"/>
    <w:rsid w:val="0069533D"/>
    <w:rsid w:val="006977CF"/>
    <w:rsid w:val="006A2F38"/>
    <w:rsid w:val="006B3927"/>
    <w:rsid w:val="006B6D90"/>
    <w:rsid w:val="006C070F"/>
    <w:rsid w:val="006C1FC9"/>
    <w:rsid w:val="006C2A57"/>
    <w:rsid w:val="006C3019"/>
    <w:rsid w:val="006C4DE2"/>
    <w:rsid w:val="006C6040"/>
    <w:rsid w:val="006D2BC1"/>
    <w:rsid w:val="006D76F9"/>
    <w:rsid w:val="006E309C"/>
    <w:rsid w:val="006E3FA2"/>
    <w:rsid w:val="006E5B34"/>
    <w:rsid w:val="006F5AA5"/>
    <w:rsid w:val="006F5FFF"/>
    <w:rsid w:val="007065C5"/>
    <w:rsid w:val="00710D9D"/>
    <w:rsid w:val="007226A9"/>
    <w:rsid w:val="00724EF3"/>
    <w:rsid w:val="0073483B"/>
    <w:rsid w:val="00741236"/>
    <w:rsid w:val="00741356"/>
    <w:rsid w:val="00742D1F"/>
    <w:rsid w:val="00743CA5"/>
    <w:rsid w:val="00746FED"/>
    <w:rsid w:val="00747EDE"/>
    <w:rsid w:val="0075426E"/>
    <w:rsid w:val="00755DC2"/>
    <w:rsid w:val="007642CE"/>
    <w:rsid w:val="00766EDC"/>
    <w:rsid w:val="007764D7"/>
    <w:rsid w:val="00777040"/>
    <w:rsid w:val="00781610"/>
    <w:rsid w:val="00782FD3"/>
    <w:rsid w:val="00783965"/>
    <w:rsid w:val="00785030"/>
    <w:rsid w:val="00787F97"/>
    <w:rsid w:val="007A0E3E"/>
    <w:rsid w:val="007B21C7"/>
    <w:rsid w:val="007B7169"/>
    <w:rsid w:val="007C0B72"/>
    <w:rsid w:val="007C2073"/>
    <w:rsid w:val="007C45CE"/>
    <w:rsid w:val="007C6F64"/>
    <w:rsid w:val="007C78CA"/>
    <w:rsid w:val="007D2DC3"/>
    <w:rsid w:val="007D3550"/>
    <w:rsid w:val="007E52ED"/>
    <w:rsid w:val="007E61E3"/>
    <w:rsid w:val="007F0B9D"/>
    <w:rsid w:val="007F0ECE"/>
    <w:rsid w:val="007F23AC"/>
    <w:rsid w:val="00800C41"/>
    <w:rsid w:val="00800ED1"/>
    <w:rsid w:val="00804B5A"/>
    <w:rsid w:val="00806FFB"/>
    <w:rsid w:val="00807CB8"/>
    <w:rsid w:val="00810089"/>
    <w:rsid w:val="008150DB"/>
    <w:rsid w:val="00815C9B"/>
    <w:rsid w:val="00817799"/>
    <w:rsid w:val="00817BA6"/>
    <w:rsid w:val="00820415"/>
    <w:rsid w:val="008229FE"/>
    <w:rsid w:val="0082487B"/>
    <w:rsid w:val="0082543E"/>
    <w:rsid w:val="0083279D"/>
    <w:rsid w:val="00841D01"/>
    <w:rsid w:val="00855504"/>
    <w:rsid w:val="008557F5"/>
    <w:rsid w:val="0085632E"/>
    <w:rsid w:val="00862A37"/>
    <w:rsid w:val="0086617F"/>
    <w:rsid w:val="00866967"/>
    <w:rsid w:val="00874877"/>
    <w:rsid w:val="008763B5"/>
    <w:rsid w:val="0087668E"/>
    <w:rsid w:val="008830BE"/>
    <w:rsid w:val="00895492"/>
    <w:rsid w:val="008A5501"/>
    <w:rsid w:val="008A5BDF"/>
    <w:rsid w:val="008A7BF0"/>
    <w:rsid w:val="008B106A"/>
    <w:rsid w:val="008B3481"/>
    <w:rsid w:val="008B6309"/>
    <w:rsid w:val="008C1802"/>
    <w:rsid w:val="008C2361"/>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5BB7"/>
    <w:rsid w:val="009406AB"/>
    <w:rsid w:val="009407F4"/>
    <w:rsid w:val="00943F95"/>
    <w:rsid w:val="0094408C"/>
    <w:rsid w:val="00945837"/>
    <w:rsid w:val="009478F8"/>
    <w:rsid w:val="00953B45"/>
    <w:rsid w:val="00953DA0"/>
    <w:rsid w:val="00955D16"/>
    <w:rsid w:val="00957075"/>
    <w:rsid w:val="0096423A"/>
    <w:rsid w:val="00970928"/>
    <w:rsid w:val="00976C88"/>
    <w:rsid w:val="009772C9"/>
    <w:rsid w:val="009807EA"/>
    <w:rsid w:val="0098312D"/>
    <w:rsid w:val="00985A67"/>
    <w:rsid w:val="00986AB1"/>
    <w:rsid w:val="00987FE7"/>
    <w:rsid w:val="009943D8"/>
    <w:rsid w:val="0099520D"/>
    <w:rsid w:val="00995667"/>
    <w:rsid w:val="009A2335"/>
    <w:rsid w:val="009A2DBC"/>
    <w:rsid w:val="009B014F"/>
    <w:rsid w:val="009B30C3"/>
    <w:rsid w:val="009B57CB"/>
    <w:rsid w:val="009B6480"/>
    <w:rsid w:val="009B6F32"/>
    <w:rsid w:val="009B72A2"/>
    <w:rsid w:val="009C0EFE"/>
    <w:rsid w:val="009C7BAD"/>
    <w:rsid w:val="009D2BE0"/>
    <w:rsid w:val="009D2C31"/>
    <w:rsid w:val="009E21B5"/>
    <w:rsid w:val="009F1C0D"/>
    <w:rsid w:val="009F576B"/>
    <w:rsid w:val="00A13438"/>
    <w:rsid w:val="00A14FF4"/>
    <w:rsid w:val="00A16F76"/>
    <w:rsid w:val="00A31074"/>
    <w:rsid w:val="00A429FE"/>
    <w:rsid w:val="00A51FAE"/>
    <w:rsid w:val="00A54FA1"/>
    <w:rsid w:val="00A56A1B"/>
    <w:rsid w:val="00A57961"/>
    <w:rsid w:val="00A619D7"/>
    <w:rsid w:val="00A64592"/>
    <w:rsid w:val="00A658EA"/>
    <w:rsid w:val="00A67B90"/>
    <w:rsid w:val="00A67D98"/>
    <w:rsid w:val="00A7023B"/>
    <w:rsid w:val="00A70C82"/>
    <w:rsid w:val="00A70ED2"/>
    <w:rsid w:val="00A76C5F"/>
    <w:rsid w:val="00A8235C"/>
    <w:rsid w:val="00A96EC8"/>
    <w:rsid w:val="00AA30E2"/>
    <w:rsid w:val="00AA4075"/>
    <w:rsid w:val="00AB5E1A"/>
    <w:rsid w:val="00AB5E22"/>
    <w:rsid w:val="00AC17E5"/>
    <w:rsid w:val="00AC49B6"/>
    <w:rsid w:val="00AC7BA6"/>
    <w:rsid w:val="00AD1CF1"/>
    <w:rsid w:val="00AD28B9"/>
    <w:rsid w:val="00AD41D2"/>
    <w:rsid w:val="00AE0A70"/>
    <w:rsid w:val="00AE0DFC"/>
    <w:rsid w:val="00AE261C"/>
    <w:rsid w:val="00AE59AA"/>
    <w:rsid w:val="00AF2F82"/>
    <w:rsid w:val="00AF4318"/>
    <w:rsid w:val="00AF45F4"/>
    <w:rsid w:val="00AF75F1"/>
    <w:rsid w:val="00AF7A8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B2A08"/>
    <w:rsid w:val="00BC231C"/>
    <w:rsid w:val="00BC3EDB"/>
    <w:rsid w:val="00BC760A"/>
    <w:rsid w:val="00BD0883"/>
    <w:rsid w:val="00BD3EE5"/>
    <w:rsid w:val="00BD4078"/>
    <w:rsid w:val="00BD5051"/>
    <w:rsid w:val="00BD6499"/>
    <w:rsid w:val="00BF0FE1"/>
    <w:rsid w:val="00BF21CC"/>
    <w:rsid w:val="00BF4DB1"/>
    <w:rsid w:val="00C01794"/>
    <w:rsid w:val="00C03A0E"/>
    <w:rsid w:val="00C043C7"/>
    <w:rsid w:val="00C07A8B"/>
    <w:rsid w:val="00C124EF"/>
    <w:rsid w:val="00C217D5"/>
    <w:rsid w:val="00C23F69"/>
    <w:rsid w:val="00C30C7B"/>
    <w:rsid w:val="00C3733B"/>
    <w:rsid w:val="00C444D8"/>
    <w:rsid w:val="00C50779"/>
    <w:rsid w:val="00C61CF1"/>
    <w:rsid w:val="00C62F60"/>
    <w:rsid w:val="00C67414"/>
    <w:rsid w:val="00C67DB7"/>
    <w:rsid w:val="00C73BC2"/>
    <w:rsid w:val="00C73D52"/>
    <w:rsid w:val="00C7677A"/>
    <w:rsid w:val="00C85FA8"/>
    <w:rsid w:val="00C93B52"/>
    <w:rsid w:val="00CA06E8"/>
    <w:rsid w:val="00CA344E"/>
    <w:rsid w:val="00CA4CEB"/>
    <w:rsid w:val="00CA73F5"/>
    <w:rsid w:val="00CB0B38"/>
    <w:rsid w:val="00CB1C0C"/>
    <w:rsid w:val="00CB4C32"/>
    <w:rsid w:val="00CB4F7F"/>
    <w:rsid w:val="00CC0F49"/>
    <w:rsid w:val="00CC2584"/>
    <w:rsid w:val="00CC3155"/>
    <w:rsid w:val="00CC6364"/>
    <w:rsid w:val="00CC7769"/>
    <w:rsid w:val="00CD1384"/>
    <w:rsid w:val="00CD4852"/>
    <w:rsid w:val="00CD5630"/>
    <w:rsid w:val="00CE0E65"/>
    <w:rsid w:val="00CE1ACD"/>
    <w:rsid w:val="00CE59D8"/>
    <w:rsid w:val="00CF0342"/>
    <w:rsid w:val="00CF2376"/>
    <w:rsid w:val="00D003F8"/>
    <w:rsid w:val="00D01FFB"/>
    <w:rsid w:val="00D070AE"/>
    <w:rsid w:val="00D074F2"/>
    <w:rsid w:val="00D15CFF"/>
    <w:rsid w:val="00D17AD6"/>
    <w:rsid w:val="00D241AC"/>
    <w:rsid w:val="00D245E2"/>
    <w:rsid w:val="00D25937"/>
    <w:rsid w:val="00D27C1F"/>
    <w:rsid w:val="00D300FB"/>
    <w:rsid w:val="00D32D04"/>
    <w:rsid w:val="00D335B3"/>
    <w:rsid w:val="00D42B7D"/>
    <w:rsid w:val="00D503B9"/>
    <w:rsid w:val="00D50499"/>
    <w:rsid w:val="00D525BE"/>
    <w:rsid w:val="00D53B82"/>
    <w:rsid w:val="00D55104"/>
    <w:rsid w:val="00D615EC"/>
    <w:rsid w:val="00D62B06"/>
    <w:rsid w:val="00D65734"/>
    <w:rsid w:val="00D66EA9"/>
    <w:rsid w:val="00D71D20"/>
    <w:rsid w:val="00D71D40"/>
    <w:rsid w:val="00D76B41"/>
    <w:rsid w:val="00D8016B"/>
    <w:rsid w:val="00D82CA5"/>
    <w:rsid w:val="00D90483"/>
    <w:rsid w:val="00D90C9E"/>
    <w:rsid w:val="00D92877"/>
    <w:rsid w:val="00D9435A"/>
    <w:rsid w:val="00D9726C"/>
    <w:rsid w:val="00DA3D5D"/>
    <w:rsid w:val="00DA45B7"/>
    <w:rsid w:val="00DA4CD7"/>
    <w:rsid w:val="00DA4E7D"/>
    <w:rsid w:val="00DA5858"/>
    <w:rsid w:val="00DA5A54"/>
    <w:rsid w:val="00DB0C58"/>
    <w:rsid w:val="00DB11D3"/>
    <w:rsid w:val="00DB3805"/>
    <w:rsid w:val="00DC4452"/>
    <w:rsid w:val="00DC62C6"/>
    <w:rsid w:val="00DD114E"/>
    <w:rsid w:val="00DD3094"/>
    <w:rsid w:val="00DD5F4F"/>
    <w:rsid w:val="00DE2408"/>
    <w:rsid w:val="00DE50C7"/>
    <w:rsid w:val="00DF3A8D"/>
    <w:rsid w:val="00DF66DE"/>
    <w:rsid w:val="00DF6C2D"/>
    <w:rsid w:val="00E00269"/>
    <w:rsid w:val="00E03946"/>
    <w:rsid w:val="00E03C14"/>
    <w:rsid w:val="00E051BE"/>
    <w:rsid w:val="00E10590"/>
    <w:rsid w:val="00E1377C"/>
    <w:rsid w:val="00E14F5A"/>
    <w:rsid w:val="00E20C1F"/>
    <w:rsid w:val="00E21768"/>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74B9"/>
    <w:rsid w:val="00E87B48"/>
    <w:rsid w:val="00E909AB"/>
    <w:rsid w:val="00E94BD9"/>
    <w:rsid w:val="00E97A69"/>
    <w:rsid w:val="00EA1C66"/>
    <w:rsid w:val="00EC0C31"/>
    <w:rsid w:val="00EC73D5"/>
    <w:rsid w:val="00ED22CB"/>
    <w:rsid w:val="00ED4EEF"/>
    <w:rsid w:val="00EE05F3"/>
    <w:rsid w:val="00EE485A"/>
    <w:rsid w:val="00EE4A53"/>
    <w:rsid w:val="00F020CA"/>
    <w:rsid w:val="00F023D0"/>
    <w:rsid w:val="00F03965"/>
    <w:rsid w:val="00F039DE"/>
    <w:rsid w:val="00F03E65"/>
    <w:rsid w:val="00F1188E"/>
    <w:rsid w:val="00F11918"/>
    <w:rsid w:val="00F11E19"/>
    <w:rsid w:val="00F13F4B"/>
    <w:rsid w:val="00F17CB2"/>
    <w:rsid w:val="00F22FC8"/>
    <w:rsid w:val="00F246D2"/>
    <w:rsid w:val="00F257A0"/>
    <w:rsid w:val="00F2603B"/>
    <w:rsid w:val="00F3073C"/>
    <w:rsid w:val="00F31AA9"/>
    <w:rsid w:val="00F4093A"/>
    <w:rsid w:val="00F51811"/>
    <w:rsid w:val="00F5603C"/>
    <w:rsid w:val="00F57F1C"/>
    <w:rsid w:val="00F67BFF"/>
    <w:rsid w:val="00F73E27"/>
    <w:rsid w:val="00F8498D"/>
    <w:rsid w:val="00F934AC"/>
    <w:rsid w:val="00F93A49"/>
    <w:rsid w:val="00F94A80"/>
    <w:rsid w:val="00F96ECB"/>
    <w:rsid w:val="00FA312B"/>
    <w:rsid w:val="00FA4AC3"/>
    <w:rsid w:val="00FA719A"/>
    <w:rsid w:val="00FA7607"/>
    <w:rsid w:val="00FA79C7"/>
    <w:rsid w:val="00FB20DF"/>
    <w:rsid w:val="00FB449A"/>
    <w:rsid w:val="00FB5E94"/>
    <w:rsid w:val="00FC42FA"/>
    <w:rsid w:val="00FC44F7"/>
    <w:rsid w:val="00FC6AB7"/>
    <w:rsid w:val="00FD23C7"/>
    <w:rsid w:val="00FD2FE3"/>
    <w:rsid w:val="00FD768B"/>
    <w:rsid w:val="00FF37C8"/>
    <w:rsid w:val="00FF7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8179B"/>
  <w15:docId w15:val="{EAE37063-D675-41B4-AB76-1970333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UnresolvedMention">
    <w:name w:val="Unresolved Mention"/>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ls.pfennig@thyssenkrup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industrial-solutio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an.dill@thyssenkrup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2AEFB0-1BC1-4B52-9F4E-B6346A8B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3</Pages>
  <Words>756</Words>
  <Characters>4766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12</cp:revision>
  <cp:lastPrinted>2020-06-10T10:00:00Z</cp:lastPrinted>
  <dcterms:created xsi:type="dcterms:W3CDTF">2020-10-20T15:16:00Z</dcterms:created>
  <dcterms:modified xsi:type="dcterms:W3CDTF">2020-10-29T08:34:00Z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