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Tr="001E7E0A">
        <w:trPr>
          <w:trHeight w:val="992"/>
        </w:trPr>
        <w:tc>
          <w:tcPr>
            <w:tcW w:w="7655" w:type="dxa"/>
          </w:tcPr>
          <w:p w:rsidR="001E7E0A" w:rsidRDefault="001E7E0A" w:rsidP="00F4093A">
            <w:pPr>
              <w:pStyle w:val="Absenderadresse1"/>
            </w:pPr>
          </w:p>
        </w:tc>
        <w:tc>
          <w:tcPr>
            <w:tcW w:w="1724" w:type="dxa"/>
          </w:tcPr>
          <w:p w:rsidR="001E7E0A" w:rsidRDefault="00315267" w:rsidP="001E7E0A">
            <w:pPr>
              <w:pStyle w:val="Datumsangabe"/>
            </w:pPr>
            <w:r>
              <w:t>07</w:t>
            </w:r>
            <w:r w:rsidR="001E7E0A">
              <w:t>.</w:t>
            </w:r>
            <w:r>
              <w:t>12</w:t>
            </w:r>
            <w:r w:rsidR="001E7E0A">
              <w:t>.</w:t>
            </w:r>
            <w:r>
              <w:t>2021</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fldSimple w:instr=" NUMPAGES   \* MERGEFORMAT ">
              <w:r w:rsidR="004E0336">
                <w:rPr>
                  <w:noProof/>
                </w:rPr>
                <w:t>2</w:t>
              </w:r>
            </w:fldSimple>
          </w:p>
        </w:tc>
      </w:tr>
    </w:tbl>
    <w:p w:rsidR="00F4093A" w:rsidRPr="00315267" w:rsidRDefault="00944B2B" w:rsidP="00F4093A">
      <w:pPr>
        <w:rPr>
          <w:rFonts w:ascii="TKTypeBold" w:hAnsi="TKTypeBold"/>
          <w:sz w:val="22"/>
        </w:rPr>
      </w:pPr>
      <w:r w:rsidRPr="00315267">
        <w:rPr>
          <w:rFonts w:ascii="TKTypeBold" w:hAnsi="TKTypeBold"/>
          <w:sz w:val="22"/>
        </w:rPr>
        <w:t>thyssenkrupp spielt weltweit führende Rolle im Klimaschutz</w:t>
      </w:r>
    </w:p>
    <w:p w:rsidR="002F56D0" w:rsidRDefault="002F56D0" w:rsidP="00F4093A"/>
    <w:p w:rsidR="00944B2B" w:rsidRDefault="00944B2B" w:rsidP="00315267">
      <w:pPr>
        <w:jc w:val="both"/>
      </w:pPr>
      <w:r>
        <w:t>Bereits zum sechsten Mal in Folge zeichnet CDP die thyssenkrupp AG als eines der weltweit führenden Unternehmen im Klimaschutz aus. Das CDP ist eine gemeinnützige Organisation, die weltweit Klimadaten von Unternehmen, Städten, Staaten und Regionen erhebt und Investoren zur Verfügung stellt. thyssenkrupp ist eines von 200 internationalen Unternehmen auf der „Klimaschutz A-Liste“ 2021 von CDP, davon 12 aus Deutschland.</w:t>
      </w:r>
    </w:p>
    <w:p w:rsidR="00944B2B" w:rsidRDefault="00944B2B" w:rsidP="00315267">
      <w:pPr>
        <w:jc w:val="both"/>
      </w:pPr>
    </w:p>
    <w:p w:rsidR="00944B2B" w:rsidRDefault="00944B2B" w:rsidP="00315267">
      <w:pPr>
        <w:jc w:val="both"/>
      </w:pPr>
      <w:r>
        <w:t xml:space="preserve">Martina Merz, Vorsitzende des Vorstandes der thyssenkrupp AG: „thyssenkrupp steht nicht nur für </w:t>
      </w:r>
      <w:r w:rsidR="0026714A">
        <w:t>ausgeprägte</w:t>
      </w:r>
      <w:r>
        <w:t xml:space="preserve"> technologische Fähigkeiten, sondern </w:t>
      </w:r>
      <w:r w:rsidR="00255EED">
        <w:t xml:space="preserve">damit auch für </w:t>
      </w:r>
      <w:r w:rsidR="0098582D">
        <w:t>vielfältige</w:t>
      </w:r>
      <w:bookmarkStart w:id="0" w:name="_GoBack"/>
      <w:bookmarkEnd w:id="0"/>
      <w:r>
        <w:t xml:space="preserve"> Möglichkeiten, mit diesen Technologien die grüne Transformation der Industrie voranzubringen. Wir bei thyssenkrupp wollen einen wesentlichen Beitrag zur Dekarbonisierung der Wirtschaft leisten.“</w:t>
      </w:r>
    </w:p>
    <w:p w:rsidR="00944B2B" w:rsidRDefault="00944B2B" w:rsidP="00315267">
      <w:pPr>
        <w:jc w:val="both"/>
      </w:pPr>
    </w:p>
    <w:p w:rsidR="00944B2B" w:rsidRDefault="00944B2B" w:rsidP="00315267">
      <w:pPr>
        <w:jc w:val="both"/>
      </w:pPr>
      <w:r>
        <w:t xml:space="preserve">Für thyssenkrupp ist Nachhaltigkeit ein wesentliches Element des Leitbilds und integraler Bestandteil der Unternehmensstrategie. Das Ziel ist, weltweit innovative Produkte, Technologien und Dienstleistungen anzubieten, die zum nachhaltigen Erfolg der Kunden der Unternehmensgruppe beitragen. </w:t>
      </w:r>
    </w:p>
    <w:p w:rsidR="00944B2B" w:rsidRDefault="00944B2B" w:rsidP="00315267">
      <w:pPr>
        <w:jc w:val="both"/>
      </w:pPr>
    </w:p>
    <w:p w:rsidR="00944B2B" w:rsidRDefault="00944B2B" w:rsidP="00315267">
      <w:pPr>
        <w:jc w:val="both"/>
      </w:pPr>
      <w:r>
        <w:t>Um dem gerecht zu werden, orientiert sich thyssenkrupp an den drei Säulen der Nachhaltigkeit. Nachhaltig ist demnach eine Entwicklung, die dauerhaft ökologisch verträglich, sozial gerecht ist und die dafür sorgt, dass thyssenkrupp wirtschaftlich leistungsfähig bleibt. Mit seiner Nachhaltigkeitsstrategie im Bereich Umwelt trägt thyssenkrupp dazu bei, Emissionen zu mindern, Klimabelastungen zu verringern und nachhaltig den Aufbau einer CO2-freien Wirtschaft zu unterstützen</w:t>
      </w:r>
    </w:p>
    <w:p w:rsidR="00944B2B" w:rsidRDefault="00944B2B" w:rsidP="00315267">
      <w:pPr>
        <w:jc w:val="both"/>
      </w:pPr>
    </w:p>
    <w:p w:rsidR="00944B2B" w:rsidRDefault="00944B2B" w:rsidP="00315267">
      <w:pPr>
        <w:jc w:val="both"/>
      </w:pPr>
      <w:r>
        <w:t xml:space="preserve">Als zentralen Prozess will thyssenkrupp künftig die eigene Stahlherstellung klimaneutral gestalten. Dabei soll der in der Stahlproduktion eingesetzte Kohlenstoff durch grünen Wasserstoff ersetzt werden und in neuen Direktreduktionsanlagen zum Einsatz kommen. Bereits 2030 sollen zwei dieser innovativen Anlagen jährlich 3 Millionen Tonnen CO2-reduzierten Stahl herstellen und damit gleichzeitig 6 Millionen Tonnen CO2 einsparen. Das wären fast 1 Prozent der Gesamtemissionen Deutschlands. </w:t>
      </w:r>
    </w:p>
    <w:p w:rsidR="00944B2B" w:rsidRDefault="00944B2B" w:rsidP="00315267">
      <w:pPr>
        <w:jc w:val="both"/>
      </w:pPr>
    </w:p>
    <w:p w:rsidR="00944B2B" w:rsidRDefault="00944B2B" w:rsidP="00315267">
      <w:pPr>
        <w:jc w:val="both"/>
      </w:pPr>
      <w:r>
        <w:t xml:space="preserve">Auch mit seinen Großwälzlagern ermöglicht thyssenkrupp den Ausbau der erneuerbaren Energien und trägt so zum Klimaschutz bei. thyssenkrupp </w:t>
      </w:r>
      <w:proofErr w:type="spellStart"/>
      <w:r>
        <w:t>rothe</w:t>
      </w:r>
      <w:proofErr w:type="spellEnd"/>
      <w:r>
        <w:t xml:space="preserve"> </w:t>
      </w:r>
      <w:proofErr w:type="spellStart"/>
      <w:r>
        <w:t>erde</w:t>
      </w:r>
      <w:proofErr w:type="spellEnd"/>
      <w:r>
        <w:t xml:space="preserve"> ist Weltmarktführer im Bereich Großwälzlager für die Windkraftindustrie, die Technologie findet sich in nahezu allen globalen Windparks – ob </w:t>
      </w:r>
      <w:proofErr w:type="gramStart"/>
      <w:r>
        <w:t>off-</w:t>
      </w:r>
      <w:proofErr w:type="spellStart"/>
      <w:r>
        <w:t>shore</w:t>
      </w:r>
      <w:proofErr w:type="spellEnd"/>
      <w:proofErr w:type="gramEnd"/>
      <w:r>
        <w:t xml:space="preserve"> oder an Land. thyssenkrupp unterstützt mit seinen Komponenten den weiteren Ausbau von grüner Windenergie. </w:t>
      </w:r>
    </w:p>
    <w:p w:rsidR="00315267" w:rsidRDefault="00315267">
      <w:pPr>
        <w:spacing w:after="160" w:line="259" w:lineRule="auto"/>
      </w:pPr>
      <w:r>
        <w:br w:type="page"/>
      </w:r>
    </w:p>
    <w:p w:rsidR="00944B2B" w:rsidRDefault="00944B2B" w:rsidP="00315267">
      <w:pPr>
        <w:jc w:val="both"/>
      </w:pPr>
    </w:p>
    <w:p w:rsidR="00315267" w:rsidRDefault="00315267" w:rsidP="00315267">
      <w:pPr>
        <w:jc w:val="both"/>
      </w:pPr>
    </w:p>
    <w:p w:rsidR="00944B2B" w:rsidRDefault="00944B2B" w:rsidP="00315267">
      <w:pPr>
        <w:jc w:val="both"/>
      </w:pPr>
      <w:r>
        <w:t xml:space="preserve">Die klimafreundliche Mobilität der Zukunft profitiert ebenfalls von der Technologie und vom </w:t>
      </w:r>
      <w:proofErr w:type="spellStart"/>
      <w:r>
        <w:t>Know-How</w:t>
      </w:r>
      <w:proofErr w:type="spellEnd"/>
      <w:r>
        <w:t xml:space="preserve"> von thyssenkrupp: Aus dem klassischen </w:t>
      </w:r>
      <w:proofErr w:type="spellStart"/>
      <w:r>
        <w:t>Verbrennergeschäft</w:t>
      </w:r>
      <w:proofErr w:type="spellEnd"/>
      <w:r>
        <w:t xml:space="preserve"> kommend, hat die Unternehmensgruppe bereits vor zehn Jahren begonnen, neue Produkte für den Elektroantrieb zu entwickeln. Heute fertigt thyssenkrupp E-Komponenten für namhafte Hersteller – auf Anlagen, auf denen bislang </w:t>
      </w:r>
      <w:proofErr w:type="spellStart"/>
      <w:r>
        <w:t>Verbrennertechnik</w:t>
      </w:r>
      <w:proofErr w:type="spellEnd"/>
      <w:r>
        <w:t xml:space="preserve"> gefertigt wurde.</w:t>
      </w:r>
    </w:p>
    <w:p w:rsidR="00944B2B" w:rsidRDefault="00944B2B" w:rsidP="00315267">
      <w:pPr>
        <w:jc w:val="both"/>
      </w:pPr>
    </w:p>
    <w:p w:rsidR="00944B2B" w:rsidRDefault="00944B2B" w:rsidP="00315267">
      <w:pPr>
        <w:jc w:val="both"/>
      </w:pPr>
      <w:r>
        <w:t>Beim Energieträger der Zukunft – Wasserstoff – spielt thyssenkrupp eine entscheidende Rolle. Mit Technologien im Bereich der Wasserelektrolyse und zur Herstellung von grünen Chemikalien verfügt thyssenkrupp über sehr gute Voraussetzungen, um vom erwarteten Boom zu profitieren. Als einer von wenigen Anbietern weltweit kann thyssenkrupp schon heute Anlagen zur Produktion von Wasserstoff im industriellen Maßstab liefern.</w:t>
      </w:r>
    </w:p>
    <w:p w:rsidR="00944B2B" w:rsidRDefault="00944B2B" w:rsidP="00315267">
      <w:pPr>
        <w:jc w:val="both"/>
      </w:pPr>
    </w:p>
    <w:p w:rsidR="002F56D0" w:rsidRDefault="00944B2B" w:rsidP="00315267">
      <w:pPr>
        <w:jc w:val="both"/>
      </w:pPr>
      <w:r>
        <w:t>CDP hat im Rahmen seiner Bewertung weltweit insgesamt nahezu 12.000 Unternehmen überprüft. Die Bewertungsskala reicht von A für Spitzenleistungen bis D-. thyssenkrupp gehört somit zu den zwei Prozent der bewerteten Unternehmen, die es in die beste Kategorie geschafft haben. CDP führt seine jährliche Bewertung unter anderem im Auftrag von über 590 Investoren mit einem Anlagevermögen von mehr als 110 Billionen US-Dollar durch.</w:t>
      </w:r>
    </w:p>
    <w:p w:rsidR="00E829A1" w:rsidRDefault="00E829A1" w:rsidP="00315267">
      <w:pPr>
        <w:jc w:val="both"/>
      </w:pPr>
    </w:p>
    <w:p w:rsidR="00E829A1" w:rsidRDefault="00E829A1" w:rsidP="00315267">
      <w:pPr>
        <w:jc w:val="both"/>
      </w:pPr>
    </w:p>
    <w:p w:rsidR="00612698" w:rsidRPr="00D402DF" w:rsidRDefault="00612698" w:rsidP="00612698">
      <w:pPr>
        <w:jc w:val="both"/>
        <w:rPr>
          <w:rFonts w:ascii="TKTypeBold" w:hAnsi="TKTypeBold"/>
          <w:bCs/>
          <w:color w:val="auto"/>
          <w:szCs w:val="20"/>
        </w:rPr>
      </w:pPr>
      <w:r w:rsidRPr="00D402DF">
        <w:rPr>
          <w:rFonts w:ascii="TKTypeBold" w:hAnsi="TKTypeBold"/>
          <w:color w:val="auto"/>
          <w:szCs w:val="20"/>
        </w:rPr>
        <w:t>Ansprechpartner für Medien</w:t>
      </w:r>
      <w:r w:rsidRPr="00D402DF">
        <w:rPr>
          <w:rFonts w:ascii="TKTypeBold" w:hAnsi="TKTypeBold"/>
          <w:bCs/>
          <w:color w:val="auto"/>
          <w:szCs w:val="20"/>
        </w:rPr>
        <w:t xml:space="preserve"> </w:t>
      </w:r>
    </w:p>
    <w:p w:rsidR="00612698" w:rsidRPr="00D402DF" w:rsidRDefault="00612698" w:rsidP="00612698">
      <w:pPr>
        <w:rPr>
          <w:rFonts w:ascii="TKTypeRegular" w:hAnsi="TKTypeRegular"/>
          <w:color w:val="auto"/>
          <w:szCs w:val="20"/>
        </w:rPr>
      </w:pPr>
      <w:r w:rsidRPr="00D402DF">
        <w:rPr>
          <w:rFonts w:ascii="TKTypeRegular" w:hAnsi="TKTypeRegular"/>
          <w:color w:val="auto"/>
          <w:szCs w:val="20"/>
        </w:rPr>
        <w:t>thyssenkrupp AG Communications</w:t>
      </w:r>
      <w:r>
        <w:rPr>
          <w:rFonts w:ascii="TKTypeRegular" w:hAnsi="TKTypeRegular"/>
          <w:color w:val="auto"/>
          <w:szCs w:val="20"/>
        </w:rPr>
        <w:tab/>
      </w:r>
      <w:r>
        <w:rPr>
          <w:rFonts w:ascii="TKTypeRegular" w:hAnsi="TKTypeRegular"/>
          <w:color w:val="auto"/>
          <w:szCs w:val="20"/>
        </w:rPr>
        <w:tab/>
      </w:r>
      <w:r>
        <w:rPr>
          <w:rFonts w:ascii="TKTypeRegular" w:hAnsi="TKTypeRegular"/>
          <w:color w:val="auto"/>
          <w:szCs w:val="20"/>
        </w:rPr>
        <w:tab/>
      </w:r>
    </w:p>
    <w:p w:rsidR="00612698" w:rsidRPr="00D402DF" w:rsidRDefault="00315267" w:rsidP="00612698">
      <w:pPr>
        <w:rPr>
          <w:rFonts w:ascii="TKTypeRegular" w:hAnsi="TKTypeRegular"/>
          <w:color w:val="auto"/>
          <w:szCs w:val="20"/>
        </w:rPr>
      </w:pPr>
      <w:r>
        <w:rPr>
          <w:rFonts w:ascii="TKTypeRegular" w:hAnsi="TKTypeRegular"/>
          <w:color w:val="auto"/>
          <w:szCs w:val="20"/>
        </w:rPr>
        <w:t>Bernd Overmaat</w:t>
      </w:r>
      <w:r w:rsidR="00612698" w:rsidRPr="00D402DF">
        <w:rPr>
          <w:rFonts w:ascii="TKTypeRegular" w:hAnsi="TKTypeRegular"/>
          <w:color w:val="auto"/>
          <w:szCs w:val="20"/>
        </w:rPr>
        <w:tab/>
      </w:r>
      <w:r w:rsidR="00612698" w:rsidRPr="00D402DF">
        <w:rPr>
          <w:rFonts w:ascii="TKTypeRegular" w:hAnsi="TKTypeRegular"/>
          <w:color w:val="auto"/>
          <w:szCs w:val="20"/>
        </w:rPr>
        <w:tab/>
      </w:r>
      <w:r w:rsidR="00612698" w:rsidRPr="00D402DF">
        <w:rPr>
          <w:rFonts w:ascii="TKTypeRegular" w:hAnsi="TKTypeRegular"/>
          <w:color w:val="auto"/>
          <w:szCs w:val="20"/>
        </w:rPr>
        <w:tab/>
      </w:r>
      <w:r w:rsidR="00612698" w:rsidRPr="00D402DF">
        <w:rPr>
          <w:rFonts w:ascii="TKTypeRegular" w:hAnsi="TKTypeRegular"/>
          <w:color w:val="auto"/>
          <w:szCs w:val="20"/>
        </w:rPr>
        <w:tab/>
      </w:r>
      <w:r w:rsidR="00612698" w:rsidRPr="00D402DF">
        <w:rPr>
          <w:rFonts w:ascii="TKTypeRegular" w:hAnsi="TKTypeRegular"/>
          <w:color w:val="auto"/>
          <w:szCs w:val="20"/>
        </w:rPr>
        <w:tab/>
      </w:r>
    </w:p>
    <w:p w:rsidR="00612698" w:rsidRPr="00D402DF" w:rsidRDefault="00612698" w:rsidP="00612698">
      <w:pPr>
        <w:rPr>
          <w:rFonts w:ascii="TKTypeRegular" w:hAnsi="TKTypeRegular"/>
          <w:color w:val="auto"/>
          <w:szCs w:val="20"/>
        </w:rPr>
      </w:pPr>
      <w:r w:rsidRPr="00D402DF">
        <w:rPr>
          <w:rFonts w:ascii="TKTypeRegular" w:hAnsi="TKTypeRegular"/>
          <w:color w:val="auto"/>
          <w:szCs w:val="20"/>
        </w:rPr>
        <w:t>Telefon: +49 (201) 844-</w:t>
      </w:r>
      <w:r w:rsidR="00315267">
        <w:rPr>
          <w:rFonts w:ascii="TKTypeRegular" w:hAnsi="TKTypeRegular"/>
          <w:color w:val="auto"/>
          <w:szCs w:val="20"/>
        </w:rPr>
        <w:t>545185</w:t>
      </w:r>
      <w:r w:rsidRPr="00D402DF">
        <w:rPr>
          <w:rFonts w:ascii="TKTypeRegular" w:hAnsi="TKTypeRegular"/>
          <w:color w:val="auto"/>
          <w:szCs w:val="20"/>
        </w:rPr>
        <w:tab/>
      </w:r>
      <w:r w:rsidRPr="00D402DF">
        <w:rPr>
          <w:rFonts w:ascii="TKTypeRegular" w:hAnsi="TKTypeRegular"/>
          <w:color w:val="auto"/>
          <w:szCs w:val="20"/>
        </w:rPr>
        <w:tab/>
      </w:r>
      <w:r w:rsidRPr="00D402DF">
        <w:rPr>
          <w:rFonts w:ascii="TKTypeRegular" w:hAnsi="TKTypeRegular"/>
          <w:color w:val="auto"/>
          <w:szCs w:val="20"/>
        </w:rPr>
        <w:tab/>
      </w:r>
    </w:p>
    <w:p w:rsidR="00612698" w:rsidRPr="00612698" w:rsidRDefault="00315267" w:rsidP="00612698">
      <w:pPr>
        <w:rPr>
          <w:rFonts w:ascii="TKTypeRegular" w:hAnsi="TKTypeRegular"/>
          <w:color w:val="auto"/>
          <w:szCs w:val="20"/>
        </w:rPr>
      </w:pPr>
      <w:r>
        <w:rPr>
          <w:rStyle w:val="Hyperlink"/>
          <w:rFonts w:ascii="TKTypeRegular" w:hAnsi="TKTypeRegular"/>
          <w:color w:val="auto"/>
          <w:szCs w:val="20"/>
          <w:u w:val="none"/>
        </w:rPr>
        <w:t>bernd.overmaat@thyssenkrupp.com</w:t>
      </w:r>
      <w:r w:rsidR="00612698" w:rsidRPr="00612698">
        <w:rPr>
          <w:rStyle w:val="Hyperlink"/>
          <w:rFonts w:ascii="TKTypeRegular" w:hAnsi="TKTypeRegular"/>
          <w:color w:val="auto"/>
          <w:szCs w:val="20"/>
          <w:u w:val="none"/>
        </w:rPr>
        <w:tab/>
      </w:r>
      <w:r w:rsidR="00612698" w:rsidRPr="00612698">
        <w:rPr>
          <w:rStyle w:val="Hyperlink"/>
          <w:rFonts w:ascii="TKTypeRegular" w:hAnsi="TKTypeRegular"/>
          <w:color w:val="auto"/>
          <w:szCs w:val="20"/>
          <w:u w:val="none"/>
        </w:rPr>
        <w:tab/>
      </w:r>
      <w:r w:rsidR="00612698" w:rsidRPr="00612698">
        <w:rPr>
          <w:rStyle w:val="Hyperlink"/>
          <w:rFonts w:ascii="TKTypeRegular" w:hAnsi="TKTypeRegular"/>
          <w:color w:val="auto"/>
          <w:szCs w:val="20"/>
          <w:u w:val="none"/>
        </w:rPr>
        <w:tab/>
      </w:r>
      <w:r w:rsidR="00612698" w:rsidRPr="00612698">
        <w:t xml:space="preserve"> </w:t>
      </w:r>
      <w:hyperlink r:id="rId8" w:history="1"/>
    </w:p>
    <w:p w:rsidR="00612698" w:rsidRDefault="00612698" w:rsidP="00612698">
      <w:pPr>
        <w:rPr>
          <w:rFonts w:ascii="TKTypeRegular" w:hAnsi="TKTypeRegular"/>
          <w:color w:val="auto"/>
          <w:szCs w:val="20"/>
        </w:rPr>
      </w:pPr>
    </w:p>
    <w:p w:rsidR="00612698" w:rsidRPr="00B40AEB" w:rsidRDefault="00612698" w:rsidP="00612698">
      <w:pPr>
        <w:rPr>
          <w:rFonts w:ascii="TKTypeRegular" w:hAnsi="TKTypeRegular"/>
          <w:color w:val="auto"/>
          <w:szCs w:val="20"/>
        </w:rPr>
      </w:pPr>
    </w:p>
    <w:p w:rsidR="00612698" w:rsidRPr="00920520" w:rsidRDefault="0098582D" w:rsidP="00612698">
      <w:pPr>
        <w:rPr>
          <w:color w:val="auto"/>
        </w:rPr>
      </w:pPr>
      <w:hyperlink r:id="rId9" w:history="1">
        <w:r w:rsidR="00612698" w:rsidRPr="00920520">
          <w:rPr>
            <w:rStyle w:val="Hyperlink"/>
            <w:color w:val="auto"/>
          </w:rPr>
          <w:t>www.thyssenkrupp.com</w:t>
        </w:r>
      </w:hyperlink>
    </w:p>
    <w:p w:rsidR="00612698" w:rsidRPr="00D402DF" w:rsidRDefault="00612698" w:rsidP="00612698">
      <w:pPr>
        <w:rPr>
          <w:rStyle w:val="Hyperlink"/>
          <w:color w:val="auto"/>
        </w:rPr>
      </w:pPr>
      <w:r w:rsidRPr="00D402DF">
        <w:rPr>
          <w:color w:val="auto"/>
        </w:rPr>
        <w:t xml:space="preserve">Twitter: </w:t>
      </w:r>
      <w:hyperlink r:id="rId10" w:history="1">
        <w:r w:rsidRPr="00D402DF">
          <w:rPr>
            <w:rStyle w:val="Hyperlink"/>
            <w:color w:val="auto"/>
          </w:rPr>
          <w:t>@thyssenkrupp</w:t>
        </w:r>
      </w:hyperlink>
    </w:p>
    <w:p w:rsidR="00612698" w:rsidRPr="00D402DF" w:rsidRDefault="00612698" w:rsidP="00612698">
      <w:pPr>
        <w:rPr>
          <w:rStyle w:val="Hyperlink"/>
          <w:rFonts w:ascii="TKTypeRegular" w:hAnsi="TKTypeRegular"/>
          <w:color w:val="auto"/>
          <w:szCs w:val="20"/>
        </w:rPr>
      </w:pPr>
      <w:r w:rsidRPr="00D402DF">
        <w:rPr>
          <w:rFonts w:ascii="TKTypeRegular" w:hAnsi="TKTypeRegular"/>
          <w:color w:val="auto"/>
          <w:szCs w:val="20"/>
        </w:rPr>
        <w:t xml:space="preserve">Company </w:t>
      </w:r>
      <w:proofErr w:type="spellStart"/>
      <w:r w:rsidRPr="00D402DF">
        <w:rPr>
          <w:rFonts w:ascii="TKTypeRegular" w:hAnsi="TKTypeRegular"/>
          <w:color w:val="auto"/>
          <w:szCs w:val="20"/>
        </w:rPr>
        <w:t>blog</w:t>
      </w:r>
      <w:proofErr w:type="spellEnd"/>
      <w:r w:rsidRPr="00D402DF">
        <w:rPr>
          <w:rFonts w:ascii="TKTypeRegular" w:hAnsi="TKTypeRegular"/>
          <w:color w:val="auto"/>
          <w:szCs w:val="20"/>
        </w:rPr>
        <w:t xml:space="preserve">: </w:t>
      </w:r>
      <w:hyperlink r:id="rId11" w:history="1">
        <w:r w:rsidRPr="00D402DF">
          <w:rPr>
            <w:rStyle w:val="Hyperlink"/>
            <w:rFonts w:ascii="TKTypeRegular" w:hAnsi="TKTypeRegular"/>
            <w:color w:val="auto"/>
            <w:szCs w:val="20"/>
          </w:rPr>
          <w:t>https://engineered.thyssenkrupp.com</w:t>
        </w:r>
      </w:hyperlink>
    </w:p>
    <w:p w:rsidR="002F56D0" w:rsidRDefault="002F56D0" w:rsidP="00612698"/>
    <w:sectPr w:rsidR="002F56D0" w:rsidSect="008D3DFA">
      <w:head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98107A9" wp14:editId="360FA355">
              <wp:simplePos x="0" y="0"/>
              <wp:positionH relativeFrom="page">
                <wp:posOffset>885825</wp:posOffset>
              </wp:positionH>
              <wp:positionV relativeFrom="page">
                <wp:posOffset>9858375</wp:posOffset>
              </wp:positionV>
              <wp:extent cx="5954400" cy="41148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40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Dr. </w:t>
                          </w:r>
                          <w:r w:rsidR="003F1A6B">
                            <w:t>Klaus Keysberg</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07A9" id="Rechteck 5" o:spid="_x0000_s1028" style="position:absolute;left:0;text-align:left;margin-left:69.75pt;margin-top:776.25pt;width:468.85pt;height:32.4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Dr. </w:t>
                    </w:r>
                    <w:r w:rsidR="003F1A6B">
                      <w:t>Klaus Keysberg</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8582D" w:rsidP="001E7E0A">
                          <w:pPr>
                            <w:pStyle w:val="Datumsangabe"/>
                          </w:pPr>
                          <w:r>
                            <w:fldChar w:fldCharType="begin"/>
                          </w:r>
                          <w:r>
                            <w:instrText xml:space="preserve"> STYLEREF  Datumsangabe  \* MERGEFORMAT </w:instrText>
                          </w:r>
                          <w:r>
                            <w:fldChar w:fldCharType="separate"/>
                          </w:r>
                          <w:r w:rsidR="00255EED">
                            <w:rPr>
                              <w:noProof/>
                            </w:rPr>
                            <w:t>07.12.2021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55EED">
                            <w:rPr>
                              <w:noProof/>
                            </w:rPr>
                            <w:t>2</w:t>
                          </w:r>
                          <w:r>
                            <w:fldChar w:fldCharType="end"/>
                          </w:r>
                          <w:r>
                            <w:t>/</w:t>
                          </w:r>
                          <w:fldSimple w:instr=" NUMPAGES   \* MERGEFORMAT ">
                            <w:r w:rsidR="00255EE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627"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8582D" w:rsidP="001E7E0A">
                    <w:pPr>
                      <w:pStyle w:val="Datumsangabe"/>
                    </w:pPr>
                    <w:r>
                      <w:fldChar w:fldCharType="begin"/>
                    </w:r>
                    <w:r>
                      <w:instrText xml:space="preserve"> STYLEREF  Datumsangabe  \* MERGEFORMAT </w:instrText>
                    </w:r>
                    <w:r>
                      <w:fldChar w:fldCharType="separate"/>
                    </w:r>
                    <w:r w:rsidR="00255EED">
                      <w:rPr>
                        <w:noProof/>
                      </w:rPr>
                      <w:t>07.12.2021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55EED">
                      <w:rPr>
                        <w:noProof/>
                      </w:rPr>
                      <w:t>2</w:t>
                    </w:r>
                    <w:r>
                      <w:fldChar w:fldCharType="end"/>
                    </w:r>
                    <w:r>
                      <w:t>/</w:t>
                    </w:r>
                    <w:fldSimple w:instr=" NUMPAGES   \* MERGEFORMAT ">
                      <w:r w:rsidR="00255EE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75pt;height:3.75pt" o:bullet="t">
        <v:imagedata r:id="rId1" o:title="Bullet_blau_RGB_klein"/>
      </v:shape>
    </w:pict>
  </w:numPicBullet>
  <w:numPicBullet w:numPicBulletId="1">
    <w:pict>
      <v:shape id="_x0000_i1053"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6"/>
    <w:rsid w:val="00000224"/>
    <w:rsid w:val="000117CB"/>
    <w:rsid w:val="00013973"/>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485"/>
    <w:rsid w:val="000E478B"/>
    <w:rsid w:val="000F62A0"/>
    <w:rsid w:val="00102C50"/>
    <w:rsid w:val="001306E1"/>
    <w:rsid w:val="001364F9"/>
    <w:rsid w:val="001451D3"/>
    <w:rsid w:val="00183E8C"/>
    <w:rsid w:val="001861FA"/>
    <w:rsid w:val="001A259A"/>
    <w:rsid w:val="001A6CD7"/>
    <w:rsid w:val="001B118B"/>
    <w:rsid w:val="001B5D61"/>
    <w:rsid w:val="001C001F"/>
    <w:rsid w:val="001C031C"/>
    <w:rsid w:val="001C5486"/>
    <w:rsid w:val="001E7E0A"/>
    <w:rsid w:val="0022554F"/>
    <w:rsid w:val="00243C72"/>
    <w:rsid w:val="0024653B"/>
    <w:rsid w:val="00255EED"/>
    <w:rsid w:val="00265BD0"/>
    <w:rsid w:val="0026714A"/>
    <w:rsid w:val="002C62A1"/>
    <w:rsid w:val="002D1B27"/>
    <w:rsid w:val="002E2CC9"/>
    <w:rsid w:val="002F56D0"/>
    <w:rsid w:val="00304A38"/>
    <w:rsid w:val="00311793"/>
    <w:rsid w:val="00315267"/>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B1E7E"/>
    <w:rsid w:val="003C3F58"/>
    <w:rsid w:val="003E79E6"/>
    <w:rsid w:val="003F1A6B"/>
    <w:rsid w:val="00402E5D"/>
    <w:rsid w:val="00424DC1"/>
    <w:rsid w:val="004454A2"/>
    <w:rsid w:val="00457F9F"/>
    <w:rsid w:val="00466E32"/>
    <w:rsid w:val="00467F61"/>
    <w:rsid w:val="00477103"/>
    <w:rsid w:val="00485FCD"/>
    <w:rsid w:val="00490007"/>
    <w:rsid w:val="004C1133"/>
    <w:rsid w:val="004C43B9"/>
    <w:rsid w:val="004D1918"/>
    <w:rsid w:val="004D4520"/>
    <w:rsid w:val="004E0336"/>
    <w:rsid w:val="004E1549"/>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2698"/>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B21C7"/>
    <w:rsid w:val="007B7169"/>
    <w:rsid w:val="007C2073"/>
    <w:rsid w:val="007C45CE"/>
    <w:rsid w:val="007C6F64"/>
    <w:rsid w:val="007C7B09"/>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40873"/>
    <w:rsid w:val="00944B2B"/>
    <w:rsid w:val="00957075"/>
    <w:rsid w:val="0098582D"/>
    <w:rsid w:val="009A2335"/>
    <w:rsid w:val="009B57CB"/>
    <w:rsid w:val="009B6480"/>
    <w:rsid w:val="009B72A2"/>
    <w:rsid w:val="009C0EFE"/>
    <w:rsid w:val="009D2BE0"/>
    <w:rsid w:val="009F576B"/>
    <w:rsid w:val="00A03187"/>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BD6463"/>
    <w:rsid w:val="00C3733B"/>
    <w:rsid w:val="00C61CF1"/>
    <w:rsid w:val="00C62F60"/>
    <w:rsid w:val="00C73BC2"/>
    <w:rsid w:val="00C73D52"/>
    <w:rsid w:val="00CA344E"/>
    <w:rsid w:val="00CA3ACC"/>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DE2E15"/>
    <w:rsid w:val="00E27D5E"/>
    <w:rsid w:val="00E3039A"/>
    <w:rsid w:val="00E504B2"/>
    <w:rsid w:val="00E67FF9"/>
    <w:rsid w:val="00E72E7F"/>
    <w:rsid w:val="00E73B3F"/>
    <w:rsid w:val="00E756E7"/>
    <w:rsid w:val="00E77D96"/>
    <w:rsid w:val="00E829A1"/>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42325"/>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ed.thyssenkrup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thyssenkrupp?lang=de" TargetMode="External"/><Relationship Id="rId4" Type="http://schemas.openxmlformats.org/officeDocument/2006/relationships/settings" Target="settings.xml"/><Relationship Id="rId9" Type="http://schemas.openxmlformats.org/officeDocument/2006/relationships/hyperlink" Target="http://www.thyssenkrup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C9BD-9E59-430E-9CAE-9AA3D298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Ridder, Michael</cp:lastModifiedBy>
  <cp:revision>5</cp:revision>
  <cp:lastPrinted>2015-11-13T13:57:00Z</cp:lastPrinted>
  <dcterms:created xsi:type="dcterms:W3CDTF">2021-12-06T16:26:00Z</dcterms:created>
  <dcterms:modified xsi:type="dcterms:W3CDTF">2021-12-07T07:33:00Z</dcterms:modified>
</cp:coreProperties>
</file>