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Pr="00227A47" w:rsidRDefault="008D3DFA" w:rsidP="001E7E0A">
            <w:pPr>
              <w:rPr>
                <w:b/>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Pr="0090250B" w:rsidRDefault="007F20F6" w:rsidP="0090250B">
            <w:pPr>
              <w:pStyle w:val="Datumsangabe"/>
            </w:pPr>
            <w:r>
              <w:t>01.06</w:t>
            </w:r>
            <w:r w:rsidR="00BF4DB1">
              <w:t>.202</w:t>
            </w:r>
            <w:r w:rsidR="00DF7C16">
              <w:t>1</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A4565">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bookmarkStart w:id="0" w:name="_GoBack"/>
      <w:bookmarkEnd w:id="0"/>
    </w:p>
    <w:p w:rsidR="00DE2408" w:rsidRPr="00DF7C16" w:rsidRDefault="00227A47" w:rsidP="00DE2408">
      <w:pPr>
        <w:pStyle w:val="StandardWeb1"/>
        <w:spacing w:line="360" w:lineRule="auto"/>
        <w:jc w:val="both"/>
        <w:rPr>
          <w:rFonts w:ascii="TKTypeRegular" w:hAnsi="TKTypeRegular"/>
          <w:b/>
          <w:szCs w:val="20"/>
        </w:rPr>
      </w:pPr>
      <w:r>
        <w:rPr>
          <w:rFonts w:ascii="TKTypeRegular" w:hAnsi="TKTypeRegular"/>
          <w:b/>
          <w:szCs w:val="20"/>
        </w:rPr>
        <w:t>Brücke in die berufliche Zukunft: Mitarbeitende von thyssenkrupp Steel holen Berufsabschluss nach</w:t>
      </w:r>
    </w:p>
    <w:p w:rsidR="00DE2408" w:rsidRDefault="00DE2408" w:rsidP="00DE2408">
      <w:pPr>
        <w:pStyle w:val="StandardWeb1"/>
        <w:spacing w:after="0" w:line="360" w:lineRule="auto"/>
        <w:jc w:val="both"/>
        <w:rPr>
          <w:rFonts w:ascii="TKTypeRegular" w:hAnsi="TKTypeRegular"/>
          <w:sz w:val="20"/>
          <w:szCs w:val="20"/>
        </w:rPr>
      </w:pPr>
    </w:p>
    <w:p w:rsidR="00227A47" w:rsidRDefault="00227A47" w:rsidP="00227A47">
      <w:pPr>
        <w:pStyle w:val="StandardWeb1"/>
        <w:spacing w:after="0" w:line="360" w:lineRule="auto"/>
        <w:rPr>
          <w:rFonts w:ascii="TKTypeRegular" w:hAnsi="TKTypeRegular"/>
          <w:sz w:val="22"/>
          <w:szCs w:val="20"/>
        </w:rPr>
      </w:pPr>
      <w:r w:rsidRPr="00227A47">
        <w:rPr>
          <w:rFonts w:ascii="TKTypeRegular" w:hAnsi="TKTypeRegular"/>
          <w:sz w:val="22"/>
          <w:szCs w:val="20"/>
        </w:rPr>
        <w:t xml:space="preserve">Per Umschulung bei vollem Entgelt zum anerkannten Berufsabschluss: Diesen Weg eröffnet thyssenkrupp Steel seinen Mitarbeitenden gemeinsam mit der </w:t>
      </w:r>
      <w:r w:rsidR="002D0BC1">
        <w:rPr>
          <w:rFonts w:ascii="TKTypeRegular" w:hAnsi="TKTypeRegular"/>
          <w:sz w:val="22"/>
          <w:szCs w:val="20"/>
        </w:rPr>
        <w:t xml:space="preserve">Agentur </w:t>
      </w:r>
      <w:r w:rsidRPr="00227A47">
        <w:rPr>
          <w:rFonts w:ascii="TKTypeRegular" w:hAnsi="TKTypeRegular"/>
          <w:sz w:val="22"/>
          <w:szCs w:val="20"/>
        </w:rPr>
        <w:t xml:space="preserve">für Arbeit mit dem neuen Programm „Beschäftigungsbrücke“. </w:t>
      </w:r>
    </w:p>
    <w:p w:rsidR="00227A47" w:rsidRPr="00227A47" w:rsidRDefault="00227A47" w:rsidP="00227A47">
      <w:pPr>
        <w:pStyle w:val="StandardWeb1"/>
        <w:spacing w:after="0" w:line="360" w:lineRule="auto"/>
        <w:rPr>
          <w:rFonts w:ascii="TKTypeRegular" w:hAnsi="TKTypeRegular"/>
          <w:sz w:val="22"/>
          <w:szCs w:val="20"/>
        </w:rPr>
      </w:pPr>
    </w:p>
    <w:p w:rsidR="00227A47" w:rsidRDefault="00227A47" w:rsidP="00227A47">
      <w:pPr>
        <w:pStyle w:val="StandardWeb1"/>
        <w:spacing w:after="0" w:line="360" w:lineRule="auto"/>
        <w:rPr>
          <w:rFonts w:ascii="TKTypeRegular" w:hAnsi="TKTypeRegular"/>
          <w:sz w:val="22"/>
          <w:szCs w:val="20"/>
        </w:rPr>
      </w:pPr>
      <w:r>
        <w:rPr>
          <w:rFonts w:ascii="TKTypeRegular" w:hAnsi="TKTypeRegular"/>
          <w:sz w:val="22"/>
          <w:szCs w:val="20"/>
        </w:rPr>
        <w:t>Für das Programm</w:t>
      </w:r>
      <w:r w:rsidRPr="00227A47">
        <w:rPr>
          <w:rFonts w:ascii="TKTypeRegular" w:hAnsi="TKTypeRegular"/>
          <w:sz w:val="22"/>
          <w:szCs w:val="20"/>
        </w:rPr>
        <w:t xml:space="preserve"> </w:t>
      </w:r>
      <w:r>
        <w:rPr>
          <w:rFonts w:ascii="TKTypeRegular" w:hAnsi="TKTypeRegular"/>
          <w:sz w:val="22"/>
          <w:szCs w:val="20"/>
        </w:rPr>
        <w:t>bewerben</w:t>
      </w:r>
      <w:r w:rsidRPr="00227A47">
        <w:rPr>
          <w:rFonts w:ascii="TKTypeRegular" w:hAnsi="TKTypeRegular"/>
          <w:sz w:val="22"/>
          <w:szCs w:val="20"/>
        </w:rPr>
        <w:t xml:space="preserve"> können sich </w:t>
      </w:r>
      <w:r>
        <w:rPr>
          <w:rFonts w:ascii="TKTypeRegular" w:hAnsi="TKTypeRegular"/>
          <w:sz w:val="22"/>
          <w:szCs w:val="20"/>
        </w:rPr>
        <w:t>Mitarbeitende</w:t>
      </w:r>
      <w:r w:rsidRPr="00227A47">
        <w:rPr>
          <w:rFonts w:ascii="TKTypeRegular" w:hAnsi="TKTypeRegular"/>
          <w:sz w:val="22"/>
          <w:szCs w:val="20"/>
        </w:rPr>
        <w:t xml:space="preserve"> im Alter zwischen 30 und 50 Jahren ohne </w:t>
      </w:r>
      <w:r w:rsidR="002D0BC1">
        <w:rPr>
          <w:rFonts w:ascii="TKTypeRegular" w:hAnsi="TKTypeRegular"/>
          <w:sz w:val="22"/>
          <w:szCs w:val="20"/>
        </w:rPr>
        <w:t>abgeschlossene Berufsausbildung</w:t>
      </w:r>
      <w:r w:rsidR="002D0BC1">
        <w:rPr>
          <w:rFonts w:ascii="TKTypeRegular" w:hAnsi="TKTypeRegular"/>
          <w:sz w:val="22"/>
          <w:szCs w:val="20"/>
        </w:rPr>
        <w:t xml:space="preserve">. </w:t>
      </w:r>
      <w:r w:rsidRPr="00227A47">
        <w:rPr>
          <w:rFonts w:ascii="TKTypeRegular" w:hAnsi="TKTypeRegular"/>
          <w:sz w:val="22"/>
          <w:szCs w:val="20"/>
        </w:rPr>
        <w:t xml:space="preserve">In </w:t>
      </w:r>
      <w:r w:rsidR="002D0BC1">
        <w:rPr>
          <w:rFonts w:ascii="TKTypeRegular" w:hAnsi="TKTypeRegular"/>
          <w:sz w:val="22"/>
          <w:szCs w:val="20"/>
        </w:rPr>
        <w:t xml:space="preserve">2 Jahren </w:t>
      </w:r>
      <w:r w:rsidRPr="00227A47">
        <w:rPr>
          <w:rFonts w:ascii="TKTypeRegular" w:hAnsi="TKTypeRegular"/>
          <w:sz w:val="22"/>
          <w:szCs w:val="20"/>
        </w:rPr>
        <w:t xml:space="preserve">lernen sie einen Ausbildungsberuf mit anerkanntem Berufsabschluss. Während der Umschulung bleiben die </w:t>
      </w:r>
      <w:r>
        <w:rPr>
          <w:rFonts w:ascii="TKTypeRegular" w:hAnsi="TKTypeRegular"/>
          <w:sz w:val="22"/>
          <w:szCs w:val="20"/>
        </w:rPr>
        <w:t>Umschüler</w:t>
      </w:r>
      <w:r w:rsidRPr="00227A47">
        <w:rPr>
          <w:rFonts w:ascii="TKTypeRegular" w:hAnsi="TKTypeRegular"/>
          <w:sz w:val="22"/>
          <w:szCs w:val="20"/>
        </w:rPr>
        <w:t xml:space="preserve"> bei thyssenkrupp Steel beschäftigt – und erhalten weiter ihr volles Gehalt.</w:t>
      </w:r>
    </w:p>
    <w:p w:rsidR="00227A47" w:rsidRPr="00227A47" w:rsidRDefault="00227A47" w:rsidP="00227A47">
      <w:pPr>
        <w:pStyle w:val="StandardWeb1"/>
        <w:spacing w:after="0" w:line="360" w:lineRule="auto"/>
        <w:rPr>
          <w:rFonts w:ascii="TKTypeRegular" w:hAnsi="TKTypeRegular"/>
          <w:sz w:val="22"/>
          <w:szCs w:val="20"/>
        </w:rPr>
      </w:pPr>
    </w:p>
    <w:p w:rsidR="00227A47" w:rsidRPr="00227A47" w:rsidRDefault="00227A47" w:rsidP="00227A47">
      <w:pPr>
        <w:pStyle w:val="StandardWeb1"/>
        <w:spacing w:after="0" w:line="360" w:lineRule="auto"/>
        <w:rPr>
          <w:rFonts w:ascii="TKTypeRegular" w:hAnsi="TKTypeRegular"/>
          <w:b/>
          <w:sz w:val="22"/>
          <w:szCs w:val="20"/>
        </w:rPr>
      </w:pPr>
      <w:r w:rsidRPr="00227A47">
        <w:rPr>
          <w:rFonts w:ascii="TKTypeRegular" w:hAnsi="TKTypeRegular"/>
          <w:b/>
          <w:sz w:val="22"/>
          <w:szCs w:val="20"/>
        </w:rPr>
        <w:t xml:space="preserve">Homeschooling statt Wechselschicht </w:t>
      </w:r>
    </w:p>
    <w:p w:rsidR="00227A47" w:rsidRPr="00227A47" w:rsidRDefault="00227A47" w:rsidP="00227A47">
      <w:pPr>
        <w:pStyle w:val="StandardWeb1"/>
        <w:spacing w:after="0" w:line="360" w:lineRule="auto"/>
        <w:rPr>
          <w:rFonts w:ascii="TKTypeRegular" w:hAnsi="TKTypeRegular"/>
          <w:sz w:val="22"/>
          <w:szCs w:val="20"/>
        </w:rPr>
      </w:pPr>
      <w:r w:rsidRPr="00227A47">
        <w:rPr>
          <w:rFonts w:ascii="TKTypeRegular" w:hAnsi="TKTypeRegular"/>
          <w:sz w:val="22"/>
          <w:szCs w:val="20"/>
        </w:rPr>
        <w:t>Zu den ersten Teilnehmern gehören Christoph Martin aus Duisburg und sein Dortmunder Kollege Kadir Ergin. Beide drücken seit Anfang März wieder täglich die Schulbank und haben ihr Ziel dabei klar vor Augen: einen Berufsabschluss als Elektroniker Betriebstechnik.</w:t>
      </w:r>
    </w:p>
    <w:p w:rsidR="00227A47" w:rsidRDefault="00227A47" w:rsidP="00227A47">
      <w:pPr>
        <w:pStyle w:val="StandardWeb1"/>
        <w:spacing w:after="0" w:line="360" w:lineRule="auto"/>
        <w:rPr>
          <w:rFonts w:ascii="TKTypeRegular" w:hAnsi="TKTypeRegular"/>
          <w:sz w:val="22"/>
          <w:szCs w:val="20"/>
        </w:rPr>
      </w:pPr>
      <w:r w:rsidRPr="00227A47">
        <w:rPr>
          <w:rFonts w:ascii="TKTypeRegular" w:hAnsi="TKTypeRegular"/>
          <w:sz w:val="22"/>
          <w:szCs w:val="20"/>
        </w:rPr>
        <w:t>Der 31-jährige Ergin betritt damit fachliches Neuland. Bislang war die Oberflächen</w:t>
      </w:r>
      <w:r w:rsidR="00D16297">
        <w:rPr>
          <w:rFonts w:ascii="TKTypeRegular" w:hAnsi="TKTypeRegular"/>
          <w:sz w:val="22"/>
          <w:szCs w:val="20"/>
        </w:rPr>
        <w:softHyphen/>
      </w:r>
      <w:r w:rsidRPr="00227A47">
        <w:rPr>
          <w:rFonts w:ascii="TKTypeRegular" w:hAnsi="TKTypeRegular"/>
          <w:sz w:val="22"/>
          <w:szCs w:val="20"/>
        </w:rPr>
        <w:t xml:space="preserve">prüfung von Grobblechen im Grobblechwerk </w:t>
      </w:r>
      <w:r>
        <w:rPr>
          <w:rFonts w:ascii="TKTypeRegular" w:hAnsi="TKTypeRegular"/>
          <w:sz w:val="22"/>
          <w:szCs w:val="20"/>
        </w:rPr>
        <w:t>am Standort</w:t>
      </w:r>
      <w:r w:rsidRPr="00227A47">
        <w:rPr>
          <w:rFonts w:ascii="TKTypeRegular" w:hAnsi="TKTypeRegular"/>
          <w:sz w:val="22"/>
          <w:szCs w:val="20"/>
        </w:rPr>
        <w:t xml:space="preserve"> Duisburg-Hüttenheim sein tägliches Geschäft. Hier hatte er 2015 angefangen – zunächst als Schleifer, später dann als Oberflächenprüfer und zuletzt als Vorarbeiter. „Mit Elektrotechnik hatte ich bislang gar nichts zu tun, aber das Thema interessiert mich. Die Umschulung ist sehr facettenreich und gefällt mir gut“, sagt Ergin. </w:t>
      </w:r>
    </w:p>
    <w:p w:rsidR="000530C2" w:rsidRPr="00227A47" w:rsidRDefault="000530C2" w:rsidP="00227A47">
      <w:pPr>
        <w:pStyle w:val="StandardWeb1"/>
        <w:spacing w:after="0" w:line="360" w:lineRule="auto"/>
        <w:rPr>
          <w:rFonts w:ascii="TKTypeRegular" w:hAnsi="TKTypeRegular"/>
          <w:sz w:val="22"/>
          <w:szCs w:val="20"/>
        </w:rPr>
      </w:pPr>
    </w:p>
    <w:p w:rsidR="00227A47" w:rsidRPr="00227A47" w:rsidRDefault="00227A47" w:rsidP="00227A47">
      <w:pPr>
        <w:pStyle w:val="StandardWeb1"/>
        <w:spacing w:after="0" w:line="360" w:lineRule="auto"/>
        <w:rPr>
          <w:rFonts w:ascii="TKTypeRegular" w:hAnsi="TKTypeRegular"/>
          <w:b/>
          <w:sz w:val="22"/>
          <w:szCs w:val="20"/>
        </w:rPr>
      </w:pPr>
      <w:r w:rsidRPr="00227A47">
        <w:rPr>
          <w:rFonts w:ascii="TKTypeRegular" w:hAnsi="TKTypeRegular"/>
          <w:b/>
          <w:sz w:val="22"/>
          <w:szCs w:val="20"/>
        </w:rPr>
        <w:t xml:space="preserve">„Einmalige Gelegenheit, einen Abschluss nachzuholen“ </w:t>
      </w:r>
    </w:p>
    <w:p w:rsidR="00227A47" w:rsidRDefault="00227A47" w:rsidP="00227A47">
      <w:pPr>
        <w:pStyle w:val="StandardWeb1"/>
        <w:spacing w:after="0" w:line="360" w:lineRule="auto"/>
        <w:rPr>
          <w:rFonts w:ascii="TKTypeRegular" w:hAnsi="TKTypeRegular"/>
          <w:sz w:val="22"/>
          <w:szCs w:val="20"/>
        </w:rPr>
      </w:pPr>
      <w:r w:rsidRPr="00227A47">
        <w:rPr>
          <w:rFonts w:ascii="TKTypeRegular" w:hAnsi="TKTypeRegular"/>
          <w:sz w:val="22"/>
          <w:szCs w:val="20"/>
        </w:rPr>
        <w:t xml:space="preserve">Eine abgeschlossene Ausbildung besaß der junge Familienvater bisher nicht. Nach Fachabitur und abgebrochenem Studium war er bei thyssenkrupp Steel eingestiegen – und geblieben. „Die Beschäftigungsbrücke ist für mich eine einmalige Gelegenheit, einen Berufsabschluss nachzuholen – und das auch noch bei vollem Gehalt. Diese Chance konnte ich mir nicht entgehen lassen“, freut sich Ergin über seine erfolgreiche Bewerbung. Statt Wechselschicht steht in nächster Zeit erst einmal Unterricht im Bildungszentrum des TÜV Nord in Dortmund oder – coronabedingt – „Homeschooling“ auf dem Stundenplan. Im Herbst ist dann das erste von zwei dreimonatigen Praktika geplant. </w:t>
      </w:r>
    </w:p>
    <w:p w:rsidR="000530C2" w:rsidRPr="00227A47" w:rsidRDefault="000530C2" w:rsidP="00227A47">
      <w:pPr>
        <w:pStyle w:val="StandardWeb1"/>
        <w:spacing w:after="0" w:line="360" w:lineRule="auto"/>
        <w:rPr>
          <w:rFonts w:ascii="TKTypeRegular" w:hAnsi="TKTypeRegular"/>
          <w:sz w:val="22"/>
          <w:szCs w:val="20"/>
        </w:rPr>
      </w:pPr>
    </w:p>
    <w:p w:rsidR="00227A47" w:rsidRPr="00227A47" w:rsidRDefault="00227A47" w:rsidP="00227A47">
      <w:pPr>
        <w:pStyle w:val="StandardWeb1"/>
        <w:spacing w:after="0" w:line="360" w:lineRule="auto"/>
        <w:rPr>
          <w:rFonts w:ascii="TKTypeRegular" w:hAnsi="TKTypeRegular"/>
          <w:b/>
          <w:sz w:val="22"/>
          <w:szCs w:val="20"/>
        </w:rPr>
      </w:pPr>
      <w:r w:rsidRPr="00227A47">
        <w:rPr>
          <w:rFonts w:ascii="TKTypeRegular" w:hAnsi="TKTypeRegular"/>
          <w:b/>
          <w:sz w:val="22"/>
          <w:szCs w:val="20"/>
        </w:rPr>
        <w:t>Chance für beide Seiten</w:t>
      </w:r>
    </w:p>
    <w:p w:rsidR="00227A47" w:rsidRDefault="00227A47" w:rsidP="00227A47">
      <w:pPr>
        <w:pStyle w:val="StandardWeb1"/>
        <w:spacing w:after="0" w:line="360" w:lineRule="auto"/>
        <w:rPr>
          <w:rFonts w:ascii="TKTypeRegular" w:hAnsi="TKTypeRegular"/>
          <w:sz w:val="22"/>
          <w:szCs w:val="20"/>
        </w:rPr>
      </w:pPr>
      <w:r w:rsidRPr="00227A47">
        <w:rPr>
          <w:rFonts w:ascii="TKTypeRegular" w:hAnsi="TKTypeRegular"/>
          <w:sz w:val="22"/>
          <w:szCs w:val="20"/>
        </w:rPr>
        <w:t>Markus Grolms, Arbeitsdirektor und Personalvorstand von thyssenkrupp Steel</w:t>
      </w:r>
      <w:r w:rsidR="00930FD3">
        <w:rPr>
          <w:rFonts w:ascii="TKTypeRegular" w:hAnsi="TKTypeRegular"/>
          <w:sz w:val="22"/>
          <w:szCs w:val="20"/>
        </w:rPr>
        <w:t xml:space="preserve">: </w:t>
      </w:r>
      <w:r w:rsidRPr="00227A47">
        <w:rPr>
          <w:rFonts w:ascii="TKTypeRegular" w:hAnsi="TKTypeRegular"/>
          <w:sz w:val="22"/>
          <w:szCs w:val="20"/>
        </w:rPr>
        <w:t>„</w:t>
      </w:r>
      <w:r w:rsidR="00930FD3">
        <w:rPr>
          <w:rFonts w:ascii="TKTypeRegular" w:hAnsi="TKTypeRegular"/>
          <w:sz w:val="22"/>
          <w:szCs w:val="20"/>
        </w:rPr>
        <w:t xml:space="preserve">Mich freut es, dass wir mit der Agentur für Arbeit dieses zukunftsweisende Programm auflegen können. Es bietet unseren ungelernten </w:t>
      </w:r>
      <w:r w:rsidR="000530C2">
        <w:rPr>
          <w:rFonts w:ascii="TKTypeRegular" w:hAnsi="TKTypeRegular"/>
          <w:sz w:val="22"/>
          <w:szCs w:val="20"/>
        </w:rPr>
        <w:t>Mitarbeitenden</w:t>
      </w:r>
      <w:r w:rsidRPr="00227A47">
        <w:rPr>
          <w:rFonts w:ascii="TKTypeRegular" w:hAnsi="TKTypeRegular"/>
          <w:sz w:val="22"/>
          <w:szCs w:val="20"/>
        </w:rPr>
        <w:t xml:space="preserve"> </w:t>
      </w:r>
      <w:r w:rsidR="00930FD3">
        <w:rPr>
          <w:rFonts w:ascii="TKTypeRegular" w:hAnsi="TKTypeRegular"/>
          <w:sz w:val="22"/>
          <w:szCs w:val="20"/>
        </w:rPr>
        <w:t xml:space="preserve">eine </w:t>
      </w:r>
      <w:r w:rsidRPr="00227A47">
        <w:rPr>
          <w:rFonts w:ascii="TKTypeRegular" w:hAnsi="TKTypeRegular"/>
          <w:sz w:val="22"/>
          <w:szCs w:val="20"/>
        </w:rPr>
        <w:t>tolle Möglichkeit</w:t>
      </w:r>
      <w:r w:rsidR="00930FD3">
        <w:rPr>
          <w:rFonts w:ascii="TKTypeRegular" w:hAnsi="TKTypeRegular"/>
          <w:sz w:val="22"/>
          <w:szCs w:val="20"/>
        </w:rPr>
        <w:t>, einen qualifizierten Berufsabschluss zu erwerben.“</w:t>
      </w:r>
      <w:r w:rsidRPr="00227A47">
        <w:rPr>
          <w:rFonts w:ascii="TKTypeRegular" w:hAnsi="TKTypeRegular"/>
          <w:sz w:val="22"/>
          <w:szCs w:val="20"/>
        </w:rPr>
        <w:t xml:space="preserve"> Die „Beschäftigungsbrücke“ sieht er als Beispiel für kreative und moderne Personalarbeit. Denn sie eröffnet Chancen für beide Seiten. </w:t>
      </w:r>
      <w:r w:rsidR="00996433">
        <w:rPr>
          <w:rFonts w:ascii="TKTypeRegular" w:hAnsi="TKTypeRegular"/>
          <w:sz w:val="22"/>
          <w:szCs w:val="20"/>
        </w:rPr>
        <w:t xml:space="preserve">Das Unternehmen kann Mitarbeitende gezielt ausbilden und vakante Stellen intern besetzen. </w:t>
      </w:r>
      <w:r w:rsidRPr="00227A47">
        <w:rPr>
          <w:rFonts w:ascii="TKTypeRegular" w:hAnsi="TKTypeRegular"/>
          <w:sz w:val="22"/>
          <w:szCs w:val="20"/>
        </w:rPr>
        <w:t xml:space="preserve">Ungelernte haben auf dem internen wie externen Arbeitsmarkt schlechtere Karten. </w:t>
      </w:r>
      <w:r w:rsidR="00930FD3">
        <w:rPr>
          <w:rFonts w:ascii="TKTypeRegular" w:hAnsi="TKTypeRegular"/>
          <w:sz w:val="22"/>
          <w:szCs w:val="20"/>
        </w:rPr>
        <w:t xml:space="preserve">So </w:t>
      </w:r>
      <w:r w:rsidRPr="00227A47">
        <w:rPr>
          <w:rFonts w:ascii="TKTypeRegular" w:hAnsi="TKTypeRegular"/>
          <w:sz w:val="22"/>
          <w:szCs w:val="20"/>
        </w:rPr>
        <w:t xml:space="preserve">können </w:t>
      </w:r>
      <w:r w:rsidR="00930FD3">
        <w:rPr>
          <w:rFonts w:ascii="TKTypeRegular" w:hAnsi="TKTypeRegular"/>
          <w:sz w:val="22"/>
          <w:szCs w:val="20"/>
        </w:rPr>
        <w:t xml:space="preserve">die Mitarbeitenden </w:t>
      </w:r>
      <w:r w:rsidRPr="00227A47">
        <w:rPr>
          <w:rFonts w:ascii="TKTypeRegular" w:hAnsi="TKTypeRegular"/>
          <w:sz w:val="22"/>
          <w:szCs w:val="20"/>
        </w:rPr>
        <w:t>nach erfolgreich bestandener Abschlussprüfung auch bei anderen Unternehmen anfangen – oder sogar völlig andere Berufe wie etwa Florist erlernen. Dafür übernimmt die Bundesagentur für Arbeit die Kosten.</w:t>
      </w:r>
    </w:p>
    <w:p w:rsidR="000530C2" w:rsidRPr="00227A47" w:rsidRDefault="000530C2" w:rsidP="00227A47">
      <w:pPr>
        <w:pStyle w:val="StandardWeb1"/>
        <w:spacing w:after="0" w:line="360" w:lineRule="auto"/>
        <w:rPr>
          <w:rFonts w:ascii="TKTypeRegular" w:hAnsi="TKTypeRegular"/>
          <w:sz w:val="22"/>
          <w:szCs w:val="20"/>
        </w:rPr>
      </w:pPr>
    </w:p>
    <w:p w:rsidR="00227A47" w:rsidRDefault="00227A47" w:rsidP="00227A47">
      <w:pPr>
        <w:pStyle w:val="StandardWeb1"/>
        <w:spacing w:after="0" w:line="360" w:lineRule="auto"/>
        <w:rPr>
          <w:rFonts w:ascii="TKTypeRegular" w:hAnsi="TKTypeRegular"/>
          <w:sz w:val="22"/>
          <w:szCs w:val="20"/>
        </w:rPr>
      </w:pPr>
      <w:r w:rsidRPr="00227A47">
        <w:rPr>
          <w:rFonts w:ascii="TKTypeRegular" w:hAnsi="TKTypeRegular"/>
          <w:sz w:val="22"/>
          <w:szCs w:val="20"/>
        </w:rPr>
        <w:t>Auch Kadir Ergi</w:t>
      </w:r>
      <w:r w:rsidR="000530C2">
        <w:rPr>
          <w:rFonts w:ascii="TKTypeRegular" w:hAnsi="TKTypeRegular"/>
          <w:sz w:val="22"/>
          <w:szCs w:val="20"/>
        </w:rPr>
        <w:t xml:space="preserve">n </w:t>
      </w:r>
      <w:r w:rsidR="002D0BC1">
        <w:rPr>
          <w:rFonts w:ascii="TKTypeRegular" w:hAnsi="TKTypeRegular"/>
          <w:sz w:val="22"/>
          <w:szCs w:val="20"/>
        </w:rPr>
        <w:t>investiert aktuell viel</w:t>
      </w:r>
      <w:r w:rsidR="000530C2">
        <w:rPr>
          <w:rFonts w:ascii="TKTypeRegular" w:hAnsi="TKTypeRegular"/>
          <w:sz w:val="22"/>
          <w:szCs w:val="20"/>
        </w:rPr>
        <w:t xml:space="preserve">, </w:t>
      </w:r>
      <w:r w:rsidR="002D0BC1">
        <w:rPr>
          <w:rFonts w:ascii="TKTypeRegular" w:hAnsi="TKTypeRegular"/>
          <w:sz w:val="22"/>
          <w:szCs w:val="20"/>
        </w:rPr>
        <w:t xml:space="preserve">um </w:t>
      </w:r>
      <w:r w:rsidR="000530C2">
        <w:rPr>
          <w:rFonts w:ascii="TKTypeRegular" w:hAnsi="TKTypeRegular"/>
          <w:sz w:val="22"/>
          <w:szCs w:val="20"/>
        </w:rPr>
        <w:t xml:space="preserve">in gut zwei Jahren beim Duisburger Stahlhersteller </w:t>
      </w:r>
      <w:r w:rsidRPr="00227A47">
        <w:rPr>
          <w:rFonts w:ascii="TKTypeRegular" w:hAnsi="TKTypeRegular"/>
          <w:sz w:val="22"/>
          <w:szCs w:val="20"/>
        </w:rPr>
        <w:t>als staatlich geprüfter Elektroniker Betriebstechnik</w:t>
      </w:r>
      <w:r w:rsidR="002D0BC1">
        <w:rPr>
          <w:rFonts w:ascii="TKTypeRegular" w:hAnsi="TKTypeRegular"/>
          <w:sz w:val="22"/>
          <w:szCs w:val="20"/>
        </w:rPr>
        <w:t xml:space="preserve"> weitermachen zu können</w:t>
      </w:r>
      <w:r w:rsidRPr="00227A47">
        <w:rPr>
          <w:rFonts w:ascii="TKTypeRegular" w:hAnsi="TKTypeRegular"/>
          <w:sz w:val="22"/>
          <w:szCs w:val="20"/>
        </w:rPr>
        <w:t xml:space="preserve">. Damit das klappt, will er in der Umschulung am Ball bleiben. Die erste Hürde ist die Zwischenprüfung. „Dafür gibt es sogar eine eigene Prämie. Das ist nochmal eine extra Motivation“, betont Ergin. </w:t>
      </w:r>
    </w:p>
    <w:p w:rsidR="000530C2" w:rsidRPr="00227A47" w:rsidRDefault="000530C2" w:rsidP="00227A47">
      <w:pPr>
        <w:pStyle w:val="StandardWeb1"/>
        <w:spacing w:after="0" w:line="360" w:lineRule="auto"/>
        <w:rPr>
          <w:rFonts w:ascii="TKTypeRegular" w:hAnsi="TKTypeRegular"/>
          <w:sz w:val="22"/>
          <w:szCs w:val="20"/>
        </w:rPr>
      </w:pPr>
    </w:p>
    <w:p w:rsidR="00227A47" w:rsidRPr="00227A47" w:rsidRDefault="00227A47" w:rsidP="00227A47">
      <w:pPr>
        <w:pStyle w:val="StandardWeb1"/>
        <w:spacing w:after="0" w:line="360" w:lineRule="auto"/>
        <w:rPr>
          <w:rFonts w:ascii="TKTypeRegular" w:hAnsi="TKTypeRegular"/>
          <w:b/>
          <w:sz w:val="22"/>
          <w:szCs w:val="20"/>
        </w:rPr>
      </w:pPr>
      <w:r w:rsidRPr="00227A47">
        <w:rPr>
          <w:rFonts w:ascii="TKTypeRegular" w:hAnsi="TKTypeRegular"/>
          <w:b/>
          <w:sz w:val="22"/>
          <w:szCs w:val="20"/>
        </w:rPr>
        <w:t xml:space="preserve">Nächster Umschulungsstart </w:t>
      </w:r>
      <w:r w:rsidR="002D0BC1">
        <w:rPr>
          <w:rFonts w:ascii="TKTypeRegular" w:hAnsi="TKTypeRegular"/>
          <w:b/>
          <w:sz w:val="22"/>
          <w:szCs w:val="20"/>
        </w:rPr>
        <w:t>im Herbst 2021</w:t>
      </w:r>
    </w:p>
    <w:p w:rsidR="00227A47" w:rsidRPr="00227A47" w:rsidRDefault="00227A47" w:rsidP="00227A47">
      <w:pPr>
        <w:pStyle w:val="StandardWeb1"/>
        <w:spacing w:after="0" w:line="360" w:lineRule="auto"/>
        <w:rPr>
          <w:rFonts w:ascii="TKTypeRegular" w:hAnsi="TKTypeRegular"/>
          <w:sz w:val="22"/>
          <w:szCs w:val="20"/>
        </w:rPr>
      </w:pPr>
      <w:r w:rsidRPr="00227A47">
        <w:rPr>
          <w:rFonts w:ascii="TKTypeRegular" w:hAnsi="TKTypeRegular"/>
          <w:sz w:val="22"/>
          <w:szCs w:val="20"/>
        </w:rPr>
        <w:t xml:space="preserve">Schon </w:t>
      </w:r>
      <w:r w:rsidR="002D0BC1">
        <w:rPr>
          <w:rFonts w:ascii="TKTypeRegular" w:hAnsi="TKTypeRegular"/>
          <w:sz w:val="22"/>
          <w:szCs w:val="20"/>
        </w:rPr>
        <w:t xml:space="preserve">im Herbst </w:t>
      </w:r>
      <w:r w:rsidRPr="00227A47">
        <w:rPr>
          <w:rFonts w:ascii="TKTypeRegular" w:hAnsi="TKTypeRegular"/>
          <w:sz w:val="22"/>
          <w:szCs w:val="20"/>
        </w:rPr>
        <w:t xml:space="preserve">bekommt der 31-Jährige übrigens neue Mitstreiter aus der Belegschaft von thyssenkrupp Steel. Dann starten die </w:t>
      </w:r>
      <w:r w:rsidR="002D0BC1">
        <w:rPr>
          <w:rFonts w:ascii="TKTypeRegular" w:hAnsi="TKTypeRegular"/>
          <w:sz w:val="22"/>
          <w:szCs w:val="20"/>
        </w:rPr>
        <w:t xml:space="preserve">nächsten Kolleginnen und Kollegen </w:t>
      </w:r>
      <w:r w:rsidRPr="00227A47">
        <w:rPr>
          <w:rFonts w:ascii="TKTypeRegular" w:hAnsi="TKTypeRegular"/>
          <w:sz w:val="22"/>
          <w:szCs w:val="20"/>
        </w:rPr>
        <w:t>über die „Beschäftigungsbrücke“ in ihre neue berufliche Zukunft.</w:t>
      </w:r>
    </w:p>
    <w:p w:rsidR="00DF7C16" w:rsidRPr="00227A47" w:rsidRDefault="00DF7C16" w:rsidP="00DE2408">
      <w:pPr>
        <w:pStyle w:val="StandardWeb1"/>
        <w:spacing w:after="0" w:line="360" w:lineRule="auto"/>
        <w:jc w:val="both"/>
        <w:rPr>
          <w:rFonts w:ascii="TKTypeRegular" w:hAnsi="TKTypeRegular"/>
          <w:sz w:val="18"/>
          <w:szCs w:val="20"/>
        </w:rPr>
      </w:pPr>
    </w:p>
    <w:p w:rsidR="00DF7C16" w:rsidRDefault="00DF7C16" w:rsidP="00DE2408">
      <w:pPr>
        <w:pStyle w:val="StandardWeb1"/>
        <w:spacing w:after="0" w:line="360" w:lineRule="auto"/>
        <w:jc w:val="both"/>
        <w:rPr>
          <w:rFonts w:ascii="TKTypeRegular" w:hAnsi="TKTypeRegular"/>
          <w:sz w:val="20"/>
          <w:szCs w:val="20"/>
        </w:rPr>
      </w:pPr>
    </w:p>
    <w:p w:rsidR="00DF7C16" w:rsidRDefault="00DF7C16" w:rsidP="00DE2408">
      <w:pPr>
        <w:pStyle w:val="StandardWeb1"/>
        <w:spacing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Default="00DF7C16" w:rsidP="00DE2408">
      <w:pPr>
        <w:spacing w:line="288" w:lineRule="auto"/>
        <w:rPr>
          <w:szCs w:val="20"/>
        </w:rPr>
      </w:pPr>
      <w:r>
        <w:rPr>
          <w:szCs w:val="20"/>
        </w:rPr>
        <w:t>Media Relations</w:t>
      </w:r>
    </w:p>
    <w:p w:rsidR="00EE4A53" w:rsidRPr="00EE4A53" w:rsidRDefault="007A0E3E" w:rsidP="00DE2408">
      <w:pPr>
        <w:spacing w:line="288" w:lineRule="auto"/>
        <w:rPr>
          <w:szCs w:val="20"/>
        </w:rPr>
      </w:pPr>
      <w:r>
        <w:rPr>
          <w:szCs w:val="20"/>
        </w:rPr>
        <w:t>Christine Launert</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7A0E3E">
        <w:rPr>
          <w:szCs w:val="20"/>
        </w:rPr>
        <w:t>47270</w:t>
      </w:r>
      <w:r w:rsidR="00DE2408">
        <w:rPr>
          <w:szCs w:val="20"/>
        </w:rPr>
        <w:t xml:space="preserve"> </w:t>
      </w:r>
    </w:p>
    <w:p w:rsidR="00EE4A53" w:rsidRDefault="00EA4565" w:rsidP="00DE2408">
      <w:pPr>
        <w:spacing w:line="288" w:lineRule="auto"/>
        <w:rPr>
          <w:szCs w:val="20"/>
        </w:rPr>
      </w:pPr>
      <w:hyperlink r:id="rId8" w:history="1">
        <w:r w:rsidR="007A0E3E" w:rsidRPr="00AB2384">
          <w:rPr>
            <w:rStyle w:val="Hyperlink"/>
            <w:szCs w:val="20"/>
          </w:rPr>
          <w:t>christine.launert@thyssenkrupp.com</w:t>
        </w:r>
      </w:hyperlink>
    </w:p>
    <w:p w:rsidR="008C1802" w:rsidRDefault="00EA4565" w:rsidP="00AC7BA6">
      <w:pPr>
        <w:spacing w:line="288" w:lineRule="auto"/>
        <w:rPr>
          <w:color w:val="0563C1" w:themeColor="hyperlink"/>
          <w:u w:val="single"/>
        </w:rPr>
      </w:pPr>
      <w:hyperlink r:id="rId9" w:history="1">
        <w:r w:rsidR="00EE4A53" w:rsidRPr="00CE255A">
          <w:rPr>
            <w:rStyle w:val="Hyperlink"/>
          </w:rPr>
          <w:t>www.thyssenkrupp-steel.com</w:t>
        </w:r>
      </w:hyperlink>
    </w:p>
    <w:p w:rsidR="008C1802" w:rsidRPr="008C1802" w:rsidRDefault="008C1802" w:rsidP="008C1802"/>
    <w:p w:rsidR="008C1802" w:rsidRDefault="008C1802" w:rsidP="000530C2"/>
    <w:p w:rsidR="008C1802" w:rsidRDefault="008C1802" w:rsidP="008C1802">
      <w:pPr>
        <w:jc w:val="center"/>
      </w:pPr>
    </w:p>
    <w:p w:rsidR="008C1802" w:rsidRDefault="008C1802" w:rsidP="008C1802">
      <w:pPr>
        <w:jc w:val="center"/>
      </w:pPr>
    </w:p>
    <w:p w:rsidR="008C1802" w:rsidRPr="008C1802" w:rsidRDefault="008C1802" w:rsidP="008C1802">
      <w:pPr>
        <w:jc w:val="center"/>
      </w:pPr>
    </w:p>
    <w:sectPr w:rsidR="008C1802" w:rsidRPr="008C1802"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63" w:rsidRDefault="00B57463" w:rsidP="005B5ABA">
      <w:pPr>
        <w:spacing w:line="240" w:lineRule="auto"/>
      </w:pPr>
      <w:r>
        <w:separator/>
      </w:r>
    </w:p>
  </w:endnote>
  <w:endnote w:type="continuationSeparator" w:id="0">
    <w:p w:rsidR="00B57463" w:rsidRDefault="00B5746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63" w:rsidRDefault="00B57463" w:rsidP="005B5ABA">
      <w:pPr>
        <w:spacing w:line="240" w:lineRule="auto"/>
      </w:pPr>
      <w:r>
        <w:separator/>
      </w:r>
    </w:p>
  </w:footnote>
  <w:footnote w:type="continuationSeparator" w:id="0">
    <w:p w:rsidR="00B57463" w:rsidRDefault="00B57463"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057E75" w:rsidP="001E7E0A">
                          <w:pPr>
                            <w:pStyle w:val="Datumsangabe"/>
                          </w:pPr>
                          <w:fldSimple w:instr=" STYLEREF  Datumsangabe  \* MERGEFORMAT ">
                            <w:r w:rsidR="00EA4565">
                              <w:rPr>
                                <w:noProof/>
                              </w:rPr>
                              <w:t>01.06.2021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EA4565">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EA4565">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057E75" w:rsidP="001E7E0A">
                    <w:pPr>
                      <w:pStyle w:val="Datumsangabe"/>
                    </w:pPr>
                    <w:fldSimple w:instr=" STYLEREF  Datumsangabe  \* MERGEFORMAT ">
                      <w:r w:rsidR="00EA4565">
                        <w:rPr>
                          <w:noProof/>
                        </w:rPr>
                        <w:t>01.06.2021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EA4565">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EA4565">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pt;height:4.7pt" o:bullet="t">
        <v:imagedata r:id="rId1" o:title="Bullet_blau_RGB_klein"/>
      </v:shape>
    </w:pict>
  </w:numPicBullet>
  <w:numPicBullet w:numPicBulletId="1">
    <w:pict>
      <v:shape id="_x0000_i1030" type="#_x0000_t75" style="width:4.7pt;height:4.7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47"/>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30C2"/>
    <w:rsid w:val="00056719"/>
    <w:rsid w:val="00056B18"/>
    <w:rsid w:val="00057E75"/>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27A47"/>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0BC1"/>
    <w:rsid w:val="002D1B27"/>
    <w:rsid w:val="002E2CC9"/>
    <w:rsid w:val="002E3C86"/>
    <w:rsid w:val="002F52AB"/>
    <w:rsid w:val="00304A38"/>
    <w:rsid w:val="00311793"/>
    <w:rsid w:val="00315E81"/>
    <w:rsid w:val="003176DB"/>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54A6"/>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0F6"/>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30FD3"/>
    <w:rsid w:val="009406AB"/>
    <w:rsid w:val="009407F4"/>
    <w:rsid w:val="00945837"/>
    <w:rsid w:val="00953B45"/>
    <w:rsid w:val="00953DA0"/>
    <w:rsid w:val="00957075"/>
    <w:rsid w:val="0096423A"/>
    <w:rsid w:val="009772C9"/>
    <w:rsid w:val="009807EA"/>
    <w:rsid w:val="0098312D"/>
    <w:rsid w:val="00986AB1"/>
    <w:rsid w:val="0099520D"/>
    <w:rsid w:val="00996433"/>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463"/>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1ABD"/>
    <w:rsid w:val="00CC6364"/>
    <w:rsid w:val="00CC7769"/>
    <w:rsid w:val="00CD4852"/>
    <w:rsid w:val="00CE0E65"/>
    <w:rsid w:val="00CE1ACD"/>
    <w:rsid w:val="00CE59D8"/>
    <w:rsid w:val="00CF0342"/>
    <w:rsid w:val="00CF2376"/>
    <w:rsid w:val="00D003F8"/>
    <w:rsid w:val="00D01FFB"/>
    <w:rsid w:val="00D070AE"/>
    <w:rsid w:val="00D074F2"/>
    <w:rsid w:val="00D16297"/>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A4565"/>
    <w:rsid w:val="00EC0C31"/>
    <w:rsid w:val="00ED22CB"/>
    <w:rsid w:val="00ED4EEF"/>
    <w:rsid w:val="00EE05F3"/>
    <w:rsid w:val="00EE4A53"/>
    <w:rsid w:val="00EE7414"/>
    <w:rsid w:val="00F015B8"/>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E580A"/>
  <w15:docId w15:val="{689DFBCE-EC25-4B99-820C-6ACA3D47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3630-D9C8-48EF-A10B-ECA4F8FA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Vordruck_2021.dotx</Template>
  <TotalTime>0</TotalTime>
  <Pages>3</Pages>
  <Words>516</Words>
  <Characters>3450</Characters>
  <Application>Microsoft Office Word</Application>
  <DocSecurity>0</DocSecurity>
  <Lines>86</Lines>
  <Paragraphs>27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Christine</cp:lastModifiedBy>
  <cp:revision>4</cp:revision>
  <cp:lastPrinted>2021-06-01T11:49:00Z</cp:lastPrinted>
  <dcterms:created xsi:type="dcterms:W3CDTF">2021-05-31T15:46:00Z</dcterms:created>
  <dcterms:modified xsi:type="dcterms:W3CDTF">2021-06-01T11:50:00Z</dcterms:modified>
</cp:coreProperties>
</file>