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E36BA7" w14:paraId="2861EF04" w14:textId="77777777" w:rsidTr="008D3DFA">
        <w:trPr>
          <w:trHeight w:val="45"/>
        </w:trPr>
        <w:tc>
          <w:tcPr>
            <w:tcW w:w="7655" w:type="dxa"/>
          </w:tcPr>
          <w:p w14:paraId="402E6E73" w14:textId="77777777" w:rsidR="008D3DFA" w:rsidRDefault="008D3DFA" w:rsidP="00E36BA7">
            <w:pPr>
              <w:jc w:val="both"/>
              <w:rPr>
                <w:noProof/>
                <w:lang w:eastAsia="de-DE"/>
              </w:rPr>
            </w:pPr>
          </w:p>
        </w:tc>
        <w:tc>
          <w:tcPr>
            <w:tcW w:w="1724" w:type="dxa"/>
          </w:tcPr>
          <w:p w14:paraId="505001CD" w14:textId="77777777" w:rsidR="008D3DFA" w:rsidRPr="00E36BA7" w:rsidRDefault="009772C9" w:rsidP="00E36BA7">
            <w:pPr>
              <w:pStyle w:val="BusinessArea"/>
              <w:jc w:val="both"/>
            </w:pPr>
            <w:r w:rsidRPr="00E36BA7">
              <w:t>Steel</w:t>
            </w:r>
            <w:r w:rsidR="00146600" w:rsidRPr="00E36BA7">
              <w:t xml:space="preserve"> Europe</w:t>
            </w:r>
          </w:p>
        </w:tc>
      </w:tr>
      <w:tr w:rsidR="001E7E0A" w:rsidRPr="00E36BA7" w14:paraId="14CC275B" w14:textId="77777777" w:rsidTr="001E7E0A">
        <w:trPr>
          <w:trHeight w:val="408"/>
        </w:trPr>
        <w:tc>
          <w:tcPr>
            <w:tcW w:w="7655" w:type="dxa"/>
          </w:tcPr>
          <w:p w14:paraId="501B2240" w14:textId="77777777" w:rsidR="001E7E0A" w:rsidRPr="00E36BA7" w:rsidRDefault="001E7E0A" w:rsidP="00E36BA7">
            <w:pPr>
              <w:jc w:val="both"/>
            </w:pPr>
          </w:p>
        </w:tc>
        <w:tc>
          <w:tcPr>
            <w:tcW w:w="1724" w:type="dxa"/>
          </w:tcPr>
          <w:p w14:paraId="3BFDDB20" w14:textId="23900762" w:rsidR="001E7E0A" w:rsidRPr="00E36BA7" w:rsidRDefault="00F72F75" w:rsidP="0016688E">
            <w:pPr>
              <w:pStyle w:val="BusinessArea"/>
              <w:jc w:val="both"/>
            </w:pPr>
            <w:r>
              <w:t>2</w:t>
            </w:r>
            <w:r w:rsidR="0016688E">
              <w:t>8</w:t>
            </w:r>
            <w:r>
              <w:t>.06.2021</w:t>
            </w:r>
          </w:p>
        </w:tc>
      </w:tr>
    </w:tbl>
    <w:p w14:paraId="664B1CF8" w14:textId="6318B2ED" w:rsidR="005552C7" w:rsidRPr="0016688E" w:rsidRDefault="005552C7" w:rsidP="00B42BB2">
      <w:pPr>
        <w:pStyle w:val="StandardWeb1"/>
        <w:spacing w:line="240" w:lineRule="auto"/>
        <w:rPr>
          <w:rFonts w:ascii="TKTypeBold" w:hAnsi="TKTypeBold" w:cs="Tahoma"/>
          <w:sz w:val="28"/>
          <w:szCs w:val="28"/>
        </w:rPr>
      </w:pPr>
      <w:r w:rsidRPr="0016688E">
        <w:rPr>
          <w:rFonts w:ascii="TKTypeBold" w:hAnsi="TKTypeBold" w:cs="Tahoma"/>
          <w:sz w:val="28"/>
          <w:szCs w:val="28"/>
        </w:rPr>
        <w:t xml:space="preserve">Gemeinsame Pressemitteilung von </w:t>
      </w:r>
      <w:r w:rsidR="0016688E">
        <w:rPr>
          <w:rFonts w:ascii="TKTypeBold" w:hAnsi="TKTypeBold" w:cs="Tahoma"/>
          <w:sz w:val="28"/>
          <w:szCs w:val="28"/>
        </w:rPr>
        <w:br/>
      </w:r>
      <w:r w:rsidRPr="0016688E">
        <w:rPr>
          <w:rFonts w:ascii="TKTypeBold" w:hAnsi="TKTypeBold" w:cs="Tahoma"/>
          <w:sz w:val="28"/>
          <w:szCs w:val="28"/>
        </w:rPr>
        <w:t>Bundesumweltministerium und thyssenkrupp Steel</w:t>
      </w:r>
    </w:p>
    <w:p w14:paraId="6AA33B05" w14:textId="4FEC850B" w:rsidR="005552C7" w:rsidRPr="0016688E" w:rsidRDefault="005552C7" w:rsidP="005552C7">
      <w:pPr>
        <w:pStyle w:val="StandardWeb1"/>
        <w:spacing w:line="240" w:lineRule="auto"/>
        <w:jc w:val="both"/>
        <w:rPr>
          <w:rFonts w:ascii="TKTypeBold" w:hAnsi="TKTypeBold" w:cs="Tahoma"/>
          <w:sz w:val="22"/>
          <w:szCs w:val="22"/>
        </w:rPr>
      </w:pPr>
    </w:p>
    <w:p w14:paraId="3FB8DE9F" w14:textId="77777777" w:rsidR="00B42BB2" w:rsidRPr="0016688E" w:rsidRDefault="00B42BB2" w:rsidP="005552C7">
      <w:pPr>
        <w:pStyle w:val="StandardWeb1"/>
        <w:spacing w:line="240" w:lineRule="auto"/>
        <w:jc w:val="both"/>
        <w:rPr>
          <w:rFonts w:ascii="TKTypeBold" w:hAnsi="TKTypeBold" w:cs="Tahoma"/>
          <w:sz w:val="22"/>
          <w:szCs w:val="22"/>
        </w:rPr>
      </w:pPr>
    </w:p>
    <w:p w14:paraId="131C225C" w14:textId="3FD32858" w:rsidR="005552C7" w:rsidRPr="0016688E" w:rsidRDefault="005552C7" w:rsidP="00B42BB2">
      <w:pPr>
        <w:pStyle w:val="StandardWeb1"/>
        <w:spacing w:line="240" w:lineRule="auto"/>
        <w:rPr>
          <w:rFonts w:ascii="TKTypeBold" w:hAnsi="TKTypeBold" w:cs="Tahoma"/>
          <w:sz w:val="32"/>
          <w:szCs w:val="32"/>
        </w:rPr>
      </w:pPr>
      <w:r w:rsidRPr="0016688E">
        <w:rPr>
          <w:rFonts w:ascii="TKTypeBold" w:hAnsi="TKTypeBold" w:cs="Tahoma"/>
          <w:sz w:val="32"/>
          <w:szCs w:val="32"/>
        </w:rPr>
        <w:t xml:space="preserve">Transformation der Stahlindustrie </w:t>
      </w:r>
      <w:r w:rsidR="0016688E">
        <w:rPr>
          <w:rFonts w:ascii="TKTypeBold" w:hAnsi="TKTypeBold" w:cs="Tahoma"/>
          <w:sz w:val="32"/>
          <w:szCs w:val="32"/>
        </w:rPr>
        <w:br/>
      </w:r>
      <w:r w:rsidRPr="0016688E">
        <w:rPr>
          <w:rFonts w:ascii="TKTypeBold" w:hAnsi="TKTypeBold" w:cs="Tahoma"/>
          <w:sz w:val="32"/>
          <w:szCs w:val="32"/>
        </w:rPr>
        <w:t xml:space="preserve">kann Erfolgsmodell für den Umstieg zur </w:t>
      </w:r>
      <w:r w:rsidR="0016688E">
        <w:rPr>
          <w:rFonts w:ascii="TKTypeBold" w:hAnsi="TKTypeBold" w:cs="Tahoma"/>
          <w:sz w:val="32"/>
          <w:szCs w:val="32"/>
        </w:rPr>
        <w:br/>
      </w:r>
      <w:r w:rsidRPr="0016688E">
        <w:rPr>
          <w:rFonts w:ascii="TKTypeBold" w:hAnsi="TKTypeBold" w:cs="Tahoma"/>
          <w:sz w:val="32"/>
          <w:szCs w:val="32"/>
        </w:rPr>
        <w:t>Klimaneutralität werden</w:t>
      </w:r>
    </w:p>
    <w:p w14:paraId="395EDA58" w14:textId="544D3ACB" w:rsidR="005552C7" w:rsidRPr="00B42BB2" w:rsidRDefault="005552C7" w:rsidP="00B42BB2">
      <w:pPr>
        <w:pStyle w:val="StandardWeb1"/>
        <w:spacing w:line="240" w:lineRule="auto"/>
        <w:rPr>
          <w:rFonts w:ascii="TKTypeRegular" w:hAnsi="TKTypeRegular" w:cs="Tahoma"/>
          <w:sz w:val="32"/>
          <w:szCs w:val="32"/>
        </w:rPr>
      </w:pPr>
      <w:r w:rsidRPr="00B42BB2">
        <w:rPr>
          <w:rFonts w:ascii="TKTypeRegular" w:hAnsi="TKTypeRegular" w:cs="Tahoma"/>
          <w:sz w:val="32"/>
          <w:szCs w:val="32"/>
        </w:rPr>
        <w:t xml:space="preserve">Bundesumweltministerin Svenja Schulze </w:t>
      </w:r>
      <w:r w:rsidR="0016688E">
        <w:rPr>
          <w:rFonts w:ascii="TKTypeRegular" w:hAnsi="TKTypeRegular" w:cs="Tahoma"/>
          <w:sz w:val="32"/>
          <w:szCs w:val="32"/>
        </w:rPr>
        <w:br/>
        <w:t>zu Besuch</w:t>
      </w:r>
      <w:r w:rsidR="00E068B3">
        <w:rPr>
          <w:rFonts w:ascii="TKTypeRegular" w:hAnsi="TKTypeRegular" w:cs="Tahoma"/>
          <w:sz w:val="32"/>
          <w:szCs w:val="32"/>
        </w:rPr>
        <w:t xml:space="preserve"> </w:t>
      </w:r>
      <w:r w:rsidRPr="00B42BB2">
        <w:rPr>
          <w:rFonts w:ascii="TKTypeRegular" w:hAnsi="TKTypeRegular" w:cs="Tahoma"/>
          <w:sz w:val="32"/>
          <w:szCs w:val="32"/>
        </w:rPr>
        <w:t>bei thyssenkrupp Steel in Duisburg</w:t>
      </w:r>
    </w:p>
    <w:p w14:paraId="06EB4148" w14:textId="77777777" w:rsidR="005552C7" w:rsidRPr="005552C7" w:rsidRDefault="005552C7" w:rsidP="005552C7">
      <w:pPr>
        <w:pStyle w:val="StandardWeb1"/>
        <w:spacing w:after="0" w:line="240" w:lineRule="auto"/>
        <w:jc w:val="both"/>
        <w:rPr>
          <w:rFonts w:ascii="TKTypeRegular" w:hAnsi="TKTypeRegular" w:cs="Tahoma"/>
          <w:sz w:val="22"/>
          <w:szCs w:val="22"/>
        </w:rPr>
      </w:pPr>
    </w:p>
    <w:p w14:paraId="0A341C6F" w14:textId="77777777" w:rsidR="005552C7" w:rsidRPr="005552C7" w:rsidRDefault="005552C7" w:rsidP="00B42BB2">
      <w:pPr>
        <w:jc w:val="both"/>
      </w:pPr>
      <w:r w:rsidRPr="005552C7">
        <w:t xml:space="preserve">Bundesumweltministerin Svenja Schulze hat im Rahmen ihrer Sommerreise das Duisburger Hüttenwerk von thyssenkrupp Steel besucht. Sie informierte sich vor Ort über die Pläne des größten deutschen Stahlherstellers, seine Produktion vollständig klimaneutral aufzustellen und forderte das Unternehmen auf, einen Förderantrag für eine Direktreduktionsanlage im BMU-Förderprogramm </w:t>
      </w:r>
      <w:proofErr w:type="spellStart"/>
      <w:r w:rsidRPr="005552C7">
        <w:t>Dekarbonisierung</w:t>
      </w:r>
      <w:proofErr w:type="spellEnd"/>
      <w:r w:rsidRPr="005552C7">
        <w:t xml:space="preserve"> einzureichen. Eine erste Projektskizze war zuvor vom Umweltbundesamt und dem Kompetenzzentrum Klimaschutz in energieintensiven Industrien (KEI) positiv bewertet worden. </w:t>
      </w:r>
    </w:p>
    <w:p w14:paraId="0C33876C" w14:textId="77777777" w:rsidR="005552C7" w:rsidRPr="005552C7" w:rsidRDefault="005552C7" w:rsidP="00953468">
      <w:pPr>
        <w:spacing w:line="240" w:lineRule="auto"/>
        <w:jc w:val="both"/>
      </w:pPr>
    </w:p>
    <w:p w14:paraId="2FDEFD72" w14:textId="77777777" w:rsidR="005552C7" w:rsidRPr="005552C7" w:rsidRDefault="005552C7" w:rsidP="00B42BB2">
      <w:pPr>
        <w:jc w:val="both"/>
      </w:pPr>
      <w:r w:rsidRPr="005552C7">
        <w:t>thyssenkrupp Steel steht für 2,5 Prozent des deutschen CO</w:t>
      </w:r>
      <w:r w:rsidRPr="005552C7">
        <w:rPr>
          <w:vertAlign w:val="subscript"/>
        </w:rPr>
        <w:t>2</w:t>
      </w:r>
      <w:r w:rsidRPr="005552C7">
        <w:t>-Ausstoßes und will in diesem Jahrzehnt 30 Prozent CO</w:t>
      </w:r>
      <w:r w:rsidRPr="005552C7">
        <w:rPr>
          <w:vertAlign w:val="subscript"/>
        </w:rPr>
        <w:t>2</w:t>
      </w:r>
      <w:r w:rsidRPr="005552C7">
        <w:t xml:space="preserve"> einsparen. Dazu hat das Unternehmen konkrete Pläne vorgelegt: Die vier Hochöfen sollen schrittweise ab 2025 durch mit grünem Wasserstoff betriebene Direktreduktionsanlagen ersetzt werden, jeweils ergänzt durch innovative Einschmelzaggregate, um aus dem festen Rohmaterial flüssiges Roheisen zu machen. Für die Umsetzung sind laut thyssenkrupp bis 2030 2 Milliarden Euro und für den kompletten Umstieg bis zu 8 Milliarden Euro an Investitionen notwendig. </w:t>
      </w:r>
    </w:p>
    <w:p w14:paraId="18ADD5A2" w14:textId="77777777" w:rsidR="005552C7" w:rsidRPr="005552C7" w:rsidRDefault="005552C7" w:rsidP="00953468">
      <w:pPr>
        <w:spacing w:line="240" w:lineRule="auto"/>
        <w:jc w:val="both"/>
      </w:pPr>
    </w:p>
    <w:p w14:paraId="5FE96BCF" w14:textId="77777777" w:rsidR="005552C7" w:rsidRPr="005552C7" w:rsidRDefault="005552C7" w:rsidP="00B42BB2">
      <w:pPr>
        <w:jc w:val="both"/>
      </w:pPr>
      <w:r w:rsidRPr="005552C7">
        <w:t xml:space="preserve">Bundesumweltministerin Svenja Schulze: „Über 200 Jahre hat die Industrie Kohle gebraucht, um Stahl zu produzieren. Wir helfen dabei, dass das künftig mit Wasserstoff aus Wind- und Sonnenstrom gelingt. Der Umbau der Stahlindustrie ist eine riesige Herausforderung. Die Bundesregierung wird die Stahlindustrie bei der Transformation nicht alleine lassen. Mein Ministerium bietet konkrete Unterstützung an für Investitionen in den Klimaschutz durch das Förderprogramm </w:t>
      </w:r>
      <w:proofErr w:type="spellStart"/>
      <w:r w:rsidRPr="005552C7">
        <w:t>Dekarbonisierung</w:t>
      </w:r>
      <w:proofErr w:type="spellEnd"/>
      <w:r w:rsidRPr="005552C7">
        <w:t>. Mit den aufgestockten Mitteln für Klimaschutzverträge werden wir die Industrie auch bei höheren Betriebskosten unterstützen können, um Investitionssicherheit für postfossile Technologien zu schaffen. Die Voraussetzung für all das ist der Ausbau der erneuerbaren Energien. Wer Ja sagt zu einer Stahlproduktion mit Zukunft, der muss auch Ja sagen zum beherzten Ausbau von Wind- und Sonnenenergie.“</w:t>
      </w:r>
    </w:p>
    <w:p w14:paraId="78A945C5" w14:textId="054902EE" w:rsidR="005552C7" w:rsidRDefault="005552C7" w:rsidP="00B42BB2">
      <w:pPr>
        <w:jc w:val="both"/>
      </w:pPr>
      <w:r w:rsidRPr="005552C7">
        <w:lastRenderedPageBreak/>
        <w:t xml:space="preserve">Bernhard Osburg, Sprecher des Vorstands von thyssenkrupp Steel: „Wir freuen uns, dass unsere Projektskizze positiv bewertet wurde und werden als nächsten Schritt unseren Förderantrag einreichen. Wir haben ein klares technologisches Konzept für eine klimaneutrale Stahlproduktion und sind startklar. Wir wollen zeigen, wie </w:t>
      </w:r>
      <w:proofErr w:type="spellStart"/>
      <w:r w:rsidRPr="005552C7">
        <w:t>Dekarbonisierung</w:t>
      </w:r>
      <w:proofErr w:type="spellEnd"/>
      <w:r w:rsidRPr="005552C7">
        <w:t xml:space="preserve"> im </w:t>
      </w:r>
      <w:proofErr w:type="spellStart"/>
      <w:r w:rsidRPr="005552C7">
        <w:t>großindustriellen</w:t>
      </w:r>
      <w:proofErr w:type="spellEnd"/>
      <w:r w:rsidRPr="005552C7">
        <w:t xml:space="preserve"> Maßstab funktionieren kann. Duisburg kann mit unserem Transformationsplan zur Blaupause für den Umstieg werden – hin zu einer wettbewerbsfähigen, klimaneutralen Industrie, die Innovation und Wertschöpfung in Deutschland und Europa hält.“ </w:t>
      </w:r>
    </w:p>
    <w:p w14:paraId="5D02152A" w14:textId="77777777" w:rsidR="00B42BB2" w:rsidRPr="005552C7" w:rsidRDefault="00B42BB2" w:rsidP="00953468">
      <w:pPr>
        <w:spacing w:line="240" w:lineRule="auto"/>
        <w:jc w:val="both"/>
      </w:pPr>
    </w:p>
    <w:p w14:paraId="10E690DA" w14:textId="50D6BFA6" w:rsidR="005552C7" w:rsidRDefault="005552C7" w:rsidP="00B42BB2">
      <w:pPr>
        <w:jc w:val="both"/>
      </w:pPr>
      <w:r w:rsidRPr="005552C7">
        <w:t xml:space="preserve">Dass eine erfolgreiche Transformation auch zur Sicherung tausender Arbeitsplätze beiträgt, betont Tekin Nasikkol, </w:t>
      </w:r>
      <w:r w:rsidR="00494A38">
        <w:t>Gesamtbetriebsratsvorsitzender</w:t>
      </w:r>
      <w:bookmarkStart w:id="0" w:name="_GoBack"/>
      <w:bookmarkEnd w:id="0"/>
      <w:r w:rsidRPr="005552C7">
        <w:t xml:space="preserve"> von thyssenkrupp Steel: „Unsere Beschäftig</w:t>
      </w:r>
      <w:r w:rsidR="003F3012">
        <w:t>t</w:t>
      </w:r>
      <w:r w:rsidRPr="005552C7">
        <w:t xml:space="preserve">en wollen ein klimaneutrales Hüttenwerk, aber sie wollen auch Klarheit über ihre Zukunft. Eine entschieden von der Politik geforderte und geförderte Transformation kann Ängste abbauen und aktiv einen grünen Strukturwandel im Ruhrgebiet auslösen. Diese Chance müssen wir nutzen.“ </w:t>
      </w:r>
    </w:p>
    <w:p w14:paraId="7B74A437" w14:textId="77777777" w:rsidR="00B42BB2" w:rsidRPr="005552C7" w:rsidRDefault="00B42BB2" w:rsidP="00953468">
      <w:pPr>
        <w:spacing w:line="240" w:lineRule="auto"/>
        <w:jc w:val="both"/>
      </w:pPr>
    </w:p>
    <w:p w14:paraId="784FBF74" w14:textId="74BF460D" w:rsidR="005552C7" w:rsidRDefault="005552C7" w:rsidP="00B42BB2">
      <w:pPr>
        <w:jc w:val="both"/>
        <w:rPr>
          <w:rFonts w:eastAsia="Times New Roman"/>
          <w:color w:val="auto"/>
          <w:lang w:eastAsia="ar-SA"/>
        </w:rPr>
      </w:pPr>
      <w:r w:rsidRPr="005552C7">
        <w:t xml:space="preserve">Die Stahlindustrie ist mit etwa 58 Mio. t </w:t>
      </w:r>
      <w:r w:rsidR="0016688E" w:rsidRPr="005552C7">
        <w:t>CO</w:t>
      </w:r>
      <w:r w:rsidR="0016688E" w:rsidRPr="005552C7">
        <w:rPr>
          <w:vertAlign w:val="subscript"/>
        </w:rPr>
        <w:t>2</w:t>
      </w:r>
      <w:r w:rsidRPr="005552C7">
        <w:t xml:space="preserve"> für rund 6 % der </w:t>
      </w:r>
      <w:r w:rsidR="0016688E" w:rsidRPr="005552C7">
        <w:t>CO</w:t>
      </w:r>
      <w:r w:rsidR="0016688E" w:rsidRPr="005552C7">
        <w:rPr>
          <w:vertAlign w:val="subscript"/>
        </w:rPr>
        <w:t>2</w:t>
      </w:r>
      <w:r w:rsidRPr="005552C7">
        <w:t>-Emissionen in Deutschland verantwortlich</w:t>
      </w:r>
      <w:r w:rsidRPr="005552C7">
        <w:rPr>
          <w:rFonts w:eastAsia="Times New Roman"/>
          <w:color w:val="auto"/>
          <w:lang w:eastAsia="ar-SA"/>
        </w:rPr>
        <w:t xml:space="preserve"> und steht vor immensen Herausforderungen bei der Transformation zur Treibhausgasneutralität. Die Branche und das Bundesumweltministerium versprechen sich viel von der Umstellung auf mit Wasserstoff betriebene sogenannte Direktreduktionsanlagen, die die Hochöfen ersetzen sollen. Dabei hat die Stahlindustrie einen entscheidenden Wettbewerbsvorteil gegenüber anderen Industriezweigen: Sie kann als Einstieg in die Transformation Erdgas für die Direktreduktion von Eisenerz einsetzen. Das ist eine gute Möglichkeit, den Markthochlauf für grünen Wasserstoff vorzubereiten. </w:t>
      </w:r>
    </w:p>
    <w:p w14:paraId="017D380D" w14:textId="77777777" w:rsidR="00B42BB2" w:rsidRPr="005552C7" w:rsidRDefault="00B42BB2" w:rsidP="00953468">
      <w:pPr>
        <w:spacing w:line="240" w:lineRule="auto"/>
        <w:jc w:val="both"/>
        <w:rPr>
          <w:rFonts w:eastAsia="Times New Roman"/>
          <w:color w:val="auto"/>
          <w:lang w:eastAsia="ar-SA"/>
        </w:rPr>
      </w:pPr>
    </w:p>
    <w:p w14:paraId="38B717ED" w14:textId="26CD3784" w:rsidR="004655A5" w:rsidRPr="003F3012" w:rsidRDefault="005552C7" w:rsidP="00B42BB2">
      <w:pPr>
        <w:jc w:val="both"/>
        <w:rPr>
          <w:rFonts w:eastAsia="Times New Roman"/>
          <w:color w:val="auto"/>
          <w:lang w:eastAsia="ar-SA"/>
        </w:rPr>
      </w:pPr>
      <w:r w:rsidRPr="005552C7">
        <w:t xml:space="preserve">Denn Erdgas kann dabei als Übergangstechnologie in der Stahlindustrie bereits viel </w:t>
      </w:r>
      <w:r w:rsidR="0016688E" w:rsidRPr="005552C7">
        <w:t>CO</w:t>
      </w:r>
      <w:r w:rsidR="0016688E" w:rsidRPr="005552C7">
        <w:rPr>
          <w:vertAlign w:val="subscript"/>
        </w:rPr>
        <w:t>2</w:t>
      </w:r>
      <w:r w:rsidRPr="005552C7">
        <w:t xml:space="preserve"> einsparen. Der Direktreduktionsprozess mit Erdgas ist um die Hälfte sauberer als Stahl aus dem </w:t>
      </w:r>
      <w:r w:rsidRPr="003F3012">
        <w:rPr>
          <w:rFonts w:eastAsia="Times New Roman"/>
          <w:color w:val="auto"/>
          <w:lang w:eastAsia="ar-SA"/>
        </w:rPr>
        <w:t>Hochofen. Mittel- bis langfristig muss Erdgas dann durch grünen Wasserstoff ersetzt werden.</w:t>
      </w:r>
    </w:p>
    <w:p w14:paraId="29D77B3A" w14:textId="0EAEB5BC" w:rsidR="00E068B3" w:rsidRDefault="00E068B3" w:rsidP="00B42BB2">
      <w:pPr>
        <w:jc w:val="both"/>
        <w:rPr>
          <w:rFonts w:ascii="Tahoma" w:hAnsi="Tahoma"/>
        </w:rPr>
      </w:pPr>
    </w:p>
    <w:p w14:paraId="7CD5395D" w14:textId="77777777" w:rsidR="00E068B3" w:rsidRPr="00E36BA7" w:rsidRDefault="00E068B3" w:rsidP="00953468">
      <w:pPr>
        <w:pStyle w:val="StandardWeb1"/>
        <w:spacing w:after="0" w:line="240" w:lineRule="auto"/>
        <w:jc w:val="both"/>
        <w:rPr>
          <w:rFonts w:ascii="TKTypeRegular" w:hAnsi="TKTypeRegular"/>
          <w:sz w:val="20"/>
          <w:szCs w:val="20"/>
        </w:rPr>
      </w:pPr>
      <w:r w:rsidRPr="00E36BA7">
        <w:rPr>
          <w:rFonts w:ascii="TKTypeRegular" w:hAnsi="TKTypeRegular"/>
          <w:sz w:val="20"/>
          <w:szCs w:val="20"/>
        </w:rPr>
        <w:t>Ansprechpartner:</w:t>
      </w:r>
      <w:r w:rsidRPr="00E36BA7">
        <w:rPr>
          <w:rFonts w:ascii="TKTypeRegular" w:hAnsi="TKTypeRegular"/>
          <w:sz w:val="20"/>
          <w:szCs w:val="20"/>
        </w:rPr>
        <w:tab/>
      </w:r>
    </w:p>
    <w:p w14:paraId="1B0698A0" w14:textId="77777777" w:rsidR="00E068B3" w:rsidRPr="00E36BA7" w:rsidRDefault="00E068B3" w:rsidP="00953468">
      <w:pPr>
        <w:pStyle w:val="StandardWeb1"/>
        <w:spacing w:after="0" w:line="240" w:lineRule="auto"/>
        <w:jc w:val="both"/>
        <w:rPr>
          <w:rFonts w:asciiTheme="minorHAnsi" w:hAnsiTheme="minorHAnsi"/>
          <w:sz w:val="20"/>
          <w:szCs w:val="20"/>
        </w:rPr>
      </w:pPr>
      <w:r w:rsidRPr="00E36BA7">
        <w:rPr>
          <w:rFonts w:asciiTheme="minorHAnsi" w:hAnsiTheme="minorHAnsi"/>
          <w:sz w:val="20"/>
          <w:szCs w:val="20"/>
        </w:rPr>
        <w:t>thyssenkrupp Steel Europe AG</w:t>
      </w:r>
    </w:p>
    <w:p w14:paraId="671A0512" w14:textId="77777777" w:rsidR="00E068B3" w:rsidRPr="00953485" w:rsidRDefault="00E068B3" w:rsidP="00953468">
      <w:pPr>
        <w:spacing w:line="240" w:lineRule="auto"/>
        <w:jc w:val="both"/>
        <w:rPr>
          <w:szCs w:val="20"/>
        </w:rPr>
      </w:pPr>
      <w:r w:rsidRPr="00953485">
        <w:rPr>
          <w:szCs w:val="20"/>
        </w:rPr>
        <w:t>Mark Stagge</w:t>
      </w:r>
    </w:p>
    <w:p w14:paraId="6C41604C" w14:textId="77777777" w:rsidR="00E068B3" w:rsidRPr="00E36BA7" w:rsidRDefault="00E068B3" w:rsidP="00953468">
      <w:pPr>
        <w:spacing w:line="240" w:lineRule="auto"/>
        <w:jc w:val="both"/>
        <w:rPr>
          <w:szCs w:val="20"/>
          <w:lang w:val="en-US"/>
        </w:rPr>
      </w:pPr>
      <w:r w:rsidRPr="00E36BA7">
        <w:rPr>
          <w:szCs w:val="20"/>
          <w:lang w:val="en-US"/>
        </w:rPr>
        <w:t>Head of Media Relations</w:t>
      </w:r>
    </w:p>
    <w:p w14:paraId="23183EDE" w14:textId="77777777" w:rsidR="00E068B3" w:rsidRPr="00D26354" w:rsidRDefault="00E068B3" w:rsidP="00953468">
      <w:pPr>
        <w:pStyle w:val="StandardWeb1"/>
        <w:spacing w:line="240" w:lineRule="auto"/>
        <w:jc w:val="both"/>
        <w:rPr>
          <w:rFonts w:asciiTheme="majorHAnsi" w:hAnsiTheme="majorHAnsi"/>
          <w:sz w:val="20"/>
          <w:szCs w:val="20"/>
          <w:lang w:val="en-US"/>
        </w:rPr>
      </w:pPr>
      <w:r w:rsidRPr="00D26354">
        <w:rPr>
          <w:rFonts w:asciiTheme="majorHAnsi" w:hAnsiTheme="majorHAnsi"/>
          <w:sz w:val="20"/>
          <w:szCs w:val="20"/>
          <w:lang w:val="en-US"/>
        </w:rPr>
        <w:t xml:space="preserve">T: +49 </w:t>
      </w:r>
      <w:r w:rsidRPr="00F72F75">
        <w:rPr>
          <w:rFonts w:asciiTheme="majorHAnsi" w:hAnsiTheme="majorHAnsi"/>
          <w:sz w:val="20"/>
          <w:szCs w:val="20"/>
          <w:lang w:val="en-US"/>
        </w:rPr>
        <w:t>203</w:t>
      </w:r>
      <w:r w:rsidRPr="00D26354">
        <w:rPr>
          <w:rFonts w:asciiTheme="majorHAnsi" w:hAnsiTheme="majorHAnsi"/>
          <w:sz w:val="20"/>
          <w:szCs w:val="20"/>
          <w:lang w:val="en-US"/>
        </w:rPr>
        <w:t xml:space="preserve"> 52</w:t>
      </w:r>
      <w:r w:rsidRPr="00D26354">
        <w:rPr>
          <w:rFonts w:ascii="Arial" w:hAnsi="Arial" w:cs="Arial"/>
          <w:sz w:val="20"/>
          <w:szCs w:val="20"/>
          <w:lang w:val="en-US"/>
        </w:rPr>
        <w:t> </w:t>
      </w:r>
      <w:r w:rsidRPr="00D26354">
        <w:rPr>
          <w:rFonts w:asciiTheme="majorHAnsi" w:hAnsiTheme="majorHAnsi"/>
          <w:sz w:val="20"/>
          <w:szCs w:val="20"/>
          <w:lang w:val="en-US"/>
        </w:rPr>
        <w:t>-</w:t>
      </w:r>
      <w:r w:rsidRPr="00D26354">
        <w:rPr>
          <w:rFonts w:ascii="Arial" w:hAnsi="Arial" w:cs="Arial"/>
          <w:sz w:val="20"/>
          <w:szCs w:val="20"/>
          <w:lang w:val="en-US"/>
        </w:rPr>
        <w:t> </w:t>
      </w:r>
      <w:r w:rsidRPr="00D26354">
        <w:rPr>
          <w:rFonts w:asciiTheme="majorHAnsi" w:hAnsiTheme="majorHAnsi" w:cs="Arial"/>
          <w:sz w:val="20"/>
          <w:szCs w:val="20"/>
          <w:lang w:val="en-US"/>
        </w:rPr>
        <w:t>25159</w:t>
      </w:r>
      <w:r w:rsidRPr="00D26354">
        <w:rPr>
          <w:rFonts w:asciiTheme="majorHAnsi" w:hAnsiTheme="majorHAnsi"/>
          <w:sz w:val="20"/>
          <w:szCs w:val="20"/>
          <w:lang w:val="en-US"/>
        </w:rPr>
        <w:t xml:space="preserve"> </w:t>
      </w:r>
    </w:p>
    <w:p w14:paraId="74309CD8" w14:textId="77777777" w:rsidR="00E068B3" w:rsidRPr="00953485" w:rsidRDefault="000B6513" w:rsidP="00E068B3">
      <w:pPr>
        <w:spacing w:line="288" w:lineRule="auto"/>
        <w:jc w:val="both"/>
        <w:rPr>
          <w:szCs w:val="20"/>
          <w:lang w:val="en-US"/>
        </w:rPr>
      </w:pPr>
      <w:hyperlink r:id="rId11" w:history="1">
        <w:r w:rsidR="00E068B3" w:rsidRPr="00953485">
          <w:rPr>
            <w:rStyle w:val="Hyperlink"/>
            <w:szCs w:val="20"/>
            <w:lang w:val="en-US"/>
          </w:rPr>
          <w:t>mark.stagge@thyssenkrupp.com</w:t>
        </w:r>
      </w:hyperlink>
    </w:p>
    <w:p w14:paraId="07FDEE47" w14:textId="5AF42C3A" w:rsidR="00E068B3" w:rsidRDefault="000B6513" w:rsidP="00E068B3">
      <w:pPr>
        <w:spacing w:line="288" w:lineRule="auto"/>
        <w:jc w:val="both"/>
        <w:rPr>
          <w:rStyle w:val="Hyperlink"/>
          <w:lang w:val="en-US"/>
        </w:rPr>
      </w:pPr>
      <w:hyperlink r:id="rId12" w:history="1">
        <w:r w:rsidR="00E068B3" w:rsidRPr="00953485">
          <w:rPr>
            <w:rStyle w:val="Hyperlink"/>
            <w:lang w:val="en-US"/>
          </w:rPr>
          <w:t>www.thyssenkrupp-steel.com</w:t>
        </w:r>
      </w:hyperlink>
    </w:p>
    <w:p w14:paraId="5F7EA8F0" w14:textId="25735ACE" w:rsidR="00E068B3" w:rsidRDefault="00E068B3" w:rsidP="00B42BB2">
      <w:pPr>
        <w:jc w:val="both"/>
        <w:rPr>
          <w:rFonts w:ascii="Tahoma" w:hAnsi="Tahoma"/>
          <w:lang w:val="en-US"/>
        </w:rPr>
      </w:pPr>
    </w:p>
    <w:p w14:paraId="556F4A9B" w14:textId="415D0F6A" w:rsidR="00A303D2" w:rsidRPr="003F3012" w:rsidRDefault="00A303D2" w:rsidP="003F3012">
      <w:pPr>
        <w:pStyle w:val="StandardWeb1"/>
        <w:spacing w:after="0" w:line="240" w:lineRule="auto"/>
        <w:jc w:val="both"/>
        <w:rPr>
          <w:rFonts w:ascii="TKTypeRegular" w:hAnsi="TKTypeRegular"/>
          <w:sz w:val="20"/>
          <w:szCs w:val="20"/>
        </w:rPr>
      </w:pPr>
      <w:r w:rsidRPr="003F3012">
        <w:rPr>
          <w:rFonts w:ascii="TKTypeRegular" w:hAnsi="TKTypeRegular"/>
          <w:sz w:val="20"/>
          <w:szCs w:val="20"/>
        </w:rPr>
        <w:t>Nikolai Fichtner</w:t>
      </w:r>
    </w:p>
    <w:p w14:paraId="2A252D1A" w14:textId="36770661" w:rsidR="00A504AB" w:rsidRPr="003F3012" w:rsidRDefault="00A504AB" w:rsidP="003F3012">
      <w:pPr>
        <w:pStyle w:val="StandardWeb1"/>
        <w:spacing w:after="0" w:line="240" w:lineRule="auto"/>
        <w:jc w:val="both"/>
        <w:rPr>
          <w:rFonts w:ascii="TKTypeRegular" w:hAnsi="TKTypeRegular"/>
          <w:sz w:val="20"/>
          <w:szCs w:val="20"/>
        </w:rPr>
      </w:pPr>
      <w:r w:rsidRPr="003F3012">
        <w:rPr>
          <w:rFonts w:ascii="TKTypeRegular" w:hAnsi="TKTypeRegular"/>
          <w:sz w:val="20"/>
          <w:szCs w:val="20"/>
        </w:rPr>
        <w:t>Bundesministerium für Umwelt, Naturschutz und nukleare Sicherheit</w:t>
      </w:r>
    </w:p>
    <w:p w14:paraId="7E7E694F" w14:textId="1CC660B3" w:rsidR="00A303D2" w:rsidRPr="003F3012" w:rsidRDefault="00A303D2" w:rsidP="003F3012">
      <w:pPr>
        <w:pStyle w:val="StandardWeb1"/>
        <w:spacing w:after="0" w:line="240" w:lineRule="auto"/>
        <w:jc w:val="both"/>
        <w:rPr>
          <w:rFonts w:ascii="TKTypeRegular" w:hAnsi="TKTypeRegular"/>
          <w:sz w:val="20"/>
          <w:szCs w:val="20"/>
        </w:rPr>
      </w:pPr>
      <w:r w:rsidRPr="003F3012">
        <w:rPr>
          <w:rFonts w:ascii="TKTypeRegular" w:hAnsi="TKTypeRegular"/>
          <w:sz w:val="20"/>
          <w:szCs w:val="20"/>
        </w:rPr>
        <w:t xml:space="preserve">Leiter des Pressereferats </w:t>
      </w:r>
    </w:p>
    <w:p w14:paraId="01786588" w14:textId="250957D8" w:rsidR="00A303D2" w:rsidRPr="003F3012" w:rsidRDefault="00A303D2" w:rsidP="003F3012">
      <w:pPr>
        <w:pStyle w:val="StandardWeb1"/>
        <w:spacing w:after="0" w:line="240" w:lineRule="auto"/>
        <w:jc w:val="both"/>
        <w:rPr>
          <w:rFonts w:ascii="TKTypeRegular" w:hAnsi="TKTypeRegular"/>
          <w:sz w:val="20"/>
          <w:szCs w:val="20"/>
        </w:rPr>
      </w:pPr>
      <w:r w:rsidRPr="003F3012">
        <w:rPr>
          <w:rFonts w:ascii="TKTypeRegular" w:hAnsi="TKTypeRegular"/>
          <w:sz w:val="20"/>
          <w:szCs w:val="20"/>
        </w:rPr>
        <w:t>T:</w:t>
      </w:r>
      <w:r w:rsidR="00A504AB" w:rsidRPr="003F3012">
        <w:rPr>
          <w:rFonts w:ascii="TKTypeRegular" w:hAnsi="TKTypeRegular"/>
          <w:sz w:val="20"/>
          <w:szCs w:val="20"/>
        </w:rPr>
        <w:t xml:space="preserve"> +49 030 18</w:t>
      </w:r>
      <w:r w:rsidRPr="003F3012">
        <w:rPr>
          <w:rFonts w:ascii="TKTypeRegular" w:hAnsi="TKTypeRegular"/>
          <w:sz w:val="20"/>
          <w:szCs w:val="20"/>
        </w:rPr>
        <w:t xml:space="preserve">305 – 20 10 </w:t>
      </w:r>
    </w:p>
    <w:p w14:paraId="727BC2AC" w14:textId="4ED60C75" w:rsidR="00A504AB" w:rsidRDefault="000B6513" w:rsidP="003F3012">
      <w:pPr>
        <w:pStyle w:val="StandardWeb1"/>
        <w:spacing w:after="0" w:line="240" w:lineRule="auto"/>
        <w:jc w:val="both"/>
        <w:rPr>
          <w:rFonts w:ascii="TKTypeRegular" w:hAnsi="TKTypeRegular"/>
          <w:sz w:val="20"/>
          <w:szCs w:val="20"/>
        </w:rPr>
      </w:pPr>
      <w:hyperlink r:id="rId13" w:history="1">
        <w:r w:rsidR="00A504AB" w:rsidRPr="003F3012">
          <w:rPr>
            <w:rFonts w:ascii="TKTypeRegular" w:hAnsi="TKTypeRegular"/>
            <w:sz w:val="20"/>
            <w:szCs w:val="20"/>
          </w:rPr>
          <w:t>presse@bmu.bund.de</w:t>
        </w:r>
      </w:hyperlink>
    </w:p>
    <w:sectPr w:rsidR="00A504AB" w:rsidSect="003B516D">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FF38B" w14:textId="77777777" w:rsidR="000A1055" w:rsidRDefault="000A1055" w:rsidP="005B5ABA">
      <w:pPr>
        <w:spacing w:line="240" w:lineRule="auto"/>
      </w:pPr>
      <w:r>
        <w:separator/>
      </w:r>
    </w:p>
  </w:endnote>
  <w:endnote w:type="continuationSeparator" w:id="0">
    <w:p w14:paraId="042BE8BA" w14:textId="77777777" w:rsidR="000A1055" w:rsidRDefault="000A105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Bahnschrift Ligh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arrison Serif Pro Medium">
    <w:altName w:val="Calibri"/>
    <w:panose1 w:val="00000000000000000000"/>
    <w:charset w:val="00"/>
    <w:family w:val="modern"/>
    <w:notTrueType/>
    <w:pitch w:val="variable"/>
    <w:sig w:usb0="00000007" w:usb1="02000001" w:usb2="00000000" w:usb3="00000000" w:csb0="00000093"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D114" w14:textId="77777777" w:rsidR="00FC2CA5" w:rsidRDefault="00FC2CA5">
    <w:pPr>
      <w:pStyle w:val="Fuzeile"/>
    </w:pPr>
    <w:r>
      <w:rPr>
        <w:noProof/>
        <w:lang w:eastAsia="de-DE"/>
      </w:rPr>
      <mc:AlternateContent>
        <mc:Choice Requires="wps">
          <w:drawing>
            <wp:anchor distT="180340" distB="0" distL="114300" distR="114300" simplePos="0" relativeHeight="251679744" behindDoc="0" locked="0" layoutInCell="1" allowOverlap="1" wp14:anchorId="41099456" wp14:editId="278C8A2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AFF68" w14:textId="77777777" w:rsidR="00FC2CA5" w:rsidRPr="00AC7BA6" w:rsidRDefault="00FC2CA5"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C952641" w14:textId="77777777" w:rsidR="00FC2CA5" w:rsidRDefault="00FC2CA5"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Pr="00AA30AB">
                            <w:rPr>
                              <w:rFonts w:asciiTheme="majorHAnsi" w:hAnsiTheme="majorHAnsi"/>
                              <w:szCs w:val="14"/>
                            </w:rPr>
                            <w:t>Dr. Klaus Keysberg</w:t>
                          </w:r>
                        </w:p>
                        <w:p w14:paraId="20E94D8D" w14:textId="77777777" w:rsidR="00FC2CA5" w:rsidRDefault="00FC2CA5"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3150EE12" w14:textId="77777777" w:rsidR="00FC2CA5" w:rsidRPr="002108F1" w:rsidRDefault="00FC2CA5"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99456"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502AFF68" w14:textId="77777777" w:rsidR="00FC2CA5" w:rsidRPr="00AC7BA6" w:rsidRDefault="00FC2CA5"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C952641" w14:textId="77777777" w:rsidR="00FC2CA5" w:rsidRDefault="00FC2CA5"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Pr="00AA30AB">
                      <w:rPr>
                        <w:rFonts w:asciiTheme="majorHAnsi" w:hAnsiTheme="majorHAnsi"/>
                        <w:szCs w:val="14"/>
                      </w:rPr>
                      <w:t>Dr. Klaus Keysberg</w:t>
                    </w:r>
                  </w:p>
                  <w:p w14:paraId="20E94D8D" w14:textId="77777777" w:rsidR="00FC2CA5" w:rsidRDefault="00FC2CA5"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3150EE12" w14:textId="77777777" w:rsidR="00FC2CA5" w:rsidRPr="002108F1" w:rsidRDefault="00FC2CA5"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737E" w14:textId="77777777" w:rsidR="00FC2CA5" w:rsidRDefault="00FC2CA5">
    <w:pPr>
      <w:pStyle w:val="Fuzeile"/>
    </w:pPr>
    <w:r>
      <w:rPr>
        <w:noProof/>
        <w:lang w:eastAsia="de-DE"/>
      </w:rPr>
      <mc:AlternateContent>
        <mc:Choice Requires="wps">
          <w:drawing>
            <wp:anchor distT="180340" distB="0" distL="114300" distR="114300" simplePos="0" relativeHeight="251677696" behindDoc="0" locked="0" layoutInCell="1" allowOverlap="1" wp14:anchorId="5025118B" wp14:editId="391EEF91">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82E62F" w14:textId="77777777" w:rsidR="00FC2CA5" w:rsidRPr="00017C1F" w:rsidRDefault="00FC2CA5"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6CC56FB0" w14:textId="77777777" w:rsidR="00FC2CA5" w:rsidRDefault="00FC2CA5"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14:paraId="6D5AB23D" w14:textId="77777777" w:rsidR="00FC2CA5" w:rsidRPr="00017C1F" w:rsidRDefault="00FC2CA5"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4B74BF60" w14:textId="77777777" w:rsidR="00FC2CA5" w:rsidRPr="002108F1" w:rsidRDefault="00FC2CA5"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5118B"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4482E62F" w14:textId="77777777" w:rsidR="00FC2CA5" w:rsidRPr="00017C1F" w:rsidRDefault="00FC2CA5"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6CC56FB0" w14:textId="77777777" w:rsidR="00FC2CA5" w:rsidRDefault="00FC2CA5"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14:paraId="6D5AB23D" w14:textId="77777777" w:rsidR="00FC2CA5" w:rsidRPr="00017C1F" w:rsidRDefault="00FC2CA5"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Vorstand/Executive Board: Bernhard Osburg, Sprecher des Vorstands/Chairman</w:t>
                    </w:r>
                    <w:r>
                      <w:t>; Carsten Evers, Markus Grolms, Dr.-Ing. Arnd Köfler</w:t>
                    </w:r>
                  </w:p>
                  <w:p w14:paraId="4B74BF60" w14:textId="77777777" w:rsidR="00FC2CA5" w:rsidRPr="002108F1" w:rsidRDefault="00FC2CA5"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C415B" w14:textId="77777777" w:rsidR="000A1055" w:rsidRDefault="000A1055" w:rsidP="005B5ABA">
      <w:pPr>
        <w:spacing w:line="240" w:lineRule="auto"/>
      </w:pPr>
      <w:r>
        <w:separator/>
      </w:r>
    </w:p>
  </w:footnote>
  <w:footnote w:type="continuationSeparator" w:id="0">
    <w:p w14:paraId="58F82E85" w14:textId="77777777" w:rsidR="000A1055" w:rsidRDefault="000A105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3EDD" w14:textId="5EB14E48" w:rsidR="00FC2CA5" w:rsidRDefault="00B42BB2" w:rsidP="008D3DFA">
    <w:pPr>
      <w:pStyle w:val="Kopfzeile"/>
      <w:spacing w:after="870" w:line="280" w:lineRule="atLeast"/>
    </w:pPr>
    <w:r>
      <w:rPr>
        <w:noProof/>
        <w:lang w:eastAsia="de-DE"/>
      </w:rPr>
      <w:drawing>
        <wp:anchor distT="0" distB="0" distL="114300" distR="114300" simplePos="0" relativeHeight="251688960" behindDoc="0" locked="0" layoutInCell="1" allowOverlap="1" wp14:anchorId="5315187E" wp14:editId="6B5968AC">
          <wp:simplePos x="0" y="0"/>
          <wp:positionH relativeFrom="column">
            <wp:posOffset>0</wp:posOffset>
          </wp:positionH>
          <wp:positionV relativeFrom="page">
            <wp:posOffset>449580</wp:posOffset>
          </wp:positionV>
          <wp:extent cx="2426335" cy="13208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MU_2018_Office_Farbe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335" cy="1320800"/>
                  </a:xfrm>
                  <a:prstGeom prst="rect">
                    <a:avLst/>
                  </a:prstGeom>
                </pic:spPr>
              </pic:pic>
            </a:graphicData>
          </a:graphic>
          <wp14:sizeRelH relativeFrom="margin">
            <wp14:pctWidth>0</wp14:pctWidth>
          </wp14:sizeRelH>
          <wp14:sizeRelV relativeFrom="margin">
            <wp14:pctHeight>0</wp14:pctHeight>
          </wp14:sizeRelV>
        </wp:anchor>
      </w:drawing>
    </w:r>
    <w:r w:rsidR="00FC2CA5">
      <w:rPr>
        <w:noProof/>
        <w:lang w:eastAsia="de-DE"/>
      </w:rPr>
      <w:drawing>
        <wp:anchor distT="0" distB="0" distL="114300" distR="114300" simplePos="0" relativeHeight="251675648" behindDoc="1" locked="0" layoutInCell="1" allowOverlap="1" wp14:anchorId="7CEB00DA" wp14:editId="723DFAB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C2CA5">
      <w:rPr>
        <w:noProof/>
        <w:lang w:eastAsia="de-DE"/>
      </w:rPr>
      <mc:AlternateContent>
        <mc:Choice Requires="wps">
          <w:drawing>
            <wp:anchor distT="0" distB="0" distL="114300" distR="114300" simplePos="0" relativeHeight="251671552" behindDoc="0" locked="0" layoutInCell="1" allowOverlap="1" wp14:anchorId="5641D23F" wp14:editId="362B9540">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3942E" w14:textId="77777777" w:rsidR="00BB6692" w:rsidRDefault="00BB6692" w:rsidP="00A70ED2">
                          <w:pPr>
                            <w:pStyle w:val="Seitenzahlangabe"/>
                          </w:pPr>
                        </w:p>
                        <w:p w14:paraId="186AEFE1" w14:textId="06B36C28" w:rsidR="00FC2CA5" w:rsidRDefault="00FC2CA5" w:rsidP="00A70ED2">
                          <w:pPr>
                            <w:pStyle w:val="Seitenzahlangabe"/>
                          </w:pPr>
                          <w:r>
                            <w:t xml:space="preserve">Seite </w:t>
                          </w:r>
                          <w:r>
                            <w:fldChar w:fldCharType="begin"/>
                          </w:r>
                          <w:r>
                            <w:instrText xml:space="preserve"> PAGE   \* MERGEFORMAT </w:instrText>
                          </w:r>
                          <w:r>
                            <w:fldChar w:fldCharType="separate"/>
                          </w:r>
                          <w:r w:rsidR="000B6513">
                            <w:rPr>
                              <w:noProof/>
                            </w:rPr>
                            <w:t>2</w:t>
                          </w:r>
                          <w:r>
                            <w:fldChar w:fldCharType="end"/>
                          </w:r>
                          <w:r>
                            <w:t>/</w:t>
                          </w:r>
                          <w:r>
                            <w:rPr>
                              <w:noProof/>
                            </w:rPr>
                            <w:fldChar w:fldCharType="begin"/>
                          </w:r>
                          <w:r>
                            <w:rPr>
                              <w:noProof/>
                            </w:rPr>
                            <w:instrText xml:space="preserve"> NUMPAGES   \* MERGEFORMAT </w:instrText>
                          </w:r>
                          <w:r>
                            <w:rPr>
                              <w:noProof/>
                            </w:rPr>
                            <w:fldChar w:fldCharType="separate"/>
                          </w:r>
                          <w:r w:rsidR="000B6513">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1D23F"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4843942E" w14:textId="77777777" w:rsidR="00BB6692" w:rsidRDefault="00BB6692" w:rsidP="00A70ED2">
                    <w:pPr>
                      <w:pStyle w:val="Seitenzahlangabe"/>
                    </w:pPr>
                  </w:p>
                  <w:p w14:paraId="186AEFE1" w14:textId="06B36C28" w:rsidR="00FC2CA5" w:rsidRDefault="00FC2CA5" w:rsidP="00A70ED2">
                    <w:pPr>
                      <w:pStyle w:val="Seitenzahlangabe"/>
                    </w:pPr>
                    <w:r>
                      <w:t xml:space="preserve">Seite </w:t>
                    </w:r>
                    <w:r>
                      <w:fldChar w:fldCharType="begin"/>
                    </w:r>
                    <w:r>
                      <w:instrText xml:space="preserve"> PAGE   \* MERGEFORMAT </w:instrText>
                    </w:r>
                    <w:r>
                      <w:fldChar w:fldCharType="separate"/>
                    </w:r>
                    <w:r w:rsidR="000B6513">
                      <w:rPr>
                        <w:noProof/>
                      </w:rPr>
                      <w:t>2</w:t>
                    </w:r>
                    <w:r>
                      <w:fldChar w:fldCharType="end"/>
                    </w:r>
                    <w:r>
                      <w:t>/</w:t>
                    </w:r>
                    <w:r>
                      <w:rPr>
                        <w:noProof/>
                      </w:rPr>
                      <w:fldChar w:fldCharType="begin"/>
                    </w:r>
                    <w:r>
                      <w:rPr>
                        <w:noProof/>
                      </w:rPr>
                      <w:instrText xml:space="preserve"> NUMPAGES   \* MERGEFORMAT </w:instrText>
                    </w:r>
                    <w:r>
                      <w:rPr>
                        <w:noProof/>
                      </w:rPr>
                      <w:fldChar w:fldCharType="separate"/>
                    </w:r>
                    <w:r w:rsidR="000B6513">
                      <w:rPr>
                        <w:noProof/>
                      </w:rPr>
                      <w:t>2</w:t>
                    </w:r>
                    <w:r>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3CA72" w14:textId="0B21D328" w:rsidR="00FC2CA5" w:rsidRDefault="005552C7">
    <w:pPr>
      <w:pStyle w:val="Kopfzeile"/>
    </w:pPr>
    <w:r>
      <w:rPr>
        <w:noProof/>
        <w:lang w:eastAsia="de-DE"/>
      </w:rPr>
      <w:drawing>
        <wp:anchor distT="0" distB="0" distL="114300" distR="114300" simplePos="0" relativeHeight="251686912" behindDoc="0" locked="0" layoutInCell="1" allowOverlap="1" wp14:anchorId="238AE48A" wp14:editId="2466A097">
          <wp:simplePos x="0" y="0"/>
          <wp:positionH relativeFrom="column">
            <wp:posOffset>-355600</wp:posOffset>
          </wp:positionH>
          <wp:positionV relativeFrom="page">
            <wp:posOffset>296122</wp:posOffset>
          </wp:positionV>
          <wp:extent cx="2426335" cy="13208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MU_2018_Office_Farbe_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335" cy="1320800"/>
                  </a:xfrm>
                  <a:prstGeom prst="rect">
                    <a:avLst/>
                  </a:prstGeom>
                </pic:spPr>
              </pic:pic>
            </a:graphicData>
          </a:graphic>
          <wp14:sizeRelH relativeFrom="margin">
            <wp14:pctWidth>0</wp14:pctWidth>
          </wp14:sizeRelH>
          <wp14:sizeRelV relativeFrom="margin">
            <wp14:pctHeight>0</wp14:pctHeight>
          </wp14:sizeRelV>
        </wp:anchor>
      </w:drawing>
    </w:r>
    <w:r w:rsidR="00FC2CA5">
      <w:rPr>
        <w:noProof/>
        <w:lang w:eastAsia="de-DE"/>
      </w:rPr>
      <w:drawing>
        <wp:anchor distT="0" distB="0" distL="114300" distR="114300" simplePos="0" relativeHeight="251673600" behindDoc="1" locked="0" layoutInCell="1" allowOverlap="1" wp14:anchorId="559CA4A7" wp14:editId="2BAE6D9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15pt" o:bullet="t">
        <v:imagedata r:id="rId1" o:title="Bullet_blau_RGB_klein"/>
      </v:shape>
    </w:pict>
  </w:numPicBullet>
  <w:numPicBullet w:numPicBulletId="1">
    <w:pict>
      <v:shape id="_x0000_i1027" type="#_x0000_t75" style="width:3.15pt;height:3.1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BFB3C1A"/>
    <w:multiLevelType w:val="hybridMultilevel"/>
    <w:tmpl w:val="DE4CAC0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2"/>
  </w:num>
  <w:num w:numId="6">
    <w:abstractNumId w:val="6"/>
  </w:num>
  <w:num w:numId="7">
    <w:abstractNumId w:val="12"/>
  </w:num>
  <w:num w:numId="8">
    <w:abstractNumId w:val="13"/>
  </w:num>
  <w:num w:numId="9">
    <w:abstractNumId w:val="12"/>
  </w:num>
  <w:num w:numId="10">
    <w:abstractNumId w:val="12"/>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6"/>
  </w:num>
  <w:num w:numId="19">
    <w:abstractNumId w:val="15"/>
  </w:num>
  <w:num w:numId="20">
    <w:abstractNumId w:val="10"/>
  </w:num>
  <w:num w:numId="21">
    <w:abstractNumId w:val="5"/>
  </w:num>
  <w:num w:numId="22">
    <w:abstractNumId w:val="0"/>
  </w:num>
  <w:num w:numId="23">
    <w:abstractNumId w:val="9"/>
  </w:num>
  <w:num w:numId="24">
    <w:abstractNumId w:val="4"/>
  </w:num>
  <w:num w:numId="25">
    <w:abstractNumId w:val="11"/>
  </w:num>
  <w:num w:numId="26">
    <w:abstractNumId w:val="14"/>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EA"/>
    <w:rsid w:val="00000224"/>
    <w:rsid w:val="000047A4"/>
    <w:rsid w:val="00006CFC"/>
    <w:rsid w:val="00010392"/>
    <w:rsid w:val="000106B6"/>
    <w:rsid w:val="00012598"/>
    <w:rsid w:val="00013973"/>
    <w:rsid w:val="000143CF"/>
    <w:rsid w:val="00021A3E"/>
    <w:rsid w:val="00022818"/>
    <w:rsid w:val="000259EE"/>
    <w:rsid w:val="00025C91"/>
    <w:rsid w:val="000261E6"/>
    <w:rsid w:val="00030588"/>
    <w:rsid w:val="000318B4"/>
    <w:rsid w:val="00033F08"/>
    <w:rsid w:val="000353CD"/>
    <w:rsid w:val="00040FF0"/>
    <w:rsid w:val="000416B2"/>
    <w:rsid w:val="00041D56"/>
    <w:rsid w:val="00047BF9"/>
    <w:rsid w:val="0005159E"/>
    <w:rsid w:val="00051AD9"/>
    <w:rsid w:val="00056719"/>
    <w:rsid w:val="00056B18"/>
    <w:rsid w:val="000619A9"/>
    <w:rsid w:val="0006281E"/>
    <w:rsid w:val="00065BB4"/>
    <w:rsid w:val="00065D3B"/>
    <w:rsid w:val="000677D4"/>
    <w:rsid w:val="00067B08"/>
    <w:rsid w:val="00085CC6"/>
    <w:rsid w:val="00097807"/>
    <w:rsid w:val="000A1055"/>
    <w:rsid w:val="000A3C08"/>
    <w:rsid w:val="000A40CF"/>
    <w:rsid w:val="000A6093"/>
    <w:rsid w:val="000B07A1"/>
    <w:rsid w:val="000B6513"/>
    <w:rsid w:val="000B6A80"/>
    <w:rsid w:val="000D312E"/>
    <w:rsid w:val="000D4D6C"/>
    <w:rsid w:val="000D5867"/>
    <w:rsid w:val="000E478B"/>
    <w:rsid w:val="000F62A0"/>
    <w:rsid w:val="00102C50"/>
    <w:rsid w:val="00113932"/>
    <w:rsid w:val="001306E1"/>
    <w:rsid w:val="00133046"/>
    <w:rsid w:val="001364F9"/>
    <w:rsid w:val="00137A1B"/>
    <w:rsid w:val="00142A34"/>
    <w:rsid w:val="001433A1"/>
    <w:rsid w:val="00143B90"/>
    <w:rsid w:val="0014474F"/>
    <w:rsid w:val="001451D3"/>
    <w:rsid w:val="00146600"/>
    <w:rsid w:val="001553C0"/>
    <w:rsid w:val="00162A87"/>
    <w:rsid w:val="00165354"/>
    <w:rsid w:val="0016688E"/>
    <w:rsid w:val="00166977"/>
    <w:rsid w:val="00174160"/>
    <w:rsid w:val="0017592A"/>
    <w:rsid w:val="001769C1"/>
    <w:rsid w:val="00177C94"/>
    <w:rsid w:val="00182217"/>
    <w:rsid w:val="00185574"/>
    <w:rsid w:val="001861FA"/>
    <w:rsid w:val="001918E3"/>
    <w:rsid w:val="001958FF"/>
    <w:rsid w:val="001A1FFC"/>
    <w:rsid w:val="001A259A"/>
    <w:rsid w:val="001A65FD"/>
    <w:rsid w:val="001A6702"/>
    <w:rsid w:val="001A69BC"/>
    <w:rsid w:val="001A6CD7"/>
    <w:rsid w:val="001B118B"/>
    <w:rsid w:val="001B1643"/>
    <w:rsid w:val="001B235F"/>
    <w:rsid w:val="001B5D61"/>
    <w:rsid w:val="001C001F"/>
    <w:rsid w:val="001C031C"/>
    <w:rsid w:val="001C5486"/>
    <w:rsid w:val="001D2F10"/>
    <w:rsid w:val="001D3480"/>
    <w:rsid w:val="001E125C"/>
    <w:rsid w:val="001E26C8"/>
    <w:rsid w:val="001E27EA"/>
    <w:rsid w:val="001E36C6"/>
    <w:rsid w:val="001E5C35"/>
    <w:rsid w:val="001E7E0A"/>
    <w:rsid w:val="001E7F56"/>
    <w:rsid w:val="001F2570"/>
    <w:rsid w:val="001F5E10"/>
    <w:rsid w:val="001F662A"/>
    <w:rsid w:val="002030D0"/>
    <w:rsid w:val="00204B7F"/>
    <w:rsid w:val="002054F6"/>
    <w:rsid w:val="00205F7D"/>
    <w:rsid w:val="0020624E"/>
    <w:rsid w:val="002108F1"/>
    <w:rsid w:val="00213738"/>
    <w:rsid w:val="00214F6D"/>
    <w:rsid w:val="00215965"/>
    <w:rsid w:val="002164F8"/>
    <w:rsid w:val="0022554F"/>
    <w:rsid w:val="00243C72"/>
    <w:rsid w:val="002462AD"/>
    <w:rsid w:val="0024653B"/>
    <w:rsid w:val="00252404"/>
    <w:rsid w:val="0025786F"/>
    <w:rsid w:val="00265BD0"/>
    <w:rsid w:val="00265E95"/>
    <w:rsid w:val="00266FFA"/>
    <w:rsid w:val="00267452"/>
    <w:rsid w:val="0027009A"/>
    <w:rsid w:val="00275D79"/>
    <w:rsid w:val="00277B27"/>
    <w:rsid w:val="0028186A"/>
    <w:rsid w:val="00285124"/>
    <w:rsid w:val="00297160"/>
    <w:rsid w:val="00297DC4"/>
    <w:rsid w:val="002A3A5A"/>
    <w:rsid w:val="002A46D3"/>
    <w:rsid w:val="002B1779"/>
    <w:rsid w:val="002B2C68"/>
    <w:rsid w:val="002B6E58"/>
    <w:rsid w:val="002C0132"/>
    <w:rsid w:val="002C0A5C"/>
    <w:rsid w:val="002C62A1"/>
    <w:rsid w:val="002D1B27"/>
    <w:rsid w:val="002E2CC9"/>
    <w:rsid w:val="002E3C86"/>
    <w:rsid w:val="002F52AB"/>
    <w:rsid w:val="00304A38"/>
    <w:rsid w:val="00311793"/>
    <w:rsid w:val="00315E81"/>
    <w:rsid w:val="003176DB"/>
    <w:rsid w:val="00322D7F"/>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59CB"/>
    <w:rsid w:val="00366EA6"/>
    <w:rsid w:val="00367CF8"/>
    <w:rsid w:val="00372E6F"/>
    <w:rsid w:val="00374CE1"/>
    <w:rsid w:val="0038047C"/>
    <w:rsid w:val="00381121"/>
    <w:rsid w:val="00382DE1"/>
    <w:rsid w:val="003857D6"/>
    <w:rsid w:val="00386EDA"/>
    <w:rsid w:val="00394191"/>
    <w:rsid w:val="003A1639"/>
    <w:rsid w:val="003A2163"/>
    <w:rsid w:val="003A3CFA"/>
    <w:rsid w:val="003A578A"/>
    <w:rsid w:val="003A61FC"/>
    <w:rsid w:val="003B009A"/>
    <w:rsid w:val="003B10F1"/>
    <w:rsid w:val="003B1E7E"/>
    <w:rsid w:val="003B2DBA"/>
    <w:rsid w:val="003B516D"/>
    <w:rsid w:val="003C3F58"/>
    <w:rsid w:val="003F068A"/>
    <w:rsid w:val="003F1CCB"/>
    <w:rsid w:val="003F3012"/>
    <w:rsid w:val="00402E5D"/>
    <w:rsid w:val="004123F5"/>
    <w:rsid w:val="004161F1"/>
    <w:rsid w:val="00420E4F"/>
    <w:rsid w:val="00424DC1"/>
    <w:rsid w:val="00425DDA"/>
    <w:rsid w:val="00427062"/>
    <w:rsid w:val="004361AF"/>
    <w:rsid w:val="00437587"/>
    <w:rsid w:val="00440D53"/>
    <w:rsid w:val="00443226"/>
    <w:rsid w:val="004454A2"/>
    <w:rsid w:val="00446EFC"/>
    <w:rsid w:val="00451D5D"/>
    <w:rsid w:val="00457F9F"/>
    <w:rsid w:val="004630BC"/>
    <w:rsid w:val="004655A5"/>
    <w:rsid w:val="00466E32"/>
    <w:rsid w:val="00467F61"/>
    <w:rsid w:val="004702FB"/>
    <w:rsid w:val="00473664"/>
    <w:rsid w:val="00474019"/>
    <w:rsid w:val="0047485C"/>
    <w:rsid w:val="00475BFC"/>
    <w:rsid w:val="00477103"/>
    <w:rsid w:val="00477A92"/>
    <w:rsid w:val="00481F10"/>
    <w:rsid w:val="00485FCD"/>
    <w:rsid w:val="00490007"/>
    <w:rsid w:val="00494A38"/>
    <w:rsid w:val="004963D4"/>
    <w:rsid w:val="0049723B"/>
    <w:rsid w:val="004A7237"/>
    <w:rsid w:val="004B4F01"/>
    <w:rsid w:val="004C1133"/>
    <w:rsid w:val="004C1E18"/>
    <w:rsid w:val="004C43B9"/>
    <w:rsid w:val="004D1918"/>
    <w:rsid w:val="004D1B14"/>
    <w:rsid w:val="004D4076"/>
    <w:rsid w:val="004D4520"/>
    <w:rsid w:val="004D47DE"/>
    <w:rsid w:val="004E1549"/>
    <w:rsid w:val="004E41F8"/>
    <w:rsid w:val="004E6C4E"/>
    <w:rsid w:val="004F3F4D"/>
    <w:rsid w:val="004F603C"/>
    <w:rsid w:val="004F78E3"/>
    <w:rsid w:val="00502764"/>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4156"/>
    <w:rsid w:val="005552C7"/>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0182"/>
    <w:rsid w:val="00590CC9"/>
    <w:rsid w:val="00593146"/>
    <w:rsid w:val="0059570E"/>
    <w:rsid w:val="005A02C2"/>
    <w:rsid w:val="005A1A95"/>
    <w:rsid w:val="005A1EF6"/>
    <w:rsid w:val="005A5767"/>
    <w:rsid w:val="005A6BC1"/>
    <w:rsid w:val="005B5ABA"/>
    <w:rsid w:val="005B5C41"/>
    <w:rsid w:val="005B7322"/>
    <w:rsid w:val="005C4726"/>
    <w:rsid w:val="005C5006"/>
    <w:rsid w:val="005C6FEF"/>
    <w:rsid w:val="005D60CE"/>
    <w:rsid w:val="005E3D45"/>
    <w:rsid w:val="005E4227"/>
    <w:rsid w:val="005E7FCB"/>
    <w:rsid w:val="005F20AA"/>
    <w:rsid w:val="005F22F5"/>
    <w:rsid w:val="005F2734"/>
    <w:rsid w:val="005F7605"/>
    <w:rsid w:val="00601D1A"/>
    <w:rsid w:val="00603BC4"/>
    <w:rsid w:val="00603E50"/>
    <w:rsid w:val="00606241"/>
    <w:rsid w:val="00606EE4"/>
    <w:rsid w:val="0061054E"/>
    <w:rsid w:val="00614B87"/>
    <w:rsid w:val="00615078"/>
    <w:rsid w:val="00615898"/>
    <w:rsid w:val="00626461"/>
    <w:rsid w:val="00632A81"/>
    <w:rsid w:val="0063584E"/>
    <w:rsid w:val="006366E0"/>
    <w:rsid w:val="00650FEA"/>
    <w:rsid w:val="0065212D"/>
    <w:rsid w:val="006550EA"/>
    <w:rsid w:val="00660C5E"/>
    <w:rsid w:val="00663A74"/>
    <w:rsid w:val="00681BAF"/>
    <w:rsid w:val="006870AC"/>
    <w:rsid w:val="00690122"/>
    <w:rsid w:val="006915A2"/>
    <w:rsid w:val="00691DE6"/>
    <w:rsid w:val="00693694"/>
    <w:rsid w:val="00693C3F"/>
    <w:rsid w:val="0069533D"/>
    <w:rsid w:val="006977CF"/>
    <w:rsid w:val="006A2F38"/>
    <w:rsid w:val="006C070F"/>
    <w:rsid w:val="006C1FC9"/>
    <w:rsid w:val="006C4DE2"/>
    <w:rsid w:val="006C6040"/>
    <w:rsid w:val="006D0EC3"/>
    <w:rsid w:val="006D2BC1"/>
    <w:rsid w:val="006D76F9"/>
    <w:rsid w:val="006E094F"/>
    <w:rsid w:val="006E3FA2"/>
    <w:rsid w:val="006E5B34"/>
    <w:rsid w:val="006F2A15"/>
    <w:rsid w:val="006F5AA5"/>
    <w:rsid w:val="006F5FFF"/>
    <w:rsid w:val="007065C5"/>
    <w:rsid w:val="00710D9D"/>
    <w:rsid w:val="00716FDF"/>
    <w:rsid w:val="007226A9"/>
    <w:rsid w:val="00724EF3"/>
    <w:rsid w:val="00727426"/>
    <w:rsid w:val="00732C20"/>
    <w:rsid w:val="00741236"/>
    <w:rsid w:val="00741356"/>
    <w:rsid w:val="00743CA5"/>
    <w:rsid w:val="00746FED"/>
    <w:rsid w:val="007475E0"/>
    <w:rsid w:val="00755DC2"/>
    <w:rsid w:val="00756138"/>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5AF5"/>
    <w:rsid w:val="00815FCC"/>
    <w:rsid w:val="00817BA6"/>
    <w:rsid w:val="00821D3D"/>
    <w:rsid w:val="008229FE"/>
    <w:rsid w:val="0082487B"/>
    <w:rsid w:val="0082543E"/>
    <w:rsid w:val="0083279D"/>
    <w:rsid w:val="00841D01"/>
    <w:rsid w:val="00855504"/>
    <w:rsid w:val="008557F5"/>
    <w:rsid w:val="0085632E"/>
    <w:rsid w:val="00862A37"/>
    <w:rsid w:val="0086617F"/>
    <w:rsid w:val="00867531"/>
    <w:rsid w:val="00874877"/>
    <w:rsid w:val="0087668E"/>
    <w:rsid w:val="00880F2C"/>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8F5A3D"/>
    <w:rsid w:val="008F7FD4"/>
    <w:rsid w:val="0090250B"/>
    <w:rsid w:val="00905E94"/>
    <w:rsid w:val="00910125"/>
    <w:rsid w:val="009110E9"/>
    <w:rsid w:val="00920002"/>
    <w:rsid w:val="00922375"/>
    <w:rsid w:val="0092247E"/>
    <w:rsid w:val="00923F89"/>
    <w:rsid w:val="009262A2"/>
    <w:rsid w:val="009321AC"/>
    <w:rsid w:val="009406AB"/>
    <w:rsid w:val="009407F4"/>
    <w:rsid w:val="00945837"/>
    <w:rsid w:val="00953468"/>
    <w:rsid w:val="00953485"/>
    <w:rsid w:val="00953B45"/>
    <w:rsid w:val="00953DA0"/>
    <w:rsid w:val="0095599E"/>
    <w:rsid w:val="00957075"/>
    <w:rsid w:val="0096423A"/>
    <w:rsid w:val="009772C9"/>
    <w:rsid w:val="009807EA"/>
    <w:rsid w:val="0098312D"/>
    <w:rsid w:val="00986AB1"/>
    <w:rsid w:val="00992F30"/>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035B"/>
    <w:rsid w:val="00A10387"/>
    <w:rsid w:val="00A14FF4"/>
    <w:rsid w:val="00A16F76"/>
    <w:rsid w:val="00A2087F"/>
    <w:rsid w:val="00A260C5"/>
    <w:rsid w:val="00A303D2"/>
    <w:rsid w:val="00A33700"/>
    <w:rsid w:val="00A429FE"/>
    <w:rsid w:val="00A504AB"/>
    <w:rsid w:val="00A51FAE"/>
    <w:rsid w:val="00A54FA1"/>
    <w:rsid w:val="00A55F08"/>
    <w:rsid w:val="00A56A1B"/>
    <w:rsid w:val="00A57961"/>
    <w:rsid w:val="00A64592"/>
    <w:rsid w:val="00A658EA"/>
    <w:rsid w:val="00A67B90"/>
    <w:rsid w:val="00A70C82"/>
    <w:rsid w:val="00A70ED2"/>
    <w:rsid w:val="00A739AF"/>
    <w:rsid w:val="00A809BE"/>
    <w:rsid w:val="00A9393A"/>
    <w:rsid w:val="00AB5E1A"/>
    <w:rsid w:val="00AB5E22"/>
    <w:rsid w:val="00AC17E5"/>
    <w:rsid w:val="00AC49B6"/>
    <w:rsid w:val="00AC7BA6"/>
    <w:rsid w:val="00AD1CF1"/>
    <w:rsid w:val="00AD28B9"/>
    <w:rsid w:val="00AD41D2"/>
    <w:rsid w:val="00AD7EAC"/>
    <w:rsid w:val="00AE0DFC"/>
    <w:rsid w:val="00AE59AA"/>
    <w:rsid w:val="00AF2F82"/>
    <w:rsid w:val="00AF4318"/>
    <w:rsid w:val="00AF45F4"/>
    <w:rsid w:val="00AF75F1"/>
    <w:rsid w:val="00B01223"/>
    <w:rsid w:val="00B063CA"/>
    <w:rsid w:val="00B147E8"/>
    <w:rsid w:val="00B20F38"/>
    <w:rsid w:val="00B23FFB"/>
    <w:rsid w:val="00B304A9"/>
    <w:rsid w:val="00B42BB2"/>
    <w:rsid w:val="00B53B13"/>
    <w:rsid w:val="00B56DC4"/>
    <w:rsid w:val="00B579A7"/>
    <w:rsid w:val="00B61DEE"/>
    <w:rsid w:val="00B70BF6"/>
    <w:rsid w:val="00B73042"/>
    <w:rsid w:val="00B745BC"/>
    <w:rsid w:val="00B77C8B"/>
    <w:rsid w:val="00B820A5"/>
    <w:rsid w:val="00B841AF"/>
    <w:rsid w:val="00B846E0"/>
    <w:rsid w:val="00B85819"/>
    <w:rsid w:val="00B87D83"/>
    <w:rsid w:val="00B90B09"/>
    <w:rsid w:val="00B9508B"/>
    <w:rsid w:val="00B97794"/>
    <w:rsid w:val="00B97E56"/>
    <w:rsid w:val="00BA4B07"/>
    <w:rsid w:val="00BA7869"/>
    <w:rsid w:val="00BB6692"/>
    <w:rsid w:val="00BC231C"/>
    <w:rsid w:val="00BC760A"/>
    <w:rsid w:val="00BD0883"/>
    <w:rsid w:val="00BD1D6E"/>
    <w:rsid w:val="00BD3EE5"/>
    <w:rsid w:val="00BD4078"/>
    <w:rsid w:val="00BD5051"/>
    <w:rsid w:val="00BF4DB1"/>
    <w:rsid w:val="00C01794"/>
    <w:rsid w:val="00C07A8B"/>
    <w:rsid w:val="00C124EF"/>
    <w:rsid w:val="00C1623D"/>
    <w:rsid w:val="00C30C7B"/>
    <w:rsid w:val="00C3733B"/>
    <w:rsid w:val="00C444D8"/>
    <w:rsid w:val="00C5011F"/>
    <w:rsid w:val="00C50779"/>
    <w:rsid w:val="00C61CF1"/>
    <w:rsid w:val="00C62F60"/>
    <w:rsid w:val="00C64461"/>
    <w:rsid w:val="00C7304C"/>
    <w:rsid w:val="00C73BC2"/>
    <w:rsid w:val="00C73D52"/>
    <w:rsid w:val="00C85FA8"/>
    <w:rsid w:val="00C918E4"/>
    <w:rsid w:val="00C9361E"/>
    <w:rsid w:val="00C93B52"/>
    <w:rsid w:val="00CA06E8"/>
    <w:rsid w:val="00CA344E"/>
    <w:rsid w:val="00CA3931"/>
    <w:rsid w:val="00CA4CEB"/>
    <w:rsid w:val="00CB1C0C"/>
    <w:rsid w:val="00CB4F7F"/>
    <w:rsid w:val="00CC0F49"/>
    <w:rsid w:val="00CC6364"/>
    <w:rsid w:val="00CC7769"/>
    <w:rsid w:val="00CD4852"/>
    <w:rsid w:val="00CE0E65"/>
    <w:rsid w:val="00CE1ACD"/>
    <w:rsid w:val="00CE59D8"/>
    <w:rsid w:val="00CF0240"/>
    <w:rsid w:val="00CF0342"/>
    <w:rsid w:val="00CF2376"/>
    <w:rsid w:val="00CF35E7"/>
    <w:rsid w:val="00D003F8"/>
    <w:rsid w:val="00D01FFB"/>
    <w:rsid w:val="00D070AE"/>
    <w:rsid w:val="00D074F2"/>
    <w:rsid w:val="00D17AD6"/>
    <w:rsid w:val="00D21537"/>
    <w:rsid w:val="00D241AC"/>
    <w:rsid w:val="00D245E2"/>
    <w:rsid w:val="00D25937"/>
    <w:rsid w:val="00D26354"/>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DE50CB"/>
    <w:rsid w:val="00DF0E58"/>
    <w:rsid w:val="00DF49C8"/>
    <w:rsid w:val="00DF7C16"/>
    <w:rsid w:val="00E00269"/>
    <w:rsid w:val="00E00AB9"/>
    <w:rsid w:val="00E03946"/>
    <w:rsid w:val="00E051BE"/>
    <w:rsid w:val="00E068B3"/>
    <w:rsid w:val="00E1377C"/>
    <w:rsid w:val="00E20C1F"/>
    <w:rsid w:val="00E25A1D"/>
    <w:rsid w:val="00E27D5E"/>
    <w:rsid w:val="00E3039A"/>
    <w:rsid w:val="00E35499"/>
    <w:rsid w:val="00E36BA7"/>
    <w:rsid w:val="00E46B80"/>
    <w:rsid w:val="00E46E37"/>
    <w:rsid w:val="00E46E95"/>
    <w:rsid w:val="00E504B2"/>
    <w:rsid w:val="00E57B22"/>
    <w:rsid w:val="00E61F80"/>
    <w:rsid w:val="00E6673E"/>
    <w:rsid w:val="00E6687B"/>
    <w:rsid w:val="00E67FF9"/>
    <w:rsid w:val="00E72E7F"/>
    <w:rsid w:val="00E756E7"/>
    <w:rsid w:val="00E77D96"/>
    <w:rsid w:val="00E874B9"/>
    <w:rsid w:val="00E87B48"/>
    <w:rsid w:val="00E909AB"/>
    <w:rsid w:val="00E92A8C"/>
    <w:rsid w:val="00E943F6"/>
    <w:rsid w:val="00E94BD9"/>
    <w:rsid w:val="00E97A69"/>
    <w:rsid w:val="00EA1C66"/>
    <w:rsid w:val="00EB2A27"/>
    <w:rsid w:val="00EB5085"/>
    <w:rsid w:val="00EC0C31"/>
    <w:rsid w:val="00ED22CB"/>
    <w:rsid w:val="00ED4EEF"/>
    <w:rsid w:val="00EE05F3"/>
    <w:rsid w:val="00EE4A53"/>
    <w:rsid w:val="00F020CA"/>
    <w:rsid w:val="00F023D0"/>
    <w:rsid w:val="00F03965"/>
    <w:rsid w:val="00F039DE"/>
    <w:rsid w:val="00F03E65"/>
    <w:rsid w:val="00F048A5"/>
    <w:rsid w:val="00F1188E"/>
    <w:rsid w:val="00F11918"/>
    <w:rsid w:val="00F11E19"/>
    <w:rsid w:val="00F13F4B"/>
    <w:rsid w:val="00F21772"/>
    <w:rsid w:val="00F22FC8"/>
    <w:rsid w:val="00F246D2"/>
    <w:rsid w:val="00F257A0"/>
    <w:rsid w:val="00F2603B"/>
    <w:rsid w:val="00F3073C"/>
    <w:rsid w:val="00F31AA9"/>
    <w:rsid w:val="00F4093A"/>
    <w:rsid w:val="00F51811"/>
    <w:rsid w:val="00F53760"/>
    <w:rsid w:val="00F5603C"/>
    <w:rsid w:val="00F67BFF"/>
    <w:rsid w:val="00F72F75"/>
    <w:rsid w:val="00F73E27"/>
    <w:rsid w:val="00F85E30"/>
    <w:rsid w:val="00F91DDB"/>
    <w:rsid w:val="00F934AC"/>
    <w:rsid w:val="00F96ECB"/>
    <w:rsid w:val="00FA4AC3"/>
    <w:rsid w:val="00FA719A"/>
    <w:rsid w:val="00FA79C7"/>
    <w:rsid w:val="00FB20DF"/>
    <w:rsid w:val="00FB449A"/>
    <w:rsid w:val="00FB5E94"/>
    <w:rsid w:val="00FC2CA5"/>
    <w:rsid w:val="00FC42FA"/>
    <w:rsid w:val="00FC44F7"/>
    <w:rsid w:val="00FD0066"/>
    <w:rsid w:val="00FD23C7"/>
    <w:rsid w:val="00FD768B"/>
    <w:rsid w:val="00FD7B64"/>
    <w:rsid w:val="00FE44D8"/>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7C421A"/>
  <w15:docId w15:val="{DE9CAC1C-171F-40F1-8D1F-A53B4FB4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C9361E"/>
    <w:rPr>
      <w:sz w:val="16"/>
      <w:szCs w:val="16"/>
    </w:rPr>
  </w:style>
  <w:style w:type="paragraph" w:styleId="Kommentartext">
    <w:name w:val="annotation text"/>
    <w:basedOn w:val="Standard"/>
    <w:link w:val="KommentartextZchn"/>
    <w:uiPriority w:val="99"/>
    <w:semiHidden/>
    <w:unhideWhenUsed/>
    <w:rsid w:val="00C9361E"/>
    <w:pPr>
      <w:spacing w:line="240" w:lineRule="auto"/>
    </w:pPr>
    <w:rPr>
      <w:szCs w:val="20"/>
    </w:rPr>
  </w:style>
  <w:style w:type="character" w:customStyle="1" w:styleId="KommentartextZchn">
    <w:name w:val="Kommentartext Zchn"/>
    <w:basedOn w:val="Absatz-Standardschriftart"/>
    <w:link w:val="Kommentartext"/>
    <w:uiPriority w:val="99"/>
    <w:semiHidden/>
    <w:rsid w:val="00C9361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C9361E"/>
    <w:rPr>
      <w:b/>
      <w:bCs/>
    </w:rPr>
  </w:style>
  <w:style w:type="character" w:customStyle="1" w:styleId="KommentarthemaZchn">
    <w:name w:val="Kommentarthema Zchn"/>
    <w:basedOn w:val="KommentartextZchn"/>
    <w:link w:val="Kommentarthema"/>
    <w:uiPriority w:val="99"/>
    <w:semiHidden/>
    <w:rsid w:val="00C9361E"/>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4655A5"/>
    <w:rPr>
      <w:color w:val="605E5C"/>
      <w:shd w:val="clear" w:color="auto" w:fill="E1DFDD"/>
    </w:rPr>
  </w:style>
  <w:style w:type="paragraph" w:customStyle="1" w:styleId="EinfAbs">
    <w:name w:val="[Einf. Abs.]"/>
    <w:basedOn w:val="Standard"/>
    <w:uiPriority w:val="99"/>
    <w:rsid w:val="00EB5085"/>
    <w:pPr>
      <w:autoSpaceDE w:val="0"/>
      <w:autoSpaceDN w:val="0"/>
      <w:adjustRightInd w:val="0"/>
      <w:spacing w:line="239" w:lineRule="atLeast"/>
      <w:jc w:val="both"/>
    </w:pPr>
    <w:rPr>
      <w:rFonts w:ascii="Harrison Serif Pro Medium" w:hAnsi="Harrison Serif Pro Medium" w:cs="Harrison Serif Pro Medium"/>
      <w:color w:val="755852"/>
      <w:spacing w:val="-2"/>
      <w:sz w:val="17"/>
      <w:szCs w:val="17"/>
    </w:rPr>
  </w:style>
  <w:style w:type="character" w:customStyle="1" w:styleId="Flietext">
    <w:name w:val="Fließtext"/>
    <w:uiPriority w:val="99"/>
    <w:rsid w:val="00EB5085"/>
    <w:rPr>
      <w:rFonts w:ascii="Harrison Serif Pro Medium" w:hAnsi="Harrison Serif Pro Medium" w:cs="Harrison Serif Pro Medium" w:hint="default"/>
      <w:color w:val="755852"/>
      <w:spacing w:val="-2"/>
      <w:sz w:val="17"/>
      <w:szCs w:val="17"/>
      <w:vertAlign w:val="baseline"/>
      <w:lang w:val="de-DE"/>
    </w:rPr>
  </w:style>
  <w:style w:type="paragraph" w:styleId="berarbeitung">
    <w:name w:val="Revision"/>
    <w:hidden/>
    <w:uiPriority w:val="99"/>
    <w:semiHidden/>
    <w:rsid w:val="004D1B14"/>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66671677">
      <w:bodyDiv w:val="1"/>
      <w:marLeft w:val="0"/>
      <w:marRight w:val="0"/>
      <w:marTop w:val="0"/>
      <w:marBottom w:val="0"/>
      <w:divBdr>
        <w:top w:val="none" w:sz="0" w:space="0" w:color="auto"/>
        <w:left w:val="none" w:sz="0" w:space="0" w:color="auto"/>
        <w:bottom w:val="none" w:sz="0" w:space="0" w:color="auto"/>
        <w:right w:val="none" w:sz="0" w:space="0" w:color="auto"/>
      </w:divBdr>
    </w:div>
    <w:div w:id="236130530">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0854">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251961553">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bmu.bund.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4FF96AB351F74DB766A63DF4204618" ma:contentTypeVersion="13" ma:contentTypeDescription="Ein neues Dokument erstellen." ma:contentTypeScope="" ma:versionID="09f2836a50f17f5756608f8cb021ff4b">
  <xsd:schema xmlns:xsd="http://www.w3.org/2001/XMLSchema" xmlns:xs="http://www.w3.org/2001/XMLSchema" xmlns:p="http://schemas.microsoft.com/office/2006/metadata/properties" xmlns:ns2="7a03dd67-b399-4e0e-90ef-935b9af38932" xmlns:ns3="0467b72e-2d29-4a15-ad12-71976d101cc7" targetNamespace="http://schemas.microsoft.com/office/2006/metadata/properties" ma:root="true" ma:fieldsID="a075b6b20889dfb37a3519db72c2cbfd" ns2:_="" ns3:_="">
    <xsd:import namespace="7a03dd67-b399-4e0e-90ef-935b9af38932"/>
    <xsd:import namespace="0467b72e-2d29-4a15-ad12-71976d101c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3dd67-b399-4e0e-90ef-935b9af38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67b72e-2d29-4a15-ad12-71976d101cc7"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863A-BF5D-40ED-A217-6B905002B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3dd67-b399-4e0e-90ef-935b9af38932"/>
    <ds:schemaRef ds:uri="0467b72e-2d29-4a15-ad12-71976d101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35CBA-E154-4ED8-8701-87938024E049}">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0467b72e-2d29-4a15-ad12-71976d101cc7"/>
    <ds:schemaRef ds:uri="http://schemas.openxmlformats.org/package/2006/metadata/core-properties"/>
    <ds:schemaRef ds:uri="7a03dd67-b399-4e0e-90ef-935b9af38932"/>
    <ds:schemaRef ds:uri="http://www.w3.org/XML/1998/namespace"/>
  </ds:schemaRefs>
</ds:datastoreItem>
</file>

<file path=customXml/itemProps3.xml><?xml version="1.0" encoding="utf-8"?>
<ds:datastoreItem xmlns:ds="http://schemas.openxmlformats.org/officeDocument/2006/customXml" ds:itemID="{5C1FF7D7-4BB7-49B5-892D-313E5835FA1B}">
  <ds:schemaRefs>
    <ds:schemaRef ds:uri="http://schemas.microsoft.com/sharepoint/v3/contenttype/forms"/>
  </ds:schemaRefs>
</ds:datastoreItem>
</file>

<file path=customXml/itemProps4.xml><?xml version="1.0" encoding="utf-8"?>
<ds:datastoreItem xmlns:ds="http://schemas.openxmlformats.org/officeDocument/2006/customXml" ds:itemID="{F3D5A049-3B72-4BE7-90CE-8B2F96DC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Vordruck_2021</Template>
  <TotalTime>0</TotalTime>
  <Pages>2</Pages>
  <Words>656</Words>
  <Characters>4134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10</cp:revision>
  <cp:lastPrinted>2021-06-28T09:49:00Z</cp:lastPrinted>
  <dcterms:created xsi:type="dcterms:W3CDTF">2021-06-28T08:28:00Z</dcterms:created>
  <dcterms:modified xsi:type="dcterms:W3CDTF">2021-06-28T09:50:00Z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0x0101005E4FF96AB351F74DB766A63DF4204618</vt:lpwstr>
  </property>
</Properties>
</file>