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524520">
            <w:pPr>
              <w:jc w:val="both"/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524520">
            <w:pPr>
              <w:pStyle w:val="BusinessArea"/>
              <w:jc w:val="both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524520">
            <w:pPr>
              <w:jc w:val="both"/>
            </w:pPr>
          </w:p>
        </w:tc>
        <w:tc>
          <w:tcPr>
            <w:tcW w:w="1724" w:type="dxa"/>
          </w:tcPr>
          <w:p w:rsidR="001E7E0A" w:rsidRDefault="001E7E0A" w:rsidP="00524520">
            <w:pPr>
              <w:pStyle w:val="BusinessArea"/>
              <w:jc w:val="both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524520">
            <w:pPr>
              <w:pStyle w:val="Absenderadresse1"/>
              <w:jc w:val="both"/>
            </w:pPr>
          </w:p>
        </w:tc>
        <w:tc>
          <w:tcPr>
            <w:tcW w:w="1724" w:type="dxa"/>
          </w:tcPr>
          <w:p w:rsidR="001E7E0A" w:rsidRPr="0090250B" w:rsidRDefault="00A41117" w:rsidP="00524520">
            <w:pPr>
              <w:pStyle w:val="Datumsangabe"/>
              <w:jc w:val="both"/>
            </w:pPr>
            <w:r>
              <w:t>26</w:t>
            </w:r>
            <w:r w:rsidR="00BF4DB1">
              <w:t>.</w:t>
            </w:r>
            <w:r>
              <w:t xml:space="preserve"> Oktober </w:t>
            </w:r>
            <w:r w:rsidR="00BF4DB1">
              <w:t>202</w:t>
            </w:r>
            <w:r w:rsidR="00DF7C16">
              <w:t>1</w:t>
            </w:r>
          </w:p>
          <w:p w:rsidR="001E7E0A" w:rsidRPr="0087668E" w:rsidRDefault="001E7E0A" w:rsidP="00524520">
            <w:pPr>
              <w:pStyle w:val="Seitenzahlangabe"/>
              <w:jc w:val="both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FD48C4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:rsidR="00DE2408" w:rsidRDefault="00DE2408" w:rsidP="00025891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:rsidR="008A6893" w:rsidRPr="009413A3" w:rsidRDefault="008A6893" w:rsidP="00025891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9413A3">
        <w:rPr>
          <w:rFonts w:ascii="TKTypeRegular" w:hAnsi="TKTypeRegular"/>
          <w:b/>
          <w:bCs/>
          <w:sz w:val="20"/>
          <w:szCs w:val="20"/>
        </w:rPr>
        <w:t xml:space="preserve">Premiere auf der </w:t>
      </w:r>
      <w:r w:rsidR="00025891" w:rsidRPr="009413A3">
        <w:rPr>
          <w:rFonts w:ascii="TKTypeRegular" w:hAnsi="TKTypeRegular"/>
          <w:b/>
          <w:bCs/>
          <w:sz w:val="20"/>
          <w:szCs w:val="20"/>
        </w:rPr>
        <w:t xml:space="preserve">Blechexpo </w:t>
      </w:r>
      <w:r w:rsidRPr="009413A3">
        <w:rPr>
          <w:rFonts w:ascii="TKTypeRegular" w:hAnsi="TKTypeRegular"/>
          <w:b/>
          <w:bCs/>
          <w:sz w:val="20"/>
          <w:szCs w:val="20"/>
        </w:rPr>
        <w:t>2021: perdur – verschleißfestes Bandblech und starke Partnerschaft</w:t>
      </w:r>
    </w:p>
    <w:p w:rsidR="008A6893" w:rsidRPr="007B142B" w:rsidRDefault="008A6893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7B142B">
        <w:rPr>
          <w:rFonts w:ascii="TKTypeRegular" w:hAnsi="TKTypeRegular"/>
          <w:sz w:val="20"/>
          <w:szCs w:val="20"/>
        </w:rPr>
        <w:t xml:space="preserve">thyssenkrupp </w:t>
      </w:r>
      <w:r>
        <w:rPr>
          <w:rFonts w:ascii="TKTypeRegular" w:hAnsi="TKTypeRegular"/>
          <w:sz w:val="20"/>
          <w:szCs w:val="20"/>
        </w:rPr>
        <w:t xml:space="preserve">Steel </w:t>
      </w:r>
      <w:r w:rsidRPr="007B142B">
        <w:rPr>
          <w:rFonts w:ascii="TKTypeRegular" w:hAnsi="TKTypeRegular"/>
          <w:sz w:val="20"/>
          <w:szCs w:val="20"/>
        </w:rPr>
        <w:t xml:space="preserve">nutzt die </w:t>
      </w:r>
      <w:r w:rsidR="00025891">
        <w:rPr>
          <w:rFonts w:ascii="TKTypeRegular" w:hAnsi="TKTypeRegular"/>
          <w:sz w:val="20"/>
          <w:szCs w:val="20"/>
        </w:rPr>
        <w:t>B</w:t>
      </w:r>
      <w:r w:rsidR="00025891" w:rsidRPr="007B142B">
        <w:rPr>
          <w:rFonts w:ascii="TKTypeRegular" w:hAnsi="TKTypeRegular"/>
          <w:sz w:val="20"/>
          <w:szCs w:val="20"/>
        </w:rPr>
        <w:t xml:space="preserve">lechexpo </w:t>
      </w:r>
      <w:r w:rsidRPr="007B142B">
        <w:rPr>
          <w:rFonts w:ascii="TKTypeRegular" w:hAnsi="TKTypeRegular"/>
          <w:sz w:val="20"/>
          <w:szCs w:val="20"/>
        </w:rPr>
        <w:t>2021, um seine neue Produktmarke</w:t>
      </w:r>
      <w:r>
        <w:rPr>
          <w:rFonts w:ascii="TKTypeRegular" w:hAnsi="TKTypeRegular"/>
          <w:sz w:val="20"/>
          <w:szCs w:val="20"/>
        </w:rPr>
        <w:t xml:space="preserve"> </w:t>
      </w:r>
      <w:r w:rsidRPr="00CD19B7">
        <w:rPr>
          <w:rFonts w:ascii="TKTypeRegular" w:hAnsi="TKTypeRegular"/>
          <w:sz w:val="20"/>
          <w:szCs w:val="20"/>
        </w:rPr>
        <w:t>p</w:t>
      </w:r>
      <w:r>
        <w:rPr>
          <w:rFonts w:ascii="TKTypeRegular" w:hAnsi="TKTypeRegular"/>
          <w:sz w:val="20"/>
          <w:szCs w:val="20"/>
        </w:rPr>
        <w:t>erdur</w:t>
      </w:r>
      <w:r w:rsidRPr="007B142B">
        <w:rPr>
          <w:rFonts w:ascii="TKTypeRegular" w:hAnsi="TKTypeRegular"/>
          <w:sz w:val="20"/>
          <w:szCs w:val="20"/>
        </w:rPr>
        <w:t xml:space="preserve"> für innovatives und verschleißfestes Bandblech vorzustellen</w:t>
      </w:r>
      <w:r>
        <w:rPr>
          <w:rFonts w:ascii="TKTypeRegular" w:hAnsi="TKTypeRegular"/>
          <w:sz w:val="20"/>
          <w:szCs w:val="20"/>
        </w:rPr>
        <w:t>.</w:t>
      </w:r>
    </w:p>
    <w:p w:rsidR="008A6893" w:rsidRPr="00532D86" w:rsidRDefault="008A6893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</w:p>
    <w:p w:rsidR="008A6893" w:rsidRDefault="008A6893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8416F">
        <w:rPr>
          <w:rFonts w:asciiTheme="majorHAnsi" w:hAnsiTheme="majorHAnsi"/>
          <w:sz w:val="20"/>
          <w:szCs w:val="20"/>
        </w:rPr>
        <w:t>Als</w:t>
      </w:r>
      <w:r w:rsidRPr="00842EE3">
        <w:rPr>
          <w:rFonts w:asciiTheme="majorHAnsi" w:hAnsiTheme="majorHAnsi"/>
          <w:sz w:val="20"/>
          <w:szCs w:val="20"/>
        </w:rPr>
        <w:t xml:space="preserve"> </w:t>
      </w:r>
      <w:r w:rsidRPr="0098416F">
        <w:rPr>
          <w:rFonts w:asciiTheme="majorHAnsi" w:hAnsiTheme="majorHAnsi"/>
          <w:sz w:val="20"/>
          <w:szCs w:val="20"/>
        </w:rPr>
        <w:t>jü</w:t>
      </w:r>
      <w:r w:rsidRPr="0098416F">
        <w:rPr>
          <w:rFonts w:asciiTheme="majorHAnsi" w:hAnsiTheme="majorHAnsi" w:cs="Arial"/>
          <w:sz w:val="20"/>
          <w:szCs w:val="20"/>
        </w:rPr>
        <w:t>n</w:t>
      </w:r>
      <w:r w:rsidRPr="0098416F">
        <w:rPr>
          <w:rFonts w:asciiTheme="majorHAnsi" w:hAnsiTheme="majorHAnsi"/>
          <w:sz w:val="20"/>
          <w:szCs w:val="20"/>
        </w:rPr>
        <w:t>gstes</w:t>
      </w:r>
      <w:r w:rsidRPr="00842EE3">
        <w:rPr>
          <w:rFonts w:asciiTheme="majorHAnsi" w:hAnsiTheme="majorHAnsi"/>
          <w:sz w:val="20"/>
          <w:szCs w:val="20"/>
        </w:rPr>
        <w:t xml:space="preserve"> Mitglied der Bandblech-Familie ist</w:t>
      </w:r>
      <w:r w:rsidRPr="0098416F">
        <w:rPr>
          <w:rFonts w:asciiTheme="majorHAnsi" w:hAnsiTheme="majorHAnsi"/>
          <w:sz w:val="20"/>
          <w:szCs w:val="20"/>
        </w:rPr>
        <w:t xml:space="preserve"> </w:t>
      </w:r>
      <w:r w:rsidRPr="00842EE3">
        <w:rPr>
          <w:rFonts w:asciiTheme="majorHAnsi" w:hAnsiTheme="majorHAnsi"/>
          <w:sz w:val="20"/>
          <w:szCs w:val="20"/>
        </w:rPr>
        <w:t>perdur nach</w:t>
      </w:r>
      <w:r w:rsidRPr="0098416F">
        <w:rPr>
          <w:rFonts w:asciiTheme="majorHAnsi" w:hAnsiTheme="majorHAnsi"/>
          <w:sz w:val="20"/>
          <w:szCs w:val="20"/>
        </w:rPr>
        <w:t xml:space="preserve"> </w:t>
      </w:r>
      <w:r w:rsidRPr="00842EE3">
        <w:rPr>
          <w:rFonts w:asciiTheme="majorHAnsi" w:hAnsiTheme="majorHAnsi"/>
          <w:sz w:val="20"/>
          <w:szCs w:val="20"/>
        </w:rPr>
        <w:t>einer Kombination aus den Begriffen</w:t>
      </w:r>
      <w:r w:rsidRPr="0098416F">
        <w:rPr>
          <w:rFonts w:asciiTheme="majorHAnsi" w:hAnsiTheme="majorHAnsi"/>
          <w:sz w:val="20"/>
          <w:szCs w:val="20"/>
        </w:rPr>
        <w:t xml:space="preserve"> </w:t>
      </w:r>
      <w:r w:rsidRPr="00842EE3">
        <w:rPr>
          <w:rFonts w:asciiTheme="majorHAnsi" w:hAnsiTheme="majorHAnsi"/>
          <w:sz w:val="20"/>
          <w:szCs w:val="20"/>
        </w:rPr>
        <w:t>„Performance“ und „Durability“</w:t>
      </w:r>
      <w:r w:rsidRPr="0098416F">
        <w:rPr>
          <w:rFonts w:asciiTheme="majorHAnsi" w:hAnsiTheme="majorHAnsi"/>
          <w:sz w:val="20"/>
          <w:szCs w:val="20"/>
        </w:rPr>
        <w:t xml:space="preserve"> benannt. Gerade die </w:t>
      </w:r>
      <w:r w:rsidRPr="00842EE3">
        <w:rPr>
          <w:rFonts w:asciiTheme="majorHAnsi" w:hAnsiTheme="majorHAnsi"/>
          <w:sz w:val="20"/>
          <w:szCs w:val="20"/>
        </w:rPr>
        <w:t>besonders ausgeprägte</w:t>
      </w:r>
      <w:r w:rsidRPr="0098416F">
        <w:rPr>
          <w:rFonts w:asciiTheme="majorHAnsi" w:hAnsiTheme="majorHAnsi"/>
          <w:sz w:val="20"/>
          <w:szCs w:val="20"/>
        </w:rPr>
        <w:t xml:space="preserve"> Verschleißbeständigkeit ist für die Produktfamilie charakteristisch und macht </w:t>
      </w:r>
      <w:r w:rsidRPr="00842EE3">
        <w:rPr>
          <w:rFonts w:asciiTheme="majorHAnsi" w:hAnsiTheme="majorHAnsi"/>
          <w:sz w:val="20"/>
          <w:szCs w:val="20"/>
        </w:rPr>
        <w:t>perdur</w:t>
      </w:r>
      <w:r w:rsidRPr="0098416F">
        <w:rPr>
          <w:rFonts w:asciiTheme="majorHAnsi" w:hAnsiTheme="majorHAnsi"/>
          <w:sz w:val="20"/>
          <w:szCs w:val="20"/>
        </w:rPr>
        <w:t xml:space="preserve"> ideal für den Einsatz in </w:t>
      </w:r>
      <w:r w:rsidRPr="00842EE3">
        <w:rPr>
          <w:rFonts w:asciiTheme="majorHAnsi" w:hAnsiTheme="majorHAnsi"/>
          <w:sz w:val="20"/>
          <w:szCs w:val="20"/>
        </w:rPr>
        <w:t>verschleißbeanspruchte</w:t>
      </w:r>
      <w:r w:rsidRPr="0098416F">
        <w:rPr>
          <w:rFonts w:asciiTheme="majorHAnsi" w:hAnsiTheme="majorHAnsi"/>
          <w:sz w:val="20"/>
          <w:szCs w:val="20"/>
        </w:rPr>
        <w:t xml:space="preserve">n </w:t>
      </w:r>
      <w:r w:rsidRPr="00842EE3">
        <w:rPr>
          <w:rFonts w:asciiTheme="majorHAnsi" w:hAnsiTheme="majorHAnsi"/>
          <w:sz w:val="20"/>
          <w:szCs w:val="20"/>
        </w:rPr>
        <w:t>Bauteile</w:t>
      </w:r>
      <w:r w:rsidRPr="0098416F">
        <w:rPr>
          <w:rFonts w:asciiTheme="majorHAnsi" w:hAnsiTheme="majorHAnsi"/>
          <w:sz w:val="20"/>
          <w:szCs w:val="20"/>
        </w:rPr>
        <w:t xml:space="preserve">n. </w:t>
      </w:r>
      <w:r w:rsidRPr="00CD19B7">
        <w:rPr>
          <w:rFonts w:asciiTheme="majorHAnsi" w:hAnsiTheme="majorHAnsi"/>
          <w:sz w:val="20"/>
          <w:szCs w:val="20"/>
        </w:rPr>
        <w:t>Exemplarisch sind Muldenkipper, Müllfahrzeugen, Abroll-/Absetzkipper und Landmaschinen.</w:t>
      </w:r>
    </w:p>
    <w:p w:rsidR="00A41117" w:rsidRDefault="00A41117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8A6893" w:rsidRPr="007B142B" w:rsidRDefault="008A6893">
      <w:pPr>
        <w:pStyle w:val="StandardWeb1"/>
        <w:spacing w:after="0"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7B142B">
        <w:rPr>
          <w:rFonts w:asciiTheme="majorHAnsi" w:hAnsiTheme="majorHAnsi"/>
          <w:b/>
          <w:bCs/>
          <w:sz w:val="20"/>
          <w:szCs w:val="20"/>
        </w:rPr>
        <w:t>Individuelle Einsatzmöglichkeiten</w:t>
      </w:r>
    </w:p>
    <w:p w:rsidR="008A6893" w:rsidRDefault="008A6893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42EE3">
        <w:rPr>
          <w:rFonts w:asciiTheme="majorHAnsi" w:hAnsiTheme="majorHAnsi"/>
          <w:sz w:val="20"/>
          <w:szCs w:val="20"/>
        </w:rPr>
        <w:t>Mit perdur® 400 und perdur® 450</w:t>
      </w:r>
      <w:r w:rsidRPr="0098416F">
        <w:rPr>
          <w:rFonts w:asciiTheme="majorHAnsi" w:hAnsiTheme="majorHAnsi"/>
          <w:sz w:val="20"/>
          <w:szCs w:val="20"/>
        </w:rPr>
        <w:t xml:space="preserve"> </w:t>
      </w:r>
      <w:r w:rsidRPr="00842EE3">
        <w:rPr>
          <w:rFonts w:asciiTheme="majorHAnsi" w:hAnsiTheme="majorHAnsi"/>
          <w:sz w:val="20"/>
          <w:szCs w:val="20"/>
        </w:rPr>
        <w:t>bietet thyssenkrupp Steel</w:t>
      </w:r>
      <w:r>
        <w:rPr>
          <w:rFonts w:asciiTheme="majorHAnsi" w:hAnsiTheme="majorHAnsi"/>
          <w:sz w:val="20"/>
          <w:szCs w:val="20"/>
        </w:rPr>
        <w:t xml:space="preserve"> ab sofort</w:t>
      </w:r>
      <w:r w:rsidRPr="00842EE3">
        <w:rPr>
          <w:rFonts w:asciiTheme="majorHAnsi" w:hAnsiTheme="majorHAnsi"/>
          <w:sz w:val="20"/>
          <w:szCs w:val="20"/>
        </w:rPr>
        <w:t xml:space="preserve"> vielseitig</w:t>
      </w:r>
      <w:r w:rsidRPr="0098416F">
        <w:rPr>
          <w:rFonts w:asciiTheme="majorHAnsi" w:hAnsiTheme="majorHAnsi"/>
          <w:sz w:val="20"/>
          <w:szCs w:val="20"/>
        </w:rPr>
        <w:t xml:space="preserve"> </w:t>
      </w:r>
      <w:r w:rsidRPr="00842EE3">
        <w:rPr>
          <w:rFonts w:asciiTheme="majorHAnsi" w:hAnsiTheme="majorHAnsi"/>
          <w:sz w:val="20"/>
          <w:szCs w:val="20"/>
        </w:rPr>
        <w:t>einsetzbare Bandbleche, die</w:t>
      </w:r>
      <w:r w:rsidRPr="0098416F">
        <w:rPr>
          <w:rFonts w:asciiTheme="majorHAnsi" w:hAnsiTheme="majorHAnsi"/>
          <w:sz w:val="20"/>
          <w:szCs w:val="20"/>
        </w:rPr>
        <w:t xml:space="preserve"> </w:t>
      </w:r>
      <w:r w:rsidRPr="00842EE3">
        <w:rPr>
          <w:rFonts w:asciiTheme="majorHAnsi" w:hAnsiTheme="majorHAnsi"/>
          <w:sz w:val="20"/>
          <w:szCs w:val="20"/>
        </w:rPr>
        <w:t>Verschleißbeständigkeit mit guter</w:t>
      </w:r>
      <w:r w:rsidRPr="0098416F">
        <w:rPr>
          <w:rFonts w:asciiTheme="majorHAnsi" w:hAnsiTheme="majorHAnsi"/>
          <w:sz w:val="20"/>
          <w:szCs w:val="20"/>
        </w:rPr>
        <w:t xml:space="preserve"> </w:t>
      </w:r>
      <w:r w:rsidRPr="00842EE3">
        <w:rPr>
          <w:rFonts w:asciiTheme="majorHAnsi" w:hAnsiTheme="majorHAnsi"/>
          <w:sz w:val="20"/>
          <w:szCs w:val="20"/>
        </w:rPr>
        <w:t>Verarbeitbarkeit vereinen. Das Besondere</w:t>
      </w:r>
      <w:r w:rsidRPr="0098416F">
        <w:rPr>
          <w:rFonts w:asciiTheme="majorHAnsi" w:hAnsiTheme="majorHAnsi"/>
          <w:sz w:val="20"/>
          <w:szCs w:val="20"/>
        </w:rPr>
        <w:t xml:space="preserve"> </w:t>
      </w:r>
      <w:r w:rsidRPr="00842EE3">
        <w:rPr>
          <w:rFonts w:asciiTheme="majorHAnsi" w:hAnsiTheme="majorHAnsi"/>
          <w:sz w:val="20"/>
          <w:szCs w:val="20"/>
        </w:rPr>
        <w:t>ist die garantierte Zähigkeit</w:t>
      </w:r>
      <w:r w:rsidRPr="0098416F">
        <w:rPr>
          <w:rFonts w:asciiTheme="majorHAnsi" w:hAnsiTheme="majorHAnsi"/>
          <w:sz w:val="20"/>
          <w:szCs w:val="20"/>
        </w:rPr>
        <w:t xml:space="preserve"> </w:t>
      </w:r>
      <w:r w:rsidRPr="00842EE3">
        <w:rPr>
          <w:rFonts w:asciiTheme="majorHAnsi" w:hAnsiTheme="majorHAnsi"/>
          <w:sz w:val="20"/>
          <w:szCs w:val="20"/>
        </w:rPr>
        <w:t>kombiniert mit allen Vorteilen des</w:t>
      </w:r>
      <w:r w:rsidRPr="0098416F">
        <w:rPr>
          <w:rFonts w:asciiTheme="majorHAnsi" w:hAnsiTheme="majorHAnsi"/>
          <w:sz w:val="20"/>
          <w:szCs w:val="20"/>
        </w:rPr>
        <w:t xml:space="preserve"> </w:t>
      </w:r>
      <w:r w:rsidRPr="00842EE3">
        <w:rPr>
          <w:rFonts w:asciiTheme="majorHAnsi" w:hAnsiTheme="majorHAnsi"/>
          <w:sz w:val="20"/>
          <w:szCs w:val="20"/>
        </w:rPr>
        <w:t>Bandblech-Portfolios. Moderne,</w:t>
      </w:r>
      <w:r w:rsidRPr="0098416F">
        <w:rPr>
          <w:rFonts w:asciiTheme="majorHAnsi" w:hAnsiTheme="majorHAnsi"/>
          <w:sz w:val="20"/>
          <w:szCs w:val="20"/>
        </w:rPr>
        <w:t xml:space="preserve"> </w:t>
      </w:r>
      <w:r w:rsidRPr="00842EE3">
        <w:rPr>
          <w:rFonts w:asciiTheme="majorHAnsi" w:hAnsiTheme="majorHAnsi"/>
          <w:sz w:val="20"/>
          <w:szCs w:val="20"/>
        </w:rPr>
        <w:t>optimal auf den Dickenbereich</w:t>
      </w:r>
      <w:r w:rsidRPr="0098416F">
        <w:rPr>
          <w:rFonts w:asciiTheme="majorHAnsi" w:hAnsiTheme="majorHAnsi"/>
          <w:sz w:val="20"/>
          <w:szCs w:val="20"/>
        </w:rPr>
        <w:t xml:space="preserve"> </w:t>
      </w:r>
      <w:r w:rsidRPr="00842EE3">
        <w:rPr>
          <w:rFonts w:asciiTheme="majorHAnsi" w:hAnsiTheme="majorHAnsi"/>
          <w:sz w:val="20"/>
          <w:szCs w:val="20"/>
        </w:rPr>
        <w:t>abgestimmte Legierungskonzepte</w:t>
      </w:r>
      <w:r w:rsidRPr="0098416F">
        <w:rPr>
          <w:rFonts w:asciiTheme="majorHAnsi" w:hAnsiTheme="majorHAnsi"/>
          <w:sz w:val="20"/>
          <w:szCs w:val="20"/>
        </w:rPr>
        <w:t xml:space="preserve"> </w:t>
      </w:r>
      <w:r w:rsidRPr="00842EE3">
        <w:rPr>
          <w:rFonts w:asciiTheme="majorHAnsi" w:hAnsiTheme="majorHAnsi"/>
          <w:sz w:val="20"/>
          <w:szCs w:val="20"/>
        </w:rPr>
        <w:t>mit niedrigem Kohlenstoffäquivalent</w:t>
      </w:r>
      <w:r w:rsidRPr="0098416F">
        <w:rPr>
          <w:rFonts w:asciiTheme="majorHAnsi" w:hAnsiTheme="majorHAnsi"/>
          <w:sz w:val="20"/>
          <w:szCs w:val="20"/>
        </w:rPr>
        <w:t xml:space="preserve"> </w:t>
      </w:r>
      <w:r w:rsidRPr="00842EE3">
        <w:rPr>
          <w:rFonts w:asciiTheme="majorHAnsi" w:hAnsiTheme="majorHAnsi"/>
          <w:sz w:val="20"/>
          <w:szCs w:val="20"/>
        </w:rPr>
        <w:t xml:space="preserve">sorgen </w:t>
      </w:r>
      <w:r w:rsidRPr="0098416F">
        <w:rPr>
          <w:rFonts w:asciiTheme="majorHAnsi" w:hAnsiTheme="majorHAnsi"/>
          <w:sz w:val="20"/>
          <w:szCs w:val="20"/>
        </w:rPr>
        <w:t>für</w:t>
      </w:r>
      <w:r w:rsidRPr="00842EE3">
        <w:rPr>
          <w:rFonts w:asciiTheme="majorHAnsi" w:hAnsiTheme="majorHAnsi"/>
          <w:sz w:val="20"/>
          <w:szCs w:val="20"/>
        </w:rPr>
        <w:t xml:space="preserve"> gute Schneid- und</w:t>
      </w:r>
      <w:r w:rsidRPr="0098416F">
        <w:rPr>
          <w:rFonts w:asciiTheme="majorHAnsi" w:hAnsiTheme="majorHAnsi"/>
          <w:sz w:val="20"/>
          <w:szCs w:val="20"/>
        </w:rPr>
        <w:t xml:space="preserve"> </w:t>
      </w:r>
      <w:r w:rsidRPr="00842EE3">
        <w:rPr>
          <w:rFonts w:asciiTheme="majorHAnsi" w:hAnsiTheme="majorHAnsi"/>
          <w:sz w:val="20"/>
          <w:szCs w:val="20"/>
        </w:rPr>
        <w:t xml:space="preserve">Abkantbarkeit. </w:t>
      </w:r>
    </w:p>
    <w:p w:rsidR="008A6893" w:rsidRDefault="008A6893" w:rsidP="00524520">
      <w:pPr>
        <w:spacing w:before="100" w:line="360" w:lineRule="auto"/>
        <w:jc w:val="both"/>
        <w:rPr>
          <w:rFonts w:asciiTheme="majorHAnsi" w:eastAsia="Times New Roman" w:hAnsiTheme="majorHAnsi" w:cs="Times New Roman"/>
          <w:color w:val="auto"/>
          <w:szCs w:val="20"/>
          <w:lang w:eastAsia="ar-SA"/>
        </w:rPr>
      </w:pPr>
      <w:r w:rsidRPr="00532D86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Die Coil-Produktion der </w:t>
      </w:r>
      <w:r w:rsidRPr="00842EE3">
        <w:rPr>
          <w:rFonts w:asciiTheme="majorHAnsi" w:eastAsia="Times New Roman" w:hAnsiTheme="majorHAnsi" w:cs="Times New Roman"/>
          <w:color w:val="auto"/>
          <w:szCs w:val="20"/>
          <w:lang w:eastAsia="ar-SA"/>
        </w:rPr>
        <w:t>perdur</w:t>
      </w:r>
      <w:r>
        <w:rPr>
          <w:rFonts w:asciiTheme="majorHAnsi" w:hAnsiTheme="majorHAnsi"/>
          <w:szCs w:val="20"/>
        </w:rPr>
        <w:t>-</w:t>
      </w:r>
      <w:r w:rsidRPr="00532D86">
        <w:rPr>
          <w:rFonts w:asciiTheme="majorHAnsi" w:eastAsia="Times New Roman" w:hAnsiTheme="majorHAnsi" w:cs="Times New Roman"/>
          <w:color w:val="auto"/>
          <w:szCs w:val="20"/>
          <w:lang w:eastAsia="ar-SA"/>
        </w:rPr>
        <w:t>Werkstoffe findet in bewährter Form in</w:t>
      </w:r>
      <w:r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</w:t>
      </w:r>
      <w:r w:rsidRPr="00532D86">
        <w:rPr>
          <w:rFonts w:asciiTheme="majorHAnsi" w:eastAsia="Times New Roman" w:hAnsiTheme="majorHAnsi" w:cs="Times New Roman"/>
          <w:color w:val="auto"/>
          <w:szCs w:val="20"/>
          <w:lang w:eastAsia="ar-SA"/>
        </w:rPr>
        <w:t>Duisburg statt, d</w:t>
      </w:r>
      <w:r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as Abtafeln der </w:t>
      </w:r>
      <w:r w:rsidRPr="00532D86">
        <w:rPr>
          <w:rFonts w:asciiTheme="majorHAnsi" w:eastAsia="Times New Roman" w:hAnsiTheme="majorHAnsi" w:cs="Times New Roman"/>
          <w:color w:val="auto"/>
          <w:szCs w:val="20"/>
          <w:lang w:eastAsia="ar-SA"/>
        </w:rPr>
        <w:t>verschleiß- und hochfeste</w:t>
      </w:r>
      <w:r>
        <w:rPr>
          <w:rFonts w:asciiTheme="majorHAnsi" w:eastAsia="Times New Roman" w:hAnsiTheme="majorHAnsi" w:cs="Times New Roman"/>
          <w:color w:val="auto"/>
          <w:szCs w:val="20"/>
          <w:lang w:eastAsia="ar-SA"/>
        </w:rPr>
        <w:t>n</w:t>
      </w:r>
      <w:r w:rsidRPr="00532D86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Bandbleche</w:t>
      </w:r>
      <w:r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erfolgt in Belgien i</w:t>
      </w:r>
      <w:r w:rsidRPr="00532D86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n der hochmodernen Querteilanlage </w:t>
      </w:r>
      <w:r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der thyssenkrupp Tochter </w:t>
      </w:r>
      <w:r w:rsidRPr="00532D86">
        <w:rPr>
          <w:rFonts w:asciiTheme="majorHAnsi" w:eastAsia="Times New Roman" w:hAnsiTheme="majorHAnsi" w:cs="Times New Roman"/>
          <w:color w:val="auto"/>
          <w:szCs w:val="20"/>
          <w:lang w:eastAsia="ar-SA"/>
        </w:rPr>
        <w:t>Heavy Plate Antwerpen. Die Anlage gilt als eine der leistungsfähigsten ihrer Art und ist eine von nur wenigen in Europa, die Premium-Bandbleche auf höchstem Qualitätslevel tafeln kann</w:t>
      </w:r>
      <w:r>
        <w:rPr>
          <w:rFonts w:asciiTheme="majorHAnsi" w:eastAsia="Times New Roman" w:hAnsiTheme="majorHAnsi" w:cs="Times New Roman"/>
          <w:color w:val="auto"/>
          <w:szCs w:val="20"/>
          <w:lang w:eastAsia="ar-SA"/>
        </w:rPr>
        <w:t>.</w:t>
      </w:r>
    </w:p>
    <w:p w:rsidR="00A41117" w:rsidRDefault="00A41117" w:rsidP="00524520">
      <w:pPr>
        <w:spacing w:before="100" w:line="360" w:lineRule="auto"/>
        <w:jc w:val="both"/>
        <w:rPr>
          <w:rFonts w:asciiTheme="majorHAnsi" w:eastAsia="Times New Roman" w:hAnsiTheme="majorHAnsi" w:cs="Times New Roman"/>
          <w:color w:val="auto"/>
          <w:szCs w:val="20"/>
          <w:lang w:eastAsia="ar-SA"/>
        </w:rPr>
      </w:pPr>
    </w:p>
    <w:p w:rsidR="00A41117" w:rsidRDefault="00A41117" w:rsidP="00524520">
      <w:pPr>
        <w:spacing w:before="100" w:line="360" w:lineRule="auto"/>
        <w:jc w:val="both"/>
        <w:rPr>
          <w:rFonts w:asciiTheme="majorHAnsi" w:eastAsia="Times New Roman" w:hAnsiTheme="majorHAnsi" w:cs="Times New Roman"/>
          <w:color w:val="auto"/>
          <w:szCs w:val="20"/>
          <w:lang w:eastAsia="ar-SA"/>
        </w:rPr>
      </w:pPr>
    </w:p>
    <w:p w:rsidR="00A41117" w:rsidRDefault="00A41117" w:rsidP="00524520">
      <w:pPr>
        <w:spacing w:before="100" w:line="360" w:lineRule="auto"/>
        <w:jc w:val="both"/>
        <w:rPr>
          <w:rFonts w:asciiTheme="majorHAnsi" w:eastAsia="Times New Roman" w:hAnsiTheme="majorHAnsi" w:cs="Times New Roman"/>
          <w:color w:val="auto"/>
          <w:szCs w:val="20"/>
          <w:lang w:eastAsia="ar-SA"/>
        </w:rPr>
      </w:pPr>
    </w:p>
    <w:p w:rsidR="008A6893" w:rsidRPr="007B142B" w:rsidRDefault="008A6893" w:rsidP="00025891">
      <w:pPr>
        <w:pStyle w:val="StandardWeb1"/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7B142B">
        <w:rPr>
          <w:rFonts w:asciiTheme="majorHAnsi" w:hAnsiTheme="majorHAnsi"/>
          <w:b/>
          <w:bCs/>
          <w:sz w:val="20"/>
          <w:szCs w:val="20"/>
        </w:rPr>
        <w:lastRenderedPageBreak/>
        <w:t>Mehr Leistung, meh</w:t>
      </w:r>
      <w:bookmarkStart w:id="0" w:name="_GoBack"/>
      <w:bookmarkEnd w:id="0"/>
      <w:r w:rsidRPr="007B142B">
        <w:rPr>
          <w:rFonts w:asciiTheme="majorHAnsi" w:hAnsiTheme="majorHAnsi"/>
          <w:b/>
          <w:bCs/>
          <w:sz w:val="20"/>
          <w:szCs w:val="20"/>
        </w:rPr>
        <w:t>r Service</w:t>
      </w:r>
    </w:p>
    <w:p w:rsidR="008A6893" w:rsidRDefault="008A6893" w:rsidP="00025891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8416F">
        <w:rPr>
          <w:rFonts w:asciiTheme="majorHAnsi" w:hAnsiTheme="majorHAnsi"/>
          <w:sz w:val="20"/>
          <w:szCs w:val="20"/>
        </w:rPr>
        <w:t>Kunden</w:t>
      </w:r>
      <w:r>
        <w:rPr>
          <w:rFonts w:asciiTheme="majorHAnsi" w:hAnsiTheme="majorHAnsi"/>
          <w:sz w:val="20"/>
          <w:szCs w:val="20"/>
        </w:rPr>
        <w:t xml:space="preserve">, die auf </w:t>
      </w:r>
      <w:r w:rsidRPr="00842EE3">
        <w:rPr>
          <w:rFonts w:asciiTheme="majorHAnsi" w:hAnsiTheme="majorHAnsi"/>
          <w:sz w:val="20"/>
          <w:szCs w:val="20"/>
        </w:rPr>
        <w:t>perdur</w:t>
      </w:r>
      <w:r>
        <w:rPr>
          <w:rFonts w:asciiTheme="majorHAnsi" w:hAnsiTheme="majorHAnsi"/>
          <w:sz w:val="20"/>
          <w:szCs w:val="20"/>
        </w:rPr>
        <w:t xml:space="preserve"> setzen, </w:t>
      </w:r>
      <w:r w:rsidRPr="0098416F">
        <w:rPr>
          <w:rFonts w:asciiTheme="majorHAnsi" w:hAnsiTheme="majorHAnsi"/>
          <w:sz w:val="20"/>
          <w:szCs w:val="20"/>
        </w:rPr>
        <w:t>profitieren zudem von einem ausgebauten Leistungs- und Serviceportfolio. Käufer</w:t>
      </w:r>
      <w:r>
        <w:rPr>
          <w:rFonts w:asciiTheme="majorHAnsi" w:hAnsiTheme="majorHAnsi"/>
          <w:sz w:val="20"/>
          <w:szCs w:val="20"/>
        </w:rPr>
        <w:t xml:space="preserve"> von </w:t>
      </w:r>
      <w:r w:rsidRPr="00842EE3">
        <w:rPr>
          <w:rFonts w:asciiTheme="majorHAnsi" w:hAnsiTheme="majorHAnsi"/>
          <w:sz w:val="20"/>
          <w:szCs w:val="20"/>
        </w:rPr>
        <w:t>perdur</w:t>
      </w:r>
      <w:r>
        <w:rPr>
          <w:rFonts w:asciiTheme="majorHAnsi" w:hAnsiTheme="majorHAnsi"/>
          <w:sz w:val="20"/>
          <w:szCs w:val="20"/>
        </w:rPr>
        <w:t xml:space="preserve"> </w:t>
      </w:r>
      <w:r w:rsidRPr="0098416F">
        <w:rPr>
          <w:rFonts w:asciiTheme="majorHAnsi" w:hAnsiTheme="majorHAnsi"/>
          <w:sz w:val="20"/>
          <w:szCs w:val="20"/>
        </w:rPr>
        <w:t>können</w:t>
      </w:r>
      <w:r w:rsidRPr="00842EE3">
        <w:rPr>
          <w:rFonts w:asciiTheme="majorHAnsi" w:hAnsiTheme="majorHAnsi"/>
          <w:sz w:val="20"/>
          <w:szCs w:val="20"/>
        </w:rPr>
        <w:t xml:space="preserve"> eine</w:t>
      </w:r>
      <w:r w:rsidRPr="0098416F">
        <w:rPr>
          <w:rFonts w:asciiTheme="majorHAnsi" w:hAnsiTheme="majorHAnsi"/>
          <w:sz w:val="20"/>
          <w:szCs w:val="20"/>
        </w:rPr>
        <w:t xml:space="preserve"> </w:t>
      </w:r>
      <w:r w:rsidRPr="00842EE3">
        <w:rPr>
          <w:rFonts w:asciiTheme="majorHAnsi" w:hAnsiTheme="majorHAnsi"/>
          <w:sz w:val="20"/>
          <w:szCs w:val="20"/>
        </w:rPr>
        <w:t>ganzheitliche Kundenbetreuung</w:t>
      </w:r>
      <w:r w:rsidRPr="0098416F">
        <w:rPr>
          <w:rFonts w:asciiTheme="majorHAnsi" w:hAnsiTheme="majorHAnsi"/>
          <w:sz w:val="20"/>
          <w:szCs w:val="20"/>
        </w:rPr>
        <w:t xml:space="preserve"> erwarten, die unter anderem die</w:t>
      </w:r>
      <w:r w:rsidRPr="00842EE3">
        <w:rPr>
          <w:rFonts w:asciiTheme="majorHAnsi" w:hAnsiTheme="majorHAnsi"/>
          <w:sz w:val="20"/>
          <w:szCs w:val="20"/>
        </w:rPr>
        <w:t xml:space="preserve"> </w:t>
      </w:r>
      <w:r w:rsidRPr="0098416F">
        <w:rPr>
          <w:rFonts w:asciiTheme="majorHAnsi" w:hAnsiTheme="majorHAnsi"/>
          <w:sz w:val="20"/>
          <w:szCs w:val="20"/>
        </w:rPr>
        <w:t xml:space="preserve">individuelle </w:t>
      </w:r>
      <w:r w:rsidRPr="00842EE3">
        <w:rPr>
          <w:rFonts w:asciiTheme="majorHAnsi" w:hAnsiTheme="majorHAnsi"/>
          <w:sz w:val="20"/>
          <w:szCs w:val="20"/>
        </w:rPr>
        <w:t>Werkstoffberatung</w:t>
      </w:r>
      <w:r w:rsidRPr="0098416F">
        <w:rPr>
          <w:rFonts w:asciiTheme="majorHAnsi" w:hAnsiTheme="majorHAnsi"/>
          <w:sz w:val="20"/>
          <w:szCs w:val="20"/>
        </w:rPr>
        <w:t xml:space="preserve">, maßgeschneiderte Innovationen </w:t>
      </w:r>
      <w:r w:rsidRPr="00842EE3">
        <w:rPr>
          <w:rFonts w:asciiTheme="majorHAnsi" w:hAnsiTheme="majorHAnsi"/>
          <w:sz w:val="20"/>
          <w:szCs w:val="20"/>
        </w:rPr>
        <w:t>und</w:t>
      </w:r>
      <w:r w:rsidRPr="0098416F">
        <w:rPr>
          <w:rFonts w:asciiTheme="majorHAnsi" w:hAnsiTheme="majorHAnsi"/>
          <w:sz w:val="20"/>
          <w:szCs w:val="20"/>
        </w:rPr>
        <w:t xml:space="preserve"> Anwendungs- und Prozessoptimierungen umfasst.</w:t>
      </w:r>
    </w:p>
    <w:p w:rsidR="008A6893" w:rsidRPr="007B142B" w:rsidRDefault="008A6893" w:rsidP="00025891">
      <w:pPr>
        <w:pStyle w:val="StandardWeb1"/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8A6893" w:rsidRDefault="008A6893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BA000E">
        <w:rPr>
          <w:rFonts w:asciiTheme="majorHAnsi" w:hAnsiTheme="majorHAnsi"/>
          <w:sz w:val="20"/>
          <w:szCs w:val="20"/>
        </w:rPr>
        <w:t>perdur bietet dem Kunden die Möglichkeit, wirtschaftliche und zugleich ökologisch nachhaltige Fahrzeugmodelle zu entwickeln: geringeres Gesamteigengewicht, signifikante Nutzlaststeigerung, deutliche Kraftstoffeinsparung, bessere Öko- und CO</w:t>
      </w:r>
      <w:r w:rsidRPr="00407A29">
        <w:rPr>
          <w:rFonts w:asciiTheme="majorHAnsi" w:hAnsiTheme="majorHAnsi"/>
          <w:sz w:val="20"/>
          <w:szCs w:val="20"/>
          <w:vertAlign w:val="subscript"/>
        </w:rPr>
        <w:t>2</w:t>
      </w:r>
      <w:r w:rsidRPr="00BA000E">
        <w:rPr>
          <w:rFonts w:asciiTheme="majorHAnsi" w:hAnsiTheme="majorHAnsi"/>
          <w:sz w:val="20"/>
          <w:szCs w:val="20"/>
        </w:rPr>
        <w:t>-Bilanz im Fahrbetrieb und wirtschaftliche Kostenreduzierung durch langlebigere Verschleißteile. Mit perdur garantiert der Stahlhersteller Härte und Zähigkeit sowie höchste Oberflächenqualität und Ebenheit, gleichzeitig gute Schneid- und Schweißbarkeit sowie bessere Umformbarkeit.</w:t>
      </w:r>
    </w:p>
    <w:p w:rsidR="00DF7C16" w:rsidRPr="008A6893" w:rsidRDefault="00DF7C16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DF7C16" w:rsidRPr="008A6893" w:rsidRDefault="00DF7C16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DF7C16" w:rsidRPr="008A6893" w:rsidRDefault="00DF7C16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6A2F38" w:rsidRDefault="00EE4A53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  <w:r w:rsidR="000261E6">
        <w:rPr>
          <w:rFonts w:ascii="TKTypeRegular" w:hAnsi="TKTypeRegular"/>
          <w:sz w:val="20"/>
          <w:szCs w:val="20"/>
        </w:rPr>
        <w:tab/>
      </w:r>
    </w:p>
    <w:p w:rsidR="00EE4A53" w:rsidRPr="00EE4A53" w:rsidRDefault="00EE4A53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:rsidR="00DE2408" w:rsidRPr="008A6893" w:rsidRDefault="00720F11" w:rsidP="00524520">
      <w:pPr>
        <w:spacing w:line="288" w:lineRule="auto"/>
        <w:jc w:val="both"/>
        <w:rPr>
          <w:szCs w:val="20"/>
        </w:rPr>
      </w:pPr>
      <w:r>
        <w:rPr>
          <w:szCs w:val="20"/>
        </w:rPr>
        <w:t>Public-/</w:t>
      </w:r>
      <w:r w:rsidR="00DF7C16" w:rsidRPr="008A6893">
        <w:rPr>
          <w:szCs w:val="20"/>
        </w:rPr>
        <w:t>Media Relations</w:t>
      </w:r>
    </w:p>
    <w:p w:rsidR="00EE4A53" w:rsidRPr="008A6893" w:rsidRDefault="007A0E3E" w:rsidP="00524520">
      <w:pPr>
        <w:spacing w:line="288" w:lineRule="auto"/>
        <w:jc w:val="both"/>
        <w:rPr>
          <w:szCs w:val="20"/>
        </w:rPr>
      </w:pPr>
      <w:r w:rsidRPr="008A6893">
        <w:rPr>
          <w:szCs w:val="20"/>
        </w:rPr>
        <w:t>Christine Launert</w:t>
      </w:r>
    </w:p>
    <w:p w:rsidR="00EE4A53" w:rsidRPr="008A6893" w:rsidRDefault="00EE4A53" w:rsidP="00524520">
      <w:pPr>
        <w:spacing w:line="288" w:lineRule="auto"/>
        <w:jc w:val="both"/>
        <w:rPr>
          <w:szCs w:val="20"/>
        </w:rPr>
      </w:pPr>
      <w:r w:rsidRPr="008A6893">
        <w:rPr>
          <w:szCs w:val="20"/>
        </w:rPr>
        <w:t>T: +49 203 52</w:t>
      </w:r>
      <w:r w:rsidRPr="008A6893">
        <w:rPr>
          <w:rFonts w:ascii="Arial" w:hAnsi="Arial" w:cs="Arial"/>
          <w:szCs w:val="20"/>
        </w:rPr>
        <w:t> </w:t>
      </w:r>
      <w:r w:rsidRPr="008A6893">
        <w:rPr>
          <w:szCs w:val="20"/>
        </w:rPr>
        <w:t>-</w:t>
      </w:r>
      <w:r w:rsidRPr="008A6893">
        <w:rPr>
          <w:rFonts w:ascii="Arial" w:hAnsi="Arial" w:cs="Arial"/>
          <w:szCs w:val="20"/>
        </w:rPr>
        <w:t> </w:t>
      </w:r>
      <w:r w:rsidR="007A0E3E" w:rsidRPr="008A6893">
        <w:rPr>
          <w:szCs w:val="20"/>
        </w:rPr>
        <w:t>47270</w:t>
      </w:r>
      <w:r w:rsidR="00DE2408" w:rsidRPr="008A6893">
        <w:rPr>
          <w:szCs w:val="20"/>
        </w:rPr>
        <w:t xml:space="preserve"> </w:t>
      </w:r>
    </w:p>
    <w:p w:rsidR="00EE4A53" w:rsidRPr="008A6893" w:rsidRDefault="00FD48C4" w:rsidP="00524520">
      <w:pPr>
        <w:spacing w:line="288" w:lineRule="auto"/>
        <w:jc w:val="both"/>
        <w:rPr>
          <w:szCs w:val="20"/>
        </w:rPr>
      </w:pPr>
      <w:hyperlink r:id="rId8" w:history="1">
        <w:r w:rsidR="007A0E3E" w:rsidRPr="008A6893">
          <w:rPr>
            <w:rStyle w:val="Hyperlink"/>
            <w:szCs w:val="20"/>
          </w:rPr>
          <w:t>christine.launert@thyssenkrupp.com</w:t>
        </w:r>
      </w:hyperlink>
    </w:p>
    <w:p w:rsidR="008C1802" w:rsidRPr="008A6893" w:rsidRDefault="00FD48C4" w:rsidP="00524520">
      <w:pPr>
        <w:spacing w:line="288" w:lineRule="auto"/>
        <w:jc w:val="both"/>
        <w:rPr>
          <w:color w:val="0563C1" w:themeColor="hyperlink"/>
          <w:u w:val="single"/>
        </w:rPr>
      </w:pPr>
      <w:hyperlink r:id="rId9" w:history="1">
        <w:r w:rsidR="00EE4A53" w:rsidRPr="008A6893">
          <w:rPr>
            <w:rStyle w:val="Hyperlink"/>
          </w:rPr>
          <w:t>www.thyssenkrupp-steel.com</w:t>
        </w:r>
      </w:hyperlink>
    </w:p>
    <w:sectPr w:rsidR="008C1802" w:rsidRPr="008A6893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557" w:rsidRDefault="002F0557" w:rsidP="005B5ABA">
      <w:pPr>
        <w:spacing w:line="240" w:lineRule="auto"/>
      </w:pPr>
      <w:r>
        <w:separator/>
      </w:r>
    </w:p>
  </w:endnote>
  <w:endnote w:type="continuationSeparator" w:id="0">
    <w:p w:rsidR="002F0557" w:rsidRDefault="002F0557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﷽﷽﷽﷽﷽﷽﷽﷽"/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9413A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Vorstand/Executive Board: Bernhard Osburg, </w:t>
                          </w:r>
                          <w:r w:rsidR="00000F42" w:rsidRPr="009413A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Vorsitzender/Chief Executive</w:t>
                          </w:r>
                          <w:r w:rsidR="00335CE9" w:rsidRPr="009413A3">
                            <w:rPr>
                              <w:lang w:val="en-US"/>
                            </w:rPr>
                            <w:t xml:space="preserve">; Carsten Evers, Markus Grolms, Dr.-Ing. </w:t>
                          </w:r>
                          <w:r w:rsidR="00335CE9">
                            <w:t>Arnd Köfler</w:t>
                          </w:r>
                        </w:p>
                        <w:p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E7224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9413A3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Vorstand/Executive Board: Bernhard Osburg, </w:t>
                    </w:r>
                    <w:r w:rsidR="00000F42" w:rsidRPr="009413A3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Vorsitzender/Chief Executive</w:t>
                    </w:r>
                    <w:r w:rsidR="00335CE9" w:rsidRPr="009413A3">
                      <w:rPr>
                        <w:lang w:val="en-US"/>
                      </w:rPr>
                      <w:t xml:space="preserve">; Carsten Evers, Markus Grolms, Dr.-Ing. </w:t>
                    </w:r>
                    <w:r w:rsidR="00335CE9">
                      <w:t>Arnd Köfler</w:t>
                    </w:r>
                  </w:p>
                  <w:p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9413A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Vorstand/Executive Board: </w:t>
                          </w:r>
                          <w:r w:rsidR="00335CE9" w:rsidRPr="009413A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Bernhard Osburg, </w:t>
                          </w:r>
                          <w:r w:rsidR="00720F11" w:rsidRPr="009413A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Vorsitzender/Chief Executive</w:t>
                          </w:r>
                          <w:r w:rsidR="00335CE9" w:rsidRPr="009413A3">
                            <w:rPr>
                              <w:lang w:val="en-US"/>
                            </w:rPr>
                            <w:t xml:space="preserve">; Carsten Evers, Markus Grolms, Dr.-Ing. </w:t>
                          </w:r>
                          <w:r w:rsidR="00335CE9">
                            <w:t>Arnd Köfler</w:t>
                          </w:r>
                        </w:p>
                        <w:p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5FC94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9413A3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Vorstand/Executive Board: </w:t>
                    </w:r>
                    <w:r w:rsidR="00335CE9" w:rsidRPr="009413A3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Bernhard Osburg, </w:t>
                    </w:r>
                    <w:r w:rsidR="00720F11" w:rsidRPr="009413A3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Vorsitzender/Chief Executive</w:t>
                    </w:r>
                    <w:r w:rsidR="00335CE9" w:rsidRPr="009413A3">
                      <w:rPr>
                        <w:lang w:val="en-US"/>
                      </w:rPr>
                      <w:t xml:space="preserve">; Carsten Evers, Markus Grolms, Dr.-Ing. </w:t>
                    </w:r>
                    <w:r w:rsidR="00335CE9">
                      <w:t>Arnd Köfler</w:t>
                    </w:r>
                  </w:p>
                  <w:p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557" w:rsidRDefault="002F0557" w:rsidP="005B5ABA">
      <w:pPr>
        <w:spacing w:line="240" w:lineRule="auto"/>
      </w:pPr>
      <w:r>
        <w:separator/>
      </w:r>
    </w:p>
  </w:footnote>
  <w:footnote w:type="continuationSeparator" w:id="0">
    <w:p w:rsidR="002F0557" w:rsidRDefault="002F0557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FD48C4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26. Oktober 2021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D48C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FD48C4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F3196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FD48C4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26. Oktober 2021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D48C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FD48C4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4pt;height:4.4pt" o:bullet="t">
        <v:imagedata r:id="rId1" o:title="Bullet_blau_RGB_klein"/>
      </v:shape>
    </w:pict>
  </w:numPicBullet>
  <w:numPicBullet w:numPicBulletId="1">
    <w:pict>
      <v:shape id="_x0000_i1027" type="#_x0000_t75" style="width:4.4pt;height:4.4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93"/>
    <w:rsid w:val="00000224"/>
    <w:rsid w:val="00000F42"/>
    <w:rsid w:val="00006CFC"/>
    <w:rsid w:val="00010392"/>
    <w:rsid w:val="000106B6"/>
    <w:rsid w:val="00012598"/>
    <w:rsid w:val="00013973"/>
    <w:rsid w:val="000143CF"/>
    <w:rsid w:val="00021A3E"/>
    <w:rsid w:val="00022818"/>
    <w:rsid w:val="00025891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D312E"/>
    <w:rsid w:val="000D4D6C"/>
    <w:rsid w:val="000D5867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0557"/>
    <w:rsid w:val="002F52AB"/>
    <w:rsid w:val="00304A38"/>
    <w:rsid w:val="00311793"/>
    <w:rsid w:val="00315E81"/>
    <w:rsid w:val="003176DB"/>
    <w:rsid w:val="00320198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07A29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4520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63A74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0F11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A5501"/>
    <w:rsid w:val="008A6893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13A3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520D"/>
    <w:rsid w:val="00995532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1117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1DBA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6B20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48C4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EA3DCBA-24E4-43F0-9B2A-9A1682AF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10-2021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5F8E-4BE7-478A-9AB6-DA416948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Vordruck_10-2021</Template>
  <TotalTime>0</TotalTime>
  <Pages>2</Pages>
  <Words>307</Words>
  <Characters>2412</Characters>
  <Application>Microsoft Office Word</Application>
  <DocSecurity>0</DocSecurity>
  <Lines>58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Drüppel-Fink, Claudia</cp:lastModifiedBy>
  <cp:revision>6</cp:revision>
  <cp:lastPrinted>2021-10-26T06:40:00Z</cp:lastPrinted>
  <dcterms:created xsi:type="dcterms:W3CDTF">2021-10-25T12:39:00Z</dcterms:created>
  <dcterms:modified xsi:type="dcterms:W3CDTF">2021-10-26T06:40:00Z</dcterms:modified>
</cp:coreProperties>
</file>