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CA500C1" w14:textId="77777777" w:rsidTr="008D3DFA">
        <w:trPr>
          <w:trHeight w:val="45"/>
        </w:trPr>
        <w:tc>
          <w:tcPr>
            <w:tcW w:w="7655" w:type="dxa"/>
          </w:tcPr>
          <w:p w14:paraId="35090DC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762996F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6624C503" w14:textId="77777777" w:rsidTr="001E7E0A">
        <w:trPr>
          <w:trHeight w:val="408"/>
        </w:trPr>
        <w:tc>
          <w:tcPr>
            <w:tcW w:w="7655" w:type="dxa"/>
          </w:tcPr>
          <w:p w14:paraId="411AC641" w14:textId="77777777" w:rsidR="001E7E0A" w:rsidRDefault="001E7E0A" w:rsidP="001E7E0A"/>
        </w:tc>
        <w:tc>
          <w:tcPr>
            <w:tcW w:w="1724" w:type="dxa"/>
          </w:tcPr>
          <w:p w14:paraId="3B3472CC" w14:textId="77777777" w:rsidR="001E7E0A" w:rsidRDefault="001E7E0A" w:rsidP="001E7E0A">
            <w:pPr>
              <w:pStyle w:val="BusinessArea"/>
            </w:pPr>
          </w:p>
        </w:tc>
      </w:tr>
      <w:tr w:rsidR="001E7E0A" w14:paraId="7C5D9DB0" w14:textId="77777777" w:rsidTr="001E7E0A">
        <w:trPr>
          <w:trHeight w:val="992"/>
        </w:trPr>
        <w:tc>
          <w:tcPr>
            <w:tcW w:w="7655" w:type="dxa"/>
          </w:tcPr>
          <w:p w14:paraId="2BA6FA2E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3FD87461" w14:textId="097240E9" w:rsidR="001E7E0A" w:rsidRPr="0090250B" w:rsidRDefault="00BD7E3E" w:rsidP="0090250B">
            <w:pPr>
              <w:pStyle w:val="Datumsangabe"/>
            </w:pPr>
            <w:r>
              <w:t xml:space="preserve">April 5, </w:t>
            </w:r>
            <w:r w:rsidR="00BF4DB1">
              <w:t>202</w:t>
            </w:r>
            <w:r w:rsidR="0030680F">
              <w:t>2</w:t>
            </w:r>
          </w:p>
          <w:p w14:paraId="6DF57385" w14:textId="1F9E4064" w:rsidR="001E7E0A" w:rsidRPr="0087668E" w:rsidRDefault="00BD7E3E" w:rsidP="00D25937">
            <w:pPr>
              <w:pStyle w:val="Seitenzahlangabe"/>
            </w:pPr>
            <w:r>
              <w:t>Page</w:t>
            </w:r>
            <w:r w:rsidR="001E7E0A" w:rsidRPr="0087668E">
              <w:t xml:space="preserve"> </w:t>
            </w:r>
            <w:r w:rsidR="001E7E0A" w:rsidRPr="0087668E">
              <w:fldChar w:fldCharType="begin"/>
            </w:r>
            <w:r w:rsidR="001E7E0A" w:rsidRPr="0087668E">
              <w:instrText xml:space="preserve"> PAGE   \* MERGEFORMAT </w:instrText>
            </w:r>
            <w:r w:rsidR="001E7E0A" w:rsidRPr="0087668E">
              <w:fldChar w:fldCharType="separate"/>
            </w:r>
            <w:r w:rsidR="00826502">
              <w:rPr>
                <w:noProof/>
              </w:rPr>
              <w:t>1</w:t>
            </w:r>
            <w:r w:rsidR="001E7E0A" w:rsidRPr="0087668E">
              <w:fldChar w:fldCharType="end"/>
            </w:r>
            <w:r w:rsidR="001E7E0A" w:rsidRPr="0087668E">
              <w:t>/</w:t>
            </w:r>
            <w:r w:rsidR="00DE2408">
              <w:t>2</w:t>
            </w:r>
          </w:p>
        </w:tc>
      </w:tr>
    </w:tbl>
    <w:p w14:paraId="2E776A31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6319A04" w14:textId="5C44BA68" w:rsidR="00DE2408" w:rsidRPr="00BD7E3E" w:rsidRDefault="001831F3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  <w:lang w:val="en-US"/>
        </w:rPr>
      </w:pPr>
      <w:r>
        <w:rPr>
          <w:rFonts w:ascii="TKTypeRegular" w:hAnsi="TKTypeRegular"/>
          <w:b/>
          <w:szCs w:val="20"/>
          <w:lang w:val="en-US"/>
        </w:rPr>
        <w:t>Expertise</w:t>
      </w:r>
      <w:r w:rsidR="00BD7E3E" w:rsidRPr="00BD7E3E">
        <w:rPr>
          <w:rFonts w:ascii="TKTypeRegular" w:hAnsi="TKTypeRegular"/>
          <w:b/>
          <w:szCs w:val="20"/>
          <w:lang w:val="en-US"/>
        </w:rPr>
        <w:t xml:space="preserve"> in energy transition and electromobility: </w:t>
      </w:r>
      <w:r w:rsidR="000B6EFF" w:rsidRPr="00BD7E3E">
        <w:rPr>
          <w:rFonts w:ascii="TKTypeRegular" w:hAnsi="TKTypeRegular"/>
          <w:b/>
          <w:szCs w:val="20"/>
          <w:lang w:val="en-US"/>
        </w:rPr>
        <w:t>thyssenkrupp Steel pr</w:t>
      </w:r>
      <w:r w:rsidR="00BD7E3E" w:rsidRPr="00BD7E3E">
        <w:rPr>
          <w:rFonts w:ascii="TKTypeRegular" w:hAnsi="TKTypeRegular"/>
          <w:b/>
          <w:szCs w:val="20"/>
          <w:lang w:val="en-US"/>
        </w:rPr>
        <w:t>esents its product</w:t>
      </w:r>
      <w:r>
        <w:rPr>
          <w:rFonts w:ascii="TKTypeRegular" w:hAnsi="TKTypeRegular"/>
          <w:b/>
          <w:szCs w:val="20"/>
          <w:lang w:val="en-US"/>
        </w:rPr>
        <w:t>s</w:t>
      </w:r>
      <w:r w:rsidR="00BD7E3E" w:rsidRPr="00BD7E3E">
        <w:rPr>
          <w:rFonts w:ascii="TKTypeRegular" w:hAnsi="TKTypeRegular"/>
          <w:b/>
          <w:szCs w:val="20"/>
          <w:lang w:val="en-US"/>
        </w:rPr>
        <w:t xml:space="preserve"> at </w:t>
      </w:r>
      <w:proofErr w:type="spellStart"/>
      <w:r w:rsidR="000B6EFF" w:rsidRPr="00BD7E3E">
        <w:rPr>
          <w:rFonts w:ascii="TKTypeRegular" w:hAnsi="TKTypeRegular"/>
          <w:b/>
          <w:szCs w:val="20"/>
          <w:lang w:val="en-US"/>
        </w:rPr>
        <w:t>Coiltech</w:t>
      </w:r>
      <w:proofErr w:type="spellEnd"/>
    </w:p>
    <w:p w14:paraId="11B6B876" w14:textId="77777777" w:rsidR="00DF7C16" w:rsidRPr="00BD7E3E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414608DC" w14:textId="284377E0" w:rsidR="00E5547D" w:rsidRPr="00BD7E3E" w:rsidRDefault="00BD7E3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BD7E3E">
        <w:rPr>
          <w:rFonts w:ascii="TKTypeRegular" w:hAnsi="TKTypeRegular"/>
          <w:sz w:val="20"/>
          <w:szCs w:val="20"/>
          <w:lang w:val="en-US"/>
        </w:rPr>
        <w:t xml:space="preserve">thyssenkrupp Steel will present its electrical steel products and services at </w:t>
      </w:r>
      <w:proofErr w:type="spellStart"/>
      <w:r w:rsidRPr="00BD7E3E">
        <w:rPr>
          <w:rFonts w:ascii="TKTypeRegular" w:hAnsi="TKTypeRegular"/>
          <w:sz w:val="20"/>
          <w:szCs w:val="20"/>
          <w:lang w:val="en-US"/>
        </w:rPr>
        <w:t>Coiltech</w:t>
      </w:r>
      <w:proofErr w:type="spellEnd"/>
      <w:r w:rsidRPr="00BD7E3E">
        <w:rPr>
          <w:rFonts w:ascii="TKTypeRegular" w:hAnsi="TKTypeRegular"/>
          <w:sz w:val="20"/>
          <w:szCs w:val="20"/>
          <w:lang w:val="en-US"/>
        </w:rPr>
        <w:t xml:space="preserve"> in Ulm on April 6 and 7, 2022. The focus will be on high-quality electrical steel for the energy transition and e-mobility.</w:t>
      </w:r>
      <w:r w:rsidR="00C860D6" w:rsidRPr="00E57749">
        <w:rPr>
          <w:rFonts w:ascii="TKTypeRegular" w:hAnsi="TKTypeRegular"/>
          <w:sz w:val="20"/>
          <w:szCs w:val="20"/>
          <w:lang w:val="en-US"/>
        </w:rPr>
        <w:t xml:space="preserve"> </w:t>
      </w:r>
      <w:r w:rsidR="00E57749" w:rsidRPr="00E57749">
        <w:rPr>
          <w:rFonts w:ascii="TKTypeRegular" w:hAnsi="TKTypeRegular"/>
          <w:sz w:val="20"/>
          <w:szCs w:val="20"/>
          <w:lang w:val="en-US"/>
        </w:rPr>
        <w:t xml:space="preserve">With its </w:t>
      </w:r>
      <w:proofErr w:type="spellStart"/>
      <w:r w:rsidR="00E57749" w:rsidRPr="00E57749">
        <w:rPr>
          <w:rFonts w:ascii="TKTypeRegular" w:hAnsi="TKTypeRegular"/>
          <w:sz w:val="20"/>
          <w:szCs w:val="20"/>
          <w:lang w:val="en-US"/>
        </w:rPr>
        <w:t>powercore</w:t>
      </w:r>
      <w:proofErr w:type="spellEnd"/>
      <w:r w:rsidR="00E57749" w:rsidRPr="00E57749">
        <w:rPr>
          <w:rFonts w:ascii="TKTypeRegular" w:hAnsi="TKTypeRegular"/>
          <w:sz w:val="20"/>
          <w:szCs w:val="20"/>
          <w:lang w:val="en-US"/>
        </w:rPr>
        <w:t>® Traction non grain oriented electrical steel</w:t>
      </w:r>
      <w:r w:rsidR="001831F3">
        <w:rPr>
          <w:rFonts w:ascii="TKTypeRegular" w:hAnsi="TKTypeRegular"/>
          <w:sz w:val="20"/>
          <w:szCs w:val="20"/>
          <w:lang w:val="en-US"/>
        </w:rPr>
        <w:t>,</w:t>
      </w:r>
      <w:r w:rsidR="00E57749" w:rsidRPr="00E57749">
        <w:rPr>
          <w:rFonts w:ascii="TKTypeRegular" w:hAnsi="TKTypeRegular"/>
          <w:sz w:val="20"/>
          <w:szCs w:val="20"/>
          <w:lang w:val="en-US"/>
        </w:rPr>
        <w:t xml:space="preserve"> the steel producer from the Ruhr area will exhibit, among other things, the core material for e-drives in e-vehicles. Thanks to their improved magnetic and mechanical properties compared with standard grades, </w:t>
      </w:r>
      <w:proofErr w:type="spellStart"/>
      <w:r w:rsidR="00E57749" w:rsidRPr="00E57749">
        <w:rPr>
          <w:rFonts w:ascii="TKTypeRegular" w:hAnsi="TKTypeRegular"/>
          <w:sz w:val="20"/>
          <w:szCs w:val="20"/>
          <w:lang w:val="en-US"/>
        </w:rPr>
        <w:t>thyssenkrupp's</w:t>
      </w:r>
      <w:proofErr w:type="spellEnd"/>
      <w:r w:rsidR="00E57749" w:rsidRPr="00E57749">
        <w:rPr>
          <w:rFonts w:ascii="TKTypeRegular" w:hAnsi="TKTypeRegular"/>
          <w:sz w:val="20"/>
          <w:szCs w:val="20"/>
          <w:lang w:val="en-US"/>
        </w:rPr>
        <w:t xml:space="preserve"> special electrical steel grades for e</w:t>
      </w:r>
      <w:r w:rsidR="001831F3">
        <w:rPr>
          <w:rFonts w:ascii="TKTypeRegular" w:hAnsi="TKTypeRegular"/>
          <w:sz w:val="20"/>
          <w:szCs w:val="20"/>
          <w:lang w:val="en-US"/>
        </w:rPr>
        <w:t>-</w:t>
      </w:r>
      <w:r w:rsidR="00E57749" w:rsidRPr="00E57749">
        <w:rPr>
          <w:rFonts w:ascii="TKTypeRegular" w:hAnsi="TKTypeRegular"/>
          <w:sz w:val="20"/>
          <w:szCs w:val="20"/>
          <w:lang w:val="en-US"/>
        </w:rPr>
        <w:t>mobility increase the range of e-vehicles</w:t>
      </w:r>
      <w:r w:rsidRPr="00BD7E3E">
        <w:rPr>
          <w:rFonts w:ascii="TKTypeRegular" w:hAnsi="TKTypeRegular"/>
          <w:sz w:val="20"/>
          <w:szCs w:val="20"/>
          <w:lang w:val="en-US"/>
        </w:rPr>
        <w:t>.</w:t>
      </w:r>
    </w:p>
    <w:p w14:paraId="0EEDD9CF" w14:textId="0CC4F94C" w:rsidR="00E74F9A" w:rsidRPr="00E57749" w:rsidRDefault="00E5774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E57749">
        <w:rPr>
          <w:rFonts w:ascii="TKTypeRegular" w:hAnsi="TKTypeRegular"/>
          <w:sz w:val="20"/>
          <w:szCs w:val="20"/>
          <w:lang w:val="en-US"/>
        </w:rPr>
        <w:t xml:space="preserve">The high-quality top grades of </w:t>
      </w:r>
      <w:proofErr w:type="spellStart"/>
      <w:r w:rsidRPr="00E57749">
        <w:rPr>
          <w:rFonts w:ascii="TKTypeRegular" w:hAnsi="TKTypeRegular"/>
          <w:sz w:val="20"/>
          <w:szCs w:val="20"/>
          <w:lang w:val="en-US"/>
        </w:rPr>
        <w:t>powercore</w:t>
      </w:r>
      <w:proofErr w:type="spellEnd"/>
      <w:r w:rsidRPr="00E57749">
        <w:rPr>
          <w:rFonts w:ascii="TKTypeRegular" w:hAnsi="TKTypeRegular"/>
          <w:sz w:val="20"/>
          <w:szCs w:val="20"/>
          <w:lang w:val="en-US"/>
        </w:rPr>
        <w:t>® grain oriented electrical steel from</w:t>
      </w:r>
      <w:r w:rsidR="00927982" w:rsidRPr="00E57749">
        <w:rPr>
          <w:rFonts w:ascii="TKTypeRegular" w:hAnsi="TKTypeRegular"/>
          <w:sz w:val="20"/>
          <w:szCs w:val="20"/>
          <w:lang w:val="en-US"/>
        </w:rPr>
        <w:t xml:space="preserve"> thyssenkrupp </w:t>
      </w:r>
      <w:r w:rsidR="00E74F9A" w:rsidRPr="00E57749">
        <w:rPr>
          <w:rFonts w:ascii="TKTypeRegular" w:hAnsi="TKTypeRegular"/>
          <w:sz w:val="20"/>
          <w:szCs w:val="20"/>
          <w:lang w:val="en-US"/>
        </w:rPr>
        <w:t xml:space="preserve">Electrical Steel </w:t>
      </w:r>
      <w:proofErr w:type="gramStart"/>
      <w:r w:rsidRPr="00E57749">
        <w:rPr>
          <w:rFonts w:ascii="TKTypeRegular" w:hAnsi="TKTypeRegular"/>
          <w:sz w:val="20"/>
          <w:szCs w:val="20"/>
          <w:lang w:val="en-US"/>
        </w:rPr>
        <w:t>are</w:t>
      </w:r>
      <w:proofErr w:type="gramEnd"/>
      <w:r w:rsidRPr="00E57749">
        <w:rPr>
          <w:rFonts w:ascii="TKTypeRegular" w:hAnsi="TKTypeRegular"/>
          <w:sz w:val="20"/>
          <w:szCs w:val="20"/>
          <w:lang w:val="en-US"/>
        </w:rPr>
        <w:t xml:space="preserve"> used, for instance, in distribution and power transformers, but also in c</w:t>
      </w:r>
      <w:r>
        <w:rPr>
          <w:rFonts w:ascii="TKTypeRegular" w:hAnsi="TKTypeRegular"/>
          <w:sz w:val="20"/>
          <w:szCs w:val="20"/>
          <w:lang w:val="en-US"/>
        </w:rPr>
        <w:t xml:space="preserve">harging columns </w:t>
      </w:r>
      <w:r w:rsidR="00C0648C">
        <w:rPr>
          <w:rFonts w:ascii="TKTypeRegular" w:hAnsi="TKTypeRegular"/>
          <w:sz w:val="20"/>
          <w:szCs w:val="20"/>
          <w:lang w:val="en-US"/>
        </w:rPr>
        <w:t>for</w:t>
      </w:r>
      <w:r>
        <w:rPr>
          <w:rFonts w:ascii="TKTypeRegular" w:hAnsi="TKTypeRegular"/>
          <w:sz w:val="20"/>
          <w:szCs w:val="20"/>
          <w:lang w:val="en-US"/>
        </w:rPr>
        <w:t xml:space="preserve"> e-vehicles and innovative electric motors, ensur</w:t>
      </w:r>
      <w:r w:rsidR="001831F3">
        <w:rPr>
          <w:rFonts w:ascii="TKTypeRegular" w:hAnsi="TKTypeRegular"/>
          <w:sz w:val="20"/>
          <w:szCs w:val="20"/>
          <w:lang w:val="en-US"/>
        </w:rPr>
        <w:t>ing</w:t>
      </w:r>
      <w:r>
        <w:rPr>
          <w:rFonts w:ascii="TKTypeRegular" w:hAnsi="TKTypeRegular"/>
          <w:sz w:val="20"/>
          <w:szCs w:val="20"/>
          <w:lang w:val="en-US"/>
        </w:rPr>
        <w:t xml:space="preserve"> that transformers operate </w:t>
      </w:r>
      <w:r w:rsidRPr="00E57749">
        <w:rPr>
          <w:rFonts w:ascii="TKTypeRegular" w:hAnsi="TKTypeRegular"/>
          <w:sz w:val="20"/>
          <w:szCs w:val="20"/>
          <w:lang w:val="en-US"/>
        </w:rPr>
        <w:t>at a high level of efficiency in order to transform energy with as little loss as possible</w:t>
      </w:r>
      <w:r w:rsidR="00E5547D" w:rsidRPr="00E57749">
        <w:rPr>
          <w:rFonts w:ascii="TKTypeRegular" w:hAnsi="TKTypeRegular"/>
          <w:sz w:val="20"/>
          <w:szCs w:val="20"/>
          <w:lang w:val="en-US"/>
        </w:rPr>
        <w:t xml:space="preserve">. </w:t>
      </w:r>
    </w:p>
    <w:p w14:paraId="4D07495F" w14:textId="77777777" w:rsidR="001B3ADD" w:rsidRPr="00E57749" w:rsidRDefault="001B3AD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33D0AF0B" w14:textId="20F315BC" w:rsidR="00E74F9A" w:rsidRPr="00E57749" w:rsidRDefault="00E57749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  <w:r w:rsidRPr="00E57749">
        <w:rPr>
          <w:rFonts w:ascii="TKTypeRegular" w:hAnsi="TKTypeRegular"/>
          <w:b/>
          <w:bCs/>
          <w:sz w:val="20"/>
          <w:szCs w:val="20"/>
          <w:lang w:val="en-US"/>
        </w:rPr>
        <w:t>Sustainable base material for the energy transition</w:t>
      </w:r>
      <w:r w:rsidR="00E74F9A" w:rsidRPr="00E57749">
        <w:rPr>
          <w:rFonts w:ascii="TKTypeRegular" w:hAnsi="TKTypeRegular"/>
          <w:b/>
          <w:bCs/>
          <w:sz w:val="20"/>
          <w:szCs w:val="20"/>
          <w:lang w:val="en-US"/>
        </w:rPr>
        <w:t xml:space="preserve"> </w:t>
      </w:r>
    </w:p>
    <w:p w14:paraId="3E9DE43C" w14:textId="7CBA09C4" w:rsidR="008B57AE" w:rsidRPr="001831F3" w:rsidRDefault="00E5774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E57749">
        <w:rPr>
          <w:rFonts w:ascii="TKTypeRegular" w:hAnsi="TKTypeRegular"/>
          <w:sz w:val="20"/>
          <w:szCs w:val="20"/>
          <w:lang w:val="en-US"/>
        </w:rPr>
        <w:t xml:space="preserve">thyssenkrupp Electrical Steel now also offers </w:t>
      </w:r>
      <w:proofErr w:type="spellStart"/>
      <w:r w:rsidRPr="00E57749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Pr="00E57749">
        <w:rPr>
          <w:rFonts w:ascii="TKTypeRegular" w:hAnsi="TKTypeRegular"/>
          <w:sz w:val="20"/>
          <w:szCs w:val="20"/>
          <w:lang w:val="en-US"/>
        </w:rPr>
        <w:t xml:space="preserve">® </w:t>
      </w:r>
      <w:proofErr w:type="spellStart"/>
      <w:r w:rsidRPr="00E57749">
        <w:rPr>
          <w:rFonts w:ascii="TKTypeRegular" w:hAnsi="TKTypeRegular"/>
          <w:sz w:val="20"/>
          <w:szCs w:val="20"/>
          <w:lang w:val="en-US"/>
        </w:rPr>
        <w:t>powercore</w:t>
      </w:r>
      <w:proofErr w:type="spellEnd"/>
      <w:r w:rsidRPr="00E57749">
        <w:rPr>
          <w:rFonts w:ascii="TKTypeRegular" w:hAnsi="TKTypeRegular"/>
          <w:sz w:val="20"/>
          <w:szCs w:val="20"/>
          <w:lang w:val="en-US"/>
        </w:rPr>
        <w:t xml:space="preserve">® electrical steel with </w:t>
      </w:r>
      <w:r w:rsidR="001831F3">
        <w:rPr>
          <w:rFonts w:ascii="TKTypeRegular" w:hAnsi="TKTypeRegular"/>
          <w:sz w:val="20"/>
          <w:szCs w:val="20"/>
          <w:lang w:val="en-US"/>
        </w:rPr>
        <w:t xml:space="preserve">  </w:t>
      </w:r>
      <w:r w:rsidRPr="00E57749">
        <w:rPr>
          <w:rFonts w:ascii="TKTypeRegular" w:hAnsi="TKTypeRegular"/>
          <w:sz w:val="20"/>
          <w:szCs w:val="20"/>
          <w:lang w:val="en-US"/>
        </w:rPr>
        <w:t>50</w:t>
      </w:r>
      <w:r>
        <w:rPr>
          <w:rFonts w:ascii="TKTypeRegular" w:hAnsi="TKTypeRegular"/>
          <w:sz w:val="20"/>
          <w:szCs w:val="20"/>
          <w:lang w:val="en-US"/>
        </w:rPr>
        <w:t xml:space="preserve"> </w:t>
      </w:r>
      <w:r w:rsidRPr="00E57749">
        <w:rPr>
          <w:rFonts w:ascii="TKTypeRegular" w:hAnsi="TKTypeRegular"/>
          <w:sz w:val="20"/>
          <w:szCs w:val="20"/>
          <w:lang w:val="en-US"/>
        </w:rPr>
        <w:t>% lower CO</w:t>
      </w:r>
      <w:r w:rsidRPr="00E57749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Pr="00E57749">
        <w:rPr>
          <w:rFonts w:ascii="TKTypeRegular" w:hAnsi="TKTypeRegular"/>
          <w:sz w:val="20"/>
          <w:szCs w:val="20"/>
          <w:lang w:val="en-US"/>
        </w:rPr>
        <w:t xml:space="preserve"> intensity</w:t>
      </w:r>
      <w:r>
        <w:rPr>
          <w:rFonts w:ascii="TKTypeRegular" w:hAnsi="TKTypeRegular"/>
          <w:sz w:val="20"/>
          <w:szCs w:val="20"/>
          <w:lang w:val="en-US"/>
        </w:rPr>
        <w:t>.</w:t>
      </w:r>
      <w:r w:rsidRPr="00E57749">
        <w:rPr>
          <w:rFonts w:ascii="TKTypeRegular" w:hAnsi="TKTypeRegular"/>
          <w:sz w:val="20"/>
          <w:szCs w:val="20"/>
          <w:lang w:val="en-US"/>
        </w:rPr>
        <w:t xml:space="preserve"> </w:t>
      </w:r>
      <w:r w:rsidR="001831F3" w:rsidRPr="001831F3">
        <w:rPr>
          <w:rFonts w:ascii="TKTypeRegular" w:hAnsi="TKTypeRegular"/>
          <w:sz w:val="20"/>
          <w:szCs w:val="20"/>
          <w:lang w:val="en-US"/>
        </w:rPr>
        <w:t xml:space="preserve">To produce the </w:t>
      </w:r>
      <w:proofErr w:type="spellStart"/>
      <w:r w:rsidR="001831F3" w:rsidRPr="001831F3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1831F3" w:rsidRPr="001831F3">
        <w:rPr>
          <w:rFonts w:ascii="TKTypeRegular" w:hAnsi="TKTypeRegular"/>
          <w:sz w:val="20"/>
          <w:szCs w:val="20"/>
          <w:lang w:val="en-US"/>
        </w:rPr>
        <w:t xml:space="preserve">® Steel product range, previously reduced iron </w:t>
      </w:r>
      <w:r w:rsidR="001831F3">
        <w:rPr>
          <w:rFonts w:ascii="TKTypeRegular" w:hAnsi="TKTypeRegular"/>
          <w:sz w:val="20"/>
          <w:szCs w:val="20"/>
          <w:lang w:val="en-US"/>
        </w:rPr>
        <w:t>is</w:t>
      </w:r>
      <w:r w:rsidR="001831F3" w:rsidRPr="001831F3">
        <w:rPr>
          <w:rFonts w:ascii="TKTypeRegular" w:hAnsi="TKTypeRegular"/>
          <w:sz w:val="20"/>
          <w:szCs w:val="20"/>
          <w:lang w:val="en-US"/>
        </w:rPr>
        <w:t xml:space="preserve"> used in the blast furnac</w:t>
      </w:r>
      <w:r w:rsidR="001831F3">
        <w:rPr>
          <w:rFonts w:ascii="TKTypeRegular" w:hAnsi="TKTypeRegular"/>
          <w:sz w:val="20"/>
          <w:szCs w:val="20"/>
          <w:lang w:val="en-US"/>
        </w:rPr>
        <w:t>e</w:t>
      </w:r>
      <w:r w:rsidR="00E5547D" w:rsidRPr="001831F3">
        <w:rPr>
          <w:rFonts w:ascii="TKTypeRegular" w:hAnsi="TKTypeRegular"/>
          <w:sz w:val="20"/>
          <w:szCs w:val="20"/>
          <w:lang w:val="en-US"/>
        </w:rPr>
        <w:t xml:space="preserve">, </w:t>
      </w:r>
      <w:r w:rsidR="001831F3">
        <w:rPr>
          <w:rFonts w:ascii="TKTypeRegular" w:hAnsi="TKTypeRegular"/>
          <w:sz w:val="20"/>
          <w:szCs w:val="20"/>
          <w:lang w:val="en-US"/>
        </w:rPr>
        <w:t>by which the amount of coal used can be reduced.</w:t>
      </w:r>
      <w:r w:rsidR="001831F3" w:rsidRPr="001831F3">
        <w:rPr>
          <w:lang w:val="en-US"/>
        </w:rPr>
        <w:t xml:space="preserve"> </w:t>
      </w:r>
      <w:r w:rsidR="001831F3" w:rsidRPr="001831F3">
        <w:rPr>
          <w:rFonts w:ascii="TKTypeRegular" w:hAnsi="TKTypeRegular"/>
          <w:sz w:val="20"/>
          <w:szCs w:val="20"/>
          <w:lang w:val="en-US"/>
        </w:rPr>
        <w:t>Consequently, actual CO</w:t>
      </w:r>
      <w:r w:rsidR="001831F3" w:rsidRPr="001831F3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="001831F3" w:rsidRPr="001831F3">
        <w:rPr>
          <w:rFonts w:ascii="TKTypeRegular" w:hAnsi="TKTypeRegular"/>
          <w:sz w:val="20"/>
          <w:szCs w:val="20"/>
          <w:lang w:val="en-US"/>
        </w:rPr>
        <w:t xml:space="preserve"> reductions are achieved in the primary steel route, which are allocated on balance to a specific quantity of certified </w:t>
      </w:r>
      <w:proofErr w:type="spellStart"/>
      <w:r w:rsidR="001831F3" w:rsidRPr="001831F3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1831F3" w:rsidRPr="001831F3">
        <w:rPr>
          <w:rFonts w:ascii="TKTypeRegular" w:hAnsi="TKTypeRegular"/>
          <w:sz w:val="20"/>
          <w:szCs w:val="20"/>
          <w:lang w:val="en-US"/>
        </w:rPr>
        <w:t>® Steel - while maintaining the same high quality and full range of grades.</w:t>
      </w:r>
    </w:p>
    <w:p w14:paraId="4BAAF238" w14:textId="1D26D91D" w:rsidR="0030680F" w:rsidRPr="001831F3" w:rsidRDefault="001831F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1831F3">
        <w:rPr>
          <w:rFonts w:ascii="TKTypeRegular" w:hAnsi="TKTypeRegular"/>
          <w:sz w:val="20"/>
          <w:szCs w:val="20"/>
          <w:lang w:val="en-US"/>
        </w:rPr>
        <w:t xml:space="preserve">You will find the </w:t>
      </w:r>
      <w:r>
        <w:rPr>
          <w:rFonts w:ascii="TKTypeRegular" w:hAnsi="TKTypeRegular"/>
          <w:sz w:val="20"/>
          <w:szCs w:val="20"/>
          <w:lang w:val="en-US"/>
        </w:rPr>
        <w:t>booth of thyssenk</w:t>
      </w:r>
      <w:r w:rsidR="003A1162" w:rsidRPr="001831F3">
        <w:rPr>
          <w:rFonts w:ascii="TKTypeRegular" w:hAnsi="TKTypeRegular"/>
          <w:sz w:val="20"/>
          <w:szCs w:val="20"/>
          <w:lang w:val="en-US"/>
        </w:rPr>
        <w:t>rupp</w:t>
      </w:r>
      <w:r w:rsidR="008B57AE" w:rsidRPr="001831F3">
        <w:rPr>
          <w:rFonts w:ascii="TKTypeRegular" w:hAnsi="TKTypeRegular"/>
          <w:sz w:val="20"/>
          <w:szCs w:val="20"/>
          <w:lang w:val="en-US"/>
        </w:rPr>
        <w:t xml:space="preserve"> </w:t>
      </w:r>
      <w:r>
        <w:rPr>
          <w:rFonts w:ascii="TKTypeRegular" w:hAnsi="TKTypeRegular"/>
          <w:sz w:val="20"/>
          <w:szCs w:val="20"/>
          <w:lang w:val="en-US"/>
        </w:rPr>
        <w:t>in h</w:t>
      </w:r>
      <w:r w:rsidR="000B6EFF" w:rsidRPr="001831F3">
        <w:rPr>
          <w:rFonts w:ascii="TKTypeRegular" w:hAnsi="TKTypeRegular"/>
          <w:sz w:val="20"/>
          <w:szCs w:val="20"/>
          <w:lang w:val="en-US"/>
        </w:rPr>
        <w:t>all 2</w:t>
      </w:r>
      <w:r w:rsidR="008B57AE" w:rsidRPr="001831F3">
        <w:rPr>
          <w:rFonts w:ascii="TKTypeRegular" w:hAnsi="TKTypeRegular"/>
          <w:sz w:val="20"/>
          <w:szCs w:val="20"/>
          <w:lang w:val="en-US"/>
        </w:rPr>
        <w:t xml:space="preserve">, </w:t>
      </w:r>
      <w:r>
        <w:rPr>
          <w:rFonts w:ascii="TKTypeRegular" w:hAnsi="TKTypeRegular"/>
          <w:sz w:val="20"/>
          <w:szCs w:val="20"/>
          <w:lang w:val="en-US"/>
        </w:rPr>
        <w:t>s</w:t>
      </w:r>
      <w:r w:rsidR="000B6EFF" w:rsidRPr="001831F3">
        <w:rPr>
          <w:rFonts w:ascii="TKTypeRegular" w:hAnsi="TKTypeRegular"/>
          <w:sz w:val="20"/>
          <w:szCs w:val="20"/>
          <w:lang w:val="en-US"/>
        </w:rPr>
        <w:t xml:space="preserve">tand B05/C05. </w:t>
      </w:r>
    </w:p>
    <w:p w14:paraId="2B163DE2" w14:textId="7663F9CF" w:rsidR="008B57AE" w:rsidRDefault="008B57A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747376F4" w14:textId="77777777" w:rsidR="001831F3" w:rsidRPr="001831F3" w:rsidRDefault="001831F3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781B228F" w14:textId="0A131D5E" w:rsidR="006A2F38" w:rsidRPr="001831F3" w:rsidRDefault="00BD7E3E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1831F3">
        <w:rPr>
          <w:rFonts w:ascii="TKTypeRegular" w:hAnsi="TKTypeRegular"/>
          <w:sz w:val="20"/>
          <w:szCs w:val="20"/>
          <w:lang w:val="en-US"/>
        </w:rPr>
        <w:lastRenderedPageBreak/>
        <w:t>Contact</w:t>
      </w:r>
      <w:r w:rsidR="00EE4A53" w:rsidRPr="001831F3">
        <w:rPr>
          <w:rFonts w:ascii="TKTypeRegular" w:hAnsi="TKTypeRegular"/>
          <w:sz w:val="20"/>
          <w:szCs w:val="20"/>
          <w:lang w:val="en-US"/>
        </w:rPr>
        <w:t>:</w:t>
      </w:r>
      <w:r w:rsidR="000261E6" w:rsidRPr="001831F3">
        <w:rPr>
          <w:rFonts w:ascii="TKTypeRegular" w:hAnsi="TKTypeRegular"/>
          <w:sz w:val="20"/>
          <w:szCs w:val="20"/>
          <w:lang w:val="en-US"/>
        </w:rPr>
        <w:tab/>
      </w:r>
    </w:p>
    <w:p w14:paraId="4409CE72" w14:textId="77777777" w:rsidR="00EE4A53" w:rsidRPr="001831F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1831F3">
        <w:rPr>
          <w:rFonts w:asciiTheme="minorHAnsi" w:hAnsiTheme="minorHAnsi"/>
          <w:sz w:val="20"/>
          <w:szCs w:val="20"/>
          <w:lang w:val="en-US"/>
        </w:rPr>
        <w:t>thyssenkrupp Steel Europe AG</w:t>
      </w:r>
    </w:p>
    <w:p w14:paraId="4741C70D" w14:textId="77777777" w:rsidR="00DE2408" w:rsidRPr="001831F3" w:rsidRDefault="00720F11" w:rsidP="00DE2408">
      <w:pPr>
        <w:spacing w:line="288" w:lineRule="auto"/>
        <w:rPr>
          <w:szCs w:val="20"/>
          <w:lang w:val="en-US"/>
        </w:rPr>
      </w:pPr>
      <w:r w:rsidRPr="001831F3">
        <w:rPr>
          <w:szCs w:val="20"/>
          <w:lang w:val="en-US"/>
        </w:rPr>
        <w:t>Public-/</w:t>
      </w:r>
      <w:r w:rsidR="00DF7C16" w:rsidRPr="001831F3">
        <w:rPr>
          <w:szCs w:val="20"/>
          <w:lang w:val="en-US"/>
        </w:rPr>
        <w:t>Media Relations</w:t>
      </w:r>
    </w:p>
    <w:p w14:paraId="417E1D2E" w14:textId="77777777" w:rsidR="00EE4A53" w:rsidRPr="008564F6" w:rsidRDefault="007A0E3E" w:rsidP="00DE2408">
      <w:pPr>
        <w:spacing w:line="288" w:lineRule="auto"/>
        <w:rPr>
          <w:szCs w:val="20"/>
        </w:rPr>
      </w:pPr>
      <w:r w:rsidRPr="008564F6">
        <w:rPr>
          <w:szCs w:val="20"/>
        </w:rPr>
        <w:t>Christine Launert</w:t>
      </w:r>
    </w:p>
    <w:p w14:paraId="1E32574A" w14:textId="209DF044" w:rsidR="00EE4A53" w:rsidRPr="008564F6" w:rsidRDefault="00BD7E3E" w:rsidP="00DE2408">
      <w:pPr>
        <w:spacing w:line="288" w:lineRule="auto"/>
        <w:rPr>
          <w:szCs w:val="20"/>
        </w:rPr>
      </w:pPr>
      <w:r w:rsidRPr="008564F6">
        <w:rPr>
          <w:szCs w:val="20"/>
        </w:rPr>
        <w:t>P</w:t>
      </w:r>
      <w:r w:rsidR="00EE4A53" w:rsidRPr="008564F6">
        <w:rPr>
          <w:szCs w:val="20"/>
        </w:rPr>
        <w:t>: +49 203 52</w:t>
      </w:r>
      <w:r w:rsidR="00EE4A53" w:rsidRPr="008564F6">
        <w:rPr>
          <w:rFonts w:ascii="Arial" w:hAnsi="Arial" w:cs="Arial"/>
          <w:szCs w:val="20"/>
        </w:rPr>
        <w:t> </w:t>
      </w:r>
      <w:r w:rsidR="00EE4A53" w:rsidRPr="008564F6">
        <w:rPr>
          <w:szCs w:val="20"/>
        </w:rPr>
        <w:t>-</w:t>
      </w:r>
      <w:r w:rsidR="00EE4A53" w:rsidRPr="008564F6">
        <w:rPr>
          <w:rFonts w:ascii="Arial" w:hAnsi="Arial" w:cs="Arial"/>
          <w:szCs w:val="20"/>
        </w:rPr>
        <w:t> </w:t>
      </w:r>
      <w:r w:rsidR="007A0E3E" w:rsidRPr="008564F6">
        <w:rPr>
          <w:szCs w:val="20"/>
        </w:rPr>
        <w:t>47270</w:t>
      </w:r>
      <w:r w:rsidR="00DE2408" w:rsidRPr="008564F6">
        <w:rPr>
          <w:szCs w:val="20"/>
        </w:rPr>
        <w:t xml:space="preserve"> </w:t>
      </w:r>
    </w:p>
    <w:p w14:paraId="0C4B62BD" w14:textId="77777777" w:rsidR="00EE4A53" w:rsidRPr="008564F6" w:rsidRDefault="00826502" w:rsidP="00DE2408">
      <w:pPr>
        <w:spacing w:line="288" w:lineRule="auto"/>
        <w:rPr>
          <w:szCs w:val="20"/>
        </w:rPr>
      </w:pPr>
      <w:hyperlink r:id="rId8" w:history="1">
        <w:r w:rsidR="007A0E3E" w:rsidRPr="008564F6">
          <w:rPr>
            <w:rStyle w:val="Hyperlink"/>
            <w:szCs w:val="20"/>
          </w:rPr>
          <w:t>christine.launert@thyssenkrupp.com</w:t>
        </w:r>
      </w:hyperlink>
    </w:p>
    <w:p w14:paraId="4317B09F" w14:textId="77777777" w:rsidR="000E4071" w:rsidRPr="001831F3" w:rsidRDefault="00826502" w:rsidP="00720F11">
      <w:pPr>
        <w:spacing w:line="288" w:lineRule="auto"/>
        <w:rPr>
          <w:color w:val="0563C1" w:themeColor="hyperlink"/>
          <w:u w:val="single"/>
          <w:lang w:val="en-US"/>
        </w:rPr>
      </w:pPr>
      <w:hyperlink r:id="rId9" w:history="1">
        <w:r w:rsidR="00EE4A53" w:rsidRPr="001831F3">
          <w:rPr>
            <w:rStyle w:val="Hyperlink"/>
            <w:lang w:val="en-US"/>
          </w:rPr>
          <w:t>www.thyssenkrupp-steel.com</w:t>
        </w:r>
      </w:hyperlink>
    </w:p>
    <w:sectPr w:rsidR="000E4071" w:rsidRPr="001831F3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6917" w14:textId="77777777" w:rsidR="0033062B" w:rsidRDefault="0033062B" w:rsidP="005B5ABA">
      <w:pPr>
        <w:spacing w:line="240" w:lineRule="auto"/>
      </w:pPr>
      <w:r>
        <w:separator/>
      </w:r>
    </w:p>
  </w:endnote>
  <w:endnote w:type="continuationSeparator" w:id="0">
    <w:p w14:paraId="739FC688" w14:textId="77777777" w:rsidR="0033062B" w:rsidRDefault="0033062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6BE9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E9A28DE" wp14:editId="3B1E97F4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A84EC7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3E309B4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7F7F6F6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0E407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ECA1A8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A28DE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0A84EC7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3E309B4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7F7F6F6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0E407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3ECA1A8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5764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50A5CB5" wp14:editId="7993504F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39B2B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18A4C08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4193AD2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967116D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A5CB5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4539B2B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18A4C08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4193AD2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5967116D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6795" w14:textId="77777777" w:rsidR="0033062B" w:rsidRDefault="0033062B" w:rsidP="005B5ABA">
      <w:pPr>
        <w:spacing w:line="240" w:lineRule="auto"/>
      </w:pPr>
      <w:r>
        <w:separator/>
      </w:r>
    </w:p>
  </w:footnote>
  <w:footnote w:type="continuationSeparator" w:id="0">
    <w:p w14:paraId="3847FEF2" w14:textId="77777777" w:rsidR="0033062B" w:rsidRDefault="0033062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216B7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D9BB362" wp14:editId="793D684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D6560B" wp14:editId="10AFAD5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7CEE9F" w14:textId="5A338BAE" w:rsidR="00E67FF9" w:rsidRPr="001E7E0A" w:rsidRDefault="001831F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26502">
                            <w:rPr>
                              <w:noProof/>
                            </w:rPr>
                            <w:t>April 5, 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ADB106C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6560B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37CEE9F" w14:textId="5A338BAE" w:rsidR="00E67FF9" w:rsidRPr="001E7E0A" w:rsidRDefault="001831F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26502">
                      <w:rPr>
                        <w:noProof/>
                      </w:rPr>
                      <w:t>April 5, 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ADB106C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B4AB" w14:textId="40DCF100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FB8342C" wp14:editId="78B64F3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BD7E3E">
      <w:t xml:space="preserve"> release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.7pt;height:4.7pt" o:bullet="t">
        <v:imagedata r:id="rId1" o:title="Bullet_blau_RGB_klein"/>
      </v:shape>
    </w:pict>
  </w:numPicBullet>
  <w:numPicBullet w:numPicBulletId="1">
    <w:pict>
      <v:shape id="_x0000_i1079" type="#_x0000_t75" style="width:4.7pt;height:4.7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3C7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B6EFF"/>
    <w:rsid w:val="000D312E"/>
    <w:rsid w:val="000D4D6C"/>
    <w:rsid w:val="000D5867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55B58"/>
    <w:rsid w:val="00162A87"/>
    <w:rsid w:val="00165354"/>
    <w:rsid w:val="00166977"/>
    <w:rsid w:val="00174160"/>
    <w:rsid w:val="0017592A"/>
    <w:rsid w:val="001769C1"/>
    <w:rsid w:val="00177C94"/>
    <w:rsid w:val="001831F3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3ADD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062B"/>
    <w:rsid w:val="003312D4"/>
    <w:rsid w:val="0033504E"/>
    <w:rsid w:val="00335CE9"/>
    <w:rsid w:val="003376B2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1162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2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2D57"/>
    <w:rsid w:val="00804B5A"/>
    <w:rsid w:val="00806FFB"/>
    <w:rsid w:val="00810089"/>
    <w:rsid w:val="00817BA6"/>
    <w:rsid w:val="008229FE"/>
    <w:rsid w:val="0082487B"/>
    <w:rsid w:val="0082543E"/>
    <w:rsid w:val="00826502"/>
    <w:rsid w:val="0083279D"/>
    <w:rsid w:val="00841D01"/>
    <w:rsid w:val="00855504"/>
    <w:rsid w:val="008557F5"/>
    <w:rsid w:val="0085632E"/>
    <w:rsid w:val="008564F6"/>
    <w:rsid w:val="00862A37"/>
    <w:rsid w:val="0086617F"/>
    <w:rsid w:val="00874877"/>
    <w:rsid w:val="0087668E"/>
    <w:rsid w:val="008A5501"/>
    <w:rsid w:val="008A7BF0"/>
    <w:rsid w:val="008B106A"/>
    <w:rsid w:val="008B3481"/>
    <w:rsid w:val="008B57AE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27982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955B0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7E3E"/>
    <w:rsid w:val="00BF4DB1"/>
    <w:rsid w:val="00C01794"/>
    <w:rsid w:val="00C0648C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860D6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2490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547D"/>
    <w:rsid w:val="00E57749"/>
    <w:rsid w:val="00E57B22"/>
    <w:rsid w:val="00E6687B"/>
    <w:rsid w:val="00E67FF9"/>
    <w:rsid w:val="00E72E7F"/>
    <w:rsid w:val="00E743C7"/>
    <w:rsid w:val="00E74F9A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5EDD4F"/>
  <w15:docId w15:val="{7556E7ED-8422-4E0E-BBCD-B4CEA4A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2D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D5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2D5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D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D5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0249-DA3F-4A79-B587-1028EC47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2022.dotx</Template>
  <TotalTime>0</TotalTime>
  <Pages>2</Pages>
  <Words>295</Words>
  <Characters>1731</Characters>
  <Application>Microsoft Office Word</Application>
  <DocSecurity>0</DocSecurity>
  <Lines>44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2022-04-05T13:05:00Z</cp:lastPrinted>
  <dcterms:created xsi:type="dcterms:W3CDTF">2022-04-05T12:52:00Z</dcterms:created>
  <dcterms:modified xsi:type="dcterms:W3CDTF">2022-04-05T13:05:00Z</dcterms:modified>
</cp:coreProperties>
</file>