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99520F2" w14:textId="77777777" w:rsidTr="008D3DFA">
        <w:trPr>
          <w:trHeight w:val="45"/>
        </w:trPr>
        <w:tc>
          <w:tcPr>
            <w:tcW w:w="7655" w:type="dxa"/>
          </w:tcPr>
          <w:p w14:paraId="093F55EB" w14:textId="77777777" w:rsidR="008D3DFA" w:rsidRDefault="008D3DFA" w:rsidP="001E7E0A">
            <w:pPr>
              <w:rPr>
                <w:noProof/>
                <w:lang w:eastAsia="de-DE"/>
              </w:rPr>
            </w:pPr>
          </w:p>
        </w:tc>
        <w:tc>
          <w:tcPr>
            <w:tcW w:w="1724" w:type="dxa"/>
          </w:tcPr>
          <w:p w14:paraId="5DCFD7C2" w14:textId="77777777" w:rsidR="008D3DFA" w:rsidRDefault="009772C9" w:rsidP="001E7E0A">
            <w:pPr>
              <w:pStyle w:val="BusinessArea"/>
            </w:pPr>
            <w:r>
              <w:t>Steel Europe</w:t>
            </w:r>
          </w:p>
        </w:tc>
      </w:tr>
      <w:tr w:rsidR="001E7E0A" w14:paraId="2F83CD88" w14:textId="77777777" w:rsidTr="001E7E0A">
        <w:trPr>
          <w:trHeight w:val="408"/>
        </w:trPr>
        <w:tc>
          <w:tcPr>
            <w:tcW w:w="7655" w:type="dxa"/>
          </w:tcPr>
          <w:p w14:paraId="391D93DE" w14:textId="77777777" w:rsidR="001E7E0A" w:rsidRDefault="001E7E0A" w:rsidP="001E7E0A"/>
        </w:tc>
        <w:tc>
          <w:tcPr>
            <w:tcW w:w="1724" w:type="dxa"/>
          </w:tcPr>
          <w:p w14:paraId="3EBE8F14" w14:textId="77777777" w:rsidR="001E7E0A" w:rsidRDefault="001E7E0A" w:rsidP="001E7E0A">
            <w:pPr>
              <w:pStyle w:val="BusinessArea"/>
            </w:pPr>
          </w:p>
        </w:tc>
      </w:tr>
      <w:tr w:rsidR="001E7E0A" w14:paraId="08DCC9D5" w14:textId="77777777" w:rsidTr="001E7E0A">
        <w:trPr>
          <w:trHeight w:val="992"/>
        </w:trPr>
        <w:tc>
          <w:tcPr>
            <w:tcW w:w="7655" w:type="dxa"/>
          </w:tcPr>
          <w:p w14:paraId="6E709705" w14:textId="77777777" w:rsidR="001E7E0A" w:rsidRDefault="001E7E0A" w:rsidP="00F4093A">
            <w:pPr>
              <w:pStyle w:val="Absenderadresse1"/>
            </w:pPr>
          </w:p>
        </w:tc>
        <w:tc>
          <w:tcPr>
            <w:tcW w:w="1724" w:type="dxa"/>
          </w:tcPr>
          <w:p w14:paraId="705E98FE" w14:textId="4FE60D9B" w:rsidR="001E7E0A" w:rsidRDefault="00BB7961" w:rsidP="001E7E0A">
            <w:pPr>
              <w:pStyle w:val="Datumsangabe"/>
            </w:pPr>
            <w:r>
              <w:t>8/15/</w:t>
            </w:r>
            <w:r w:rsidR="00ED6C1B">
              <w:t>2022</w:t>
            </w:r>
          </w:p>
          <w:p w14:paraId="782043FA" w14:textId="64D37D35" w:rsidR="00B223B8"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B4628C">
              <w:t>1</w:t>
            </w:r>
            <w:r w:rsidR="001E7E0A" w:rsidRPr="0087668E">
              <w:fldChar w:fldCharType="end"/>
            </w:r>
            <w:r>
              <w:t>/</w:t>
            </w:r>
            <w:r w:rsidR="00B223B8">
              <w:t>3</w:t>
            </w:r>
          </w:p>
          <w:p w14:paraId="5805E407" w14:textId="77777777" w:rsidR="001E7E0A" w:rsidRPr="00B223B8" w:rsidRDefault="001E7E0A" w:rsidP="00B223B8"/>
        </w:tc>
      </w:tr>
    </w:tbl>
    <w:p w14:paraId="1937952C" w14:textId="77777777" w:rsidR="00F4093A" w:rsidRDefault="00F4093A" w:rsidP="00F4093A"/>
    <w:p w14:paraId="04627395" w14:textId="6EE54E5B" w:rsidR="00E7538D" w:rsidRPr="00C13487" w:rsidRDefault="00204D31" w:rsidP="00E7538D">
      <w:pPr>
        <w:jc w:val="both"/>
        <w:rPr>
          <w:rFonts w:asciiTheme="majorHAnsi" w:hAnsiTheme="majorHAnsi"/>
          <w:b/>
        </w:rPr>
      </w:pPr>
      <w:proofErr w:type="spellStart"/>
      <w:proofErr w:type="gramStart"/>
      <w:r>
        <w:rPr>
          <w:rFonts w:asciiTheme="majorHAnsi" w:hAnsiTheme="majorHAnsi"/>
          <w:b/>
        </w:rPr>
        <w:t>thyssenkrupp</w:t>
      </w:r>
      <w:proofErr w:type="spellEnd"/>
      <w:proofErr w:type="gramEnd"/>
      <w:r>
        <w:rPr>
          <w:rFonts w:asciiTheme="majorHAnsi" w:hAnsiTheme="majorHAnsi"/>
          <w:b/>
        </w:rPr>
        <w:t xml:space="preserve"> Rasselstein researching use of hydrogen in tinplate production</w:t>
      </w:r>
    </w:p>
    <w:p w14:paraId="4FF8D041" w14:textId="77777777" w:rsidR="00E7538D" w:rsidRPr="00F45411" w:rsidRDefault="00E7538D" w:rsidP="00E7538D">
      <w:pPr>
        <w:jc w:val="both"/>
        <w:rPr>
          <w:rFonts w:asciiTheme="majorHAnsi" w:hAnsiTheme="majorHAnsi"/>
          <w:color w:val="auto"/>
        </w:rPr>
      </w:pPr>
    </w:p>
    <w:p w14:paraId="5C860486" w14:textId="77777777" w:rsidR="00EF0E66" w:rsidRDefault="00A3777B" w:rsidP="00EF0E66">
      <w:pPr>
        <w:jc w:val="both"/>
        <w:rPr>
          <w:rFonts w:asciiTheme="majorHAnsi" w:hAnsiTheme="majorHAnsi"/>
        </w:rPr>
      </w:pPr>
      <w:r>
        <w:rPr>
          <w:rFonts w:asciiTheme="majorHAnsi" w:hAnsiTheme="majorHAnsi"/>
          <w:color w:val="auto"/>
        </w:rPr>
        <w:t xml:space="preserve">The German Federal Ministry for Economic Affairs and Climate Action is funding two joint projects in which </w:t>
      </w:r>
      <w:proofErr w:type="spellStart"/>
      <w:r>
        <w:rPr>
          <w:rFonts w:asciiTheme="majorHAnsi" w:hAnsiTheme="majorHAnsi"/>
          <w:color w:val="auto"/>
        </w:rPr>
        <w:t>thyssenkrupp</w:t>
      </w:r>
      <w:proofErr w:type="spellEnd"/>
      <w:r>
        <w:rPr>
          <w:rFonts w:asciiTheme="majorHAnsi" w:hAnsiTheme="majorHAnsi"/>
          <w:color w:val="auto"/>
        </w:rPr>
        <w:t xml:space="preserve"> Rasselstein GmbH is participating as part of the “Hydrogen Technology Offensive”. </w:t>
      </w:r>
      <w:r w:rsidR="00EF0E66">
        <w:rPr>
          <w:rFonts w:asciiTheme="majorHAnsi" w:hAnsiTheme="majorHAnsi"/>
          <w:color w:val="auto"/>
        </w:rPr>
        <w:t xml:space="preserve">The research projects </w:t>
      </w:r>
      <w:r w:rsidR="00EF0E66">
        <w:rPr>
          <w:rFonts w:asciiTheme="majorHAnsi" w:hAnsiTheme="majorHAnsi"/>
        </w:rPr>
        <w:t>are looking at how hydrogen fuel can reduce CO</w:t>
      </w:r>
      <w:r w:rsidR="00EF0E66">
        <w:rPr>
          <w:rFonts w:asciiTheme="majorHAnsi" w:hAnsiTheme="majorHAnsi"/>
          <w:vertAlign w:val="subscript"/>
        </w:rPr>
        <w:t>2</w:t>
      </w:r>
      <w:r w:rsidR="00EF0E66">
        <w:rPr>
          <w:rFonts w:asciiTheme="majorHAnsi" w:hAnsiTheme="majorHAnsi"/>
        </w:rPr>
        <w:t xml:space="preserve"> emissions in the steel industry, including further processing, i.e. not just during steel production.</w:t>
      </w:r>
    </w:p>
    <w:p w14:paraId="77694D2A" w14:textId="77777777" w:rsidR="00A32408" w:rsidRDefault="00A32408" w:rsidP="006652D9">
      <w:pPr>
        <w:jc w:val="both"/>
        <w:rPr>
          <w:rFonts w:asciiTheme="majorHAnsi" w:hAnsiTheme="majorHAnsi"/>
        </w:rPr>
      </w:pPr>
    </w:p>
    <w:p w14:paraId="1DC24117" w14:textId="77777777" w:rsidR="00643F05" w:rsidRDefault="00643F05" w:rsidP="006652D9">
      <w:pPr>
        <w:jc w:val="both"/>
        <w:rPr>
          <w:rFonts w:asciiTheme="majorHAnsi" w:hAnsiTheme="majorHAnsi"/>
        </w:rPr>
      </w:pPr>
      <w:r>
        <w:rPr>
          <w:rFonts w:asciiTheme="majorHAnsi" w:hAnsiTheme="majorHAnsi"/>
        </w:rPr>
        <w:t xml:space="preserve">Both research projects are part of the comprehensive, long-term </w:t>
      </w:r>
      <w:proofErr w:type="spellStart"/>
      <w:r>
        <w:rPr>
          <w:rFonts w:asciiTheme="majorHAnsi" w:hAnsiTheme="majorHAnsi"/>
        </w:rPr>
        <w:t>decarbonization</w:t>
      </w:r>
      <w:proofErr w:type="spellEnd"/>
      <w:r>
        <w:rPr>
          <w:rFonts w:asciiTheme="majorHAnsi" w:hAnsiTheme="majorHAnsi"/>
        </w:rPr>
        <w:t xml:space="preserve"> strategy of </w:t>
      </w:r>
      <w:proofErr w:type="spellStart"/>
      <w:r>
        <w:rPr>
          <w:rFonts w:asciiTheme="majorHAnsi" w:hAnsiTheme="majorHAnsi"/>
        </w:rPr>
        <w:t>thyssenkrupp</w:t>
      </w:r>
      <w:proofErr w:type="spellEnd"/>
      <w:r>
        <w:rPr>
          <w:rFonts w:asciiTheme="majorHAnsi" w:hAnsiTheme="majorHAnsi"/>
        </w:rPr>
        <w:t xml:space="preserve"> Steel Europe AG, which affects not only iron and steel production but also all downstream production processes. They are based on </w:t>
      </w:r>
      <w:proofErr w:type="spellStart"/>
      <w:r>
        <w:rPr>
          <w:rFonts w:asciiTheme="majorHAnsi" w:hAnsiTheme="majorHAnsi"/>
        </w:rPr>
        <w:t>thyssenkrupp</w:t>
      </w:r>
      <w:proofErr w:type="spellEnd"/>
      <w:r>
        <w:rPr>
          <w:rFonts w:asciiTheme="majorHAnsi" w:hAnsiTheme="majorHAnsi"/>
        </w:rPr>
        <w:t xml:space="preserve"> Steel Europe's voluntary commitment to be completely climate neutral by 2045.</w:t>
      </w:r>
    </w:p>
    <w:p w14:paraId="4047DA82" w14:textId="77777777" w:rsidR="00643F05" w:rsidRDefault="00643F05" w:rsidP="006652D9">
      <w:pPr>
        <w:jc w:val="both"/>
        <w:rPr>
          <w:rFonts w:asciiTheme="majorHAnsi" w:hAnsiTheme="majorHAnsi"/>
        </w:rPr>
      </w:pPr>
    </w:p>
    <w:p w14:paraId="1F968E30" w14:textId="5E90D401" w:rsidR="00F45411" w:rsidRPr="00F45411" w:rsidRDefault="00A32408" w:rsidP="006652D9">
      <w:pPr>
        <w:jc w:val="both"/>
        <w:rPr>
          <w:color w:val="auto"/>
        </w:rPr>
      </w:pPr>
      <w:r>
        <w:rPr>
          <w:rFonts w:asciiTheme="majorHAnsi" w:hAnsiTheme="majorHAnsi"/>
        </w:rPr>
        <w:t xml:space="preserve">The </w:t>
      </w:r>
      <w:r>
        <w:rPr>
          <w:color w:val="auto"/>
        </w:rPr>
        <w:t xml:space="preserve">research projects play an important role in the sustainability strategy at the </w:t>
      </w:r>
      <w:proofErr w:type="spellStart"/>
      <w:r>
        <w:rPr>
          <w:color w:val="auto"/>
        </w:rPr>
        <w:t>Andernach</w:t>
      </w:r>
      <w:proofErr w:type="spellEnd"/>
      <w:r>
        <w:rPr>
          <w:color w:val="auto"/>
        </w:rPr>
        <w:t xml:space="preserve"> site of Germany's only tinplate manufacturer: By 2045, the company aims to save around 400,000 tons of CO</w:t>
      </w:r>
      <w:r>
        <w:rPr>
          <w:color w:val="auto"/>
          <w:vertAlign w:val="subscript"/>
        </w:rPr>
        <w:t>2</w:t>
      </w:r>
      <w:r>
        <w:rPr>
          <w:color w:val="auto"/>
        </w:rPr>
        <w:t xml:space="preserve"> emissions there each year. This is roughly equivalent to the emissions generated within two years by the private natural gas consumers in the surrounding district </w:t>
      </w:r>
      <w:proofErr w:type="gramStart"/>
      <w:r>
        <w:rPr>
          <w:color w:val="auto"/>
        </w:rPr>
        <w:t>of</w:t>
      </w:r>
      <w:proofErr w:type="gramEnd"/>
      <w:r>
        <w:rPr>
          <w:color w:val="auto"/>
        </w:rPr>
        <w:t xml:space="preserve"> Mayen-Koblenz with its 215,000 inhabitants. The climate plans of </w:t>
      </w:r>
      <w:proofErr w:type="spellStart"/>
      <w:r>
        <w:rPr>
          <w:color w:val="auto"/>
        </w:rPr>
        <w:t>thyssenkrupp</w:t>
      </w:r>
      <w:proofErr w:type="spellEnd"/>
      <w:r>
        <w:rPr>
          <w:color w:val="auto"/>
        </w:rPr>
        <w:t xml:space="preserve"> Rasselstein thus offer the region great leverage for climate neutrality.</w:t>
      </w:r>
    </w:p>
    <w:p w14:paraId="6DD97C8F" w14:textId="77777777" w:rsidR="00717756" w:rsidRDefault="00717756" w:rsidP="006652D9">
      <w:pPr>
        <w:jc w:val="both"/>
        <w:rPr>
          <w:rFonts w:asciiTheme="majorHAnsi" w:hAnsiTheme="majorHAnsi"/>
        </w:rPr>
      </w:pPr>
    </w:p>
    <w:p w14:paraId="4B8C71D6" w14:textId="77777777" w:rsidR="003B631F" w:rsidRDefault="007E0070" w:rsidP="006652D9">
      <w:pPr>
        <w:jc w:val="both"/>
        <w:rPr>
          <w:color w:val="auto"/>
        </w:rPr>
      </w:pPr>
      <w:r>
        <w:rPr>
          <w:rFonts w:asciiTheme="majorHAnsi" w:hAnsiTheme="majorHAnsi"/>
        </w:rPr>
        <w:t xml:space="preserve">Both projects deal with the use of hydrogen in the energy-intensive annealing processes of tinplate production. </w:t>
      </w:r>
      <w:r>
        <w:rPr>
          <w:color w:val="auto"/>
        </w:rPr>
        <w:t>These processes are necessary to restore the crystalline structure of the material which is destroyed during cold rolling.</w:t>
      </w:r>
    </w:p>
    <w:p w14:paraId="65F7EA31" w14:textId="77777777" w:rsidR="003B631F" w:rsidRDefault="003B631F" w:rsidP="006652D9">
      <w:pPr>
        <w:jc w:val="both"/>
        <w:rPr>
          <w:color w:val="auto"/>
        </w:rPr>
      </w:pPr>
    </w:p>
    <w:p w14:paraId="72E056A1" w14:textId="77777777" w:rsidR="007E0070" w:rsidRPr="006652D9" w:rsidRDefault="00E50ECC" w:rsidP="006652D9">
      <w:pPr>
        <w:jc w:val="both"/>
        <w:rPr>
          <w:rFonts w:ascii="TKTypeMedium" w:hAnsi="TKTypeMedium"/>
        </w:rPr>
      </w:pPr>
      <w:r>
        <w:rPr>
          <w:rFonts w:ascii="TKTypeMedium" w:hAnsi="TKTypeMedium"/>
        </w:rPr>
        <w:t>FlexHeat2Anneal</w:t>
      </w:r>
    </w:p>
    <w:p w14:paraId="23684FDB" w14:textId="29A9514E" w:rsidR="003B631F" w:rsidRPr="00CB361F" w:rsidRDefault="00A32408" w:rsidP="00534FEC">
      <w:pPr>
        <w:jc w:val="both"/>
        <w:rPr>
          <w:color w:val="auto"/>
        </w:rPr>
      </w:pPr>
      <w:r>
        <w:rPr>
          <w:rFonts w:asciiTheme="majorHAnsi" w:hAnsiTheme="majorHAnsi"/>
        </w:rPr>
        <w:t>In the “FlexHeat2Anneal” research project (funding code 03EN2078 A-C), the focus is on the use of hy</w:t>
      </w:r>
      <w:r w:rsidR="00206B33">
        <w:rPr>
          <w:rFonts w:asciiTheme="majorHAnsi" w:hAnsiTheme="majorHAnsi"/>
        </w:rPr>
        <w:t>drogen in the continuous annealing</w:t>
      </w:r>
      <w:r>
        <w:rPr>
          <w:rFonts w:asciiTheme="majorHAnsi" w:hAnsiTheme="majorHAnsi"/>
        </w:rPr>
        <w:t xml:space="preserve"> </w:t>
      </w:r>
      <w:r w:rsidR="00206B33">
        <w:rPr>
          <w:rFonts w:asciiTheme="majorHAnsi" w:hAnsiTheme="majorHAnsi"/>
        </w:rPr>
        <w:t xml:space="preserve">line </w:t>
      </w:r>
      <w:r>
        <w:rPr>
          <w:rFonts w:asciiTheme="majorHAnsi" w:hAnsiTheme="majorHAnsi"/>
        </w:rPr>
        <w:t xml:space="preserve">in which the </w:t>
      </w:r>
      <w:r>
        <w:rPr>
          <w:rFonts w:asciiTheme="majorHAnsi" w:hAnsiTheme="majorHAnsi"/>
          <w:color w:val="auto"/>
        </w:rPr>
        <w:t>ultra-fine strip</w:t>
      </w:r>
      <w:r>
        <w:rPr>
          <w:color w:val="auto"/>
        </w:rPr>
        <w:t xml:space="preserve"> is unwound and recrystallized by running over rolls at a high temperature and in short cycle times.</w:t>
      </w:r>
    </w:p>
    <w:p w14:paraId="73CC57A7" w14:textId="77777777" w:rsidR="003B631F" w:rsidRDefault="003B631F" w:rsidP="006652D9">
      <w:pPr>
        <w:jc w:val="both"/>
        <w:rPr>
          <w:rFonts w:asciiTheme="majorHAnsi" w:hAnsiTheme="majorHAnsi"/>
        </w:rPr>
      </w:pPr>
    </w:p>
    <w:p w14:paraId="014B8C5F" w14:textId="6D301A1A" w:rsidR="003B631F" w:rsidRDefault="00CB361F" w:rsidP="006652D9">
      <w:pPr>
        <w:jc w:val="both"/>
        <w:rPr>
          <w:color w:val="auto"/>
        </w:rPr>
      </w:pPr>
      <w:r>
        <w:rPr>
          <w:color w:val="auto"/>
        </w:rPr>
        <w:t>Up to now, mostly natural gas has been us</w:t>
      </w:r>
      <w:r w:rsidR="00DC0E23">
        <w:rPr>
          <w:color w:val="auto"/>
        </w:rPr>
        <w:t xml:space="preserve">ed for annealing the </w:t>
      </w:r>
      <w:r>
        <w:rPr>
          <w:color w:val="auto"/>
        </w:rPr>
        <w:t xml:space="preserve">strip. In the future, this fossil fuel is to be gradually replaced by adding green hydrogen. “The planned flexible use of hydrogen in the annealing process poses several issues. Hydrogen, for example, burns hotter than natural gas. That's why the burners and radiant heating tubes have to be adjusted,” says Torsten Schmitt, expert and electrical engineer responsible for strip line maintenance at </w:t>
      </w:r>
      <w:proofErr w:type="spellStart"/>
      <w:r>
        <w:rPr>
          <w:color w:val="auto"/>
        </w:rPr>
        <w:t>thyssenkrupp</w:t>
      </w:r>
      <w:proofErr w:type="spellEnd"/>
      <w:r>
        <w:rPr>
          <w:color w:val="auto"/>
        </w:rPr>
        <w:t xml:space="preserve"> Rasselstein. “In addition, the exhaust gas contains a lot of </w:t>
      </w:r>
      <w:r>
        <w:rPr>
          <w:color w:val="auto"/>
        </w:rPr>
        <w:lastRenderedPageBreak/>
        <w:t xml:space="preserve">water vapor. We will only be able to fully assess what this means for the process once we have concluded our tests in the laboratory and applied our findings to the </w:t>
      </w:r>
      <w:r w:rsidRPr="00B223B8">
        <w:rPr>
          <w:color w:val="auto"/>
        </w:rPr>
        <w:t xml:space="preserve">large plant </w:t>
      </w:r>
      <w:r w:rsidR="00C41759" w:rsidRPr="00B223B8">
        <w:rPr>
          <w:color w:val="auto"/>
        </w:rPr>
        <w:t>under</w:t>
      </w:r>
      <w:r w:rsidRPr="00B223B8">
        <w:rPr>
          <w:color w:val="auto"/>
        </w:rPr>
        <w:t xml:space="preserve"> </w:t>
      </w:r>
      <w:r w:rsidR="00C41759" w:rsidRPr="00B223B8">
        <w:rPr>
          <w:color w:val="auto"/>
        </w:rPr>
        <w:t>real operating conditions</w:t>
      </w:r>
      <w:r w:rsidRPr="00B223B8">
        <w:rPr>
          <w:color w:val="auto"/>
        </w:rPr>
        <w:t xml:space="preserve">. </w:t>
      </w:r>
      <w:r w:rsidR="00871D24">
        <w:rPr>
          <w:color w:val="auto"/>
        </w:rPr>
        <w:t>And o</w:t>
      </w:r>
      <w:r w:rsidR="00C41759" w:rsidRPr="00B223B8">
        <w:rPr>
          <w:color w:val="auto"/>
        </w:rPr>
        <w:t>f</w:t>
      </w:r>
      <w:r w:rsidRPr="00B223B8">
        <w:rPr>
          <w:color w:val="auto"/>
        </w:rPr>
        <w:t xml:space="preserve"> course we need adapted safety concepts to operate our plants</w:t>
      </w:r>
      <w:r w:rsidR="00C41759" w:rsidRPr="00B223B8">
        <w:rPr>
          <w:color w:val="auto"/>
        </w:rPr>
        <w:t xml:space="preserve"> with hydrogen as</w:t>
      </w:r>
      <w:r w:rsidRPr="00B223B8">
        <w:rPr>
          <w:color w:val="auto"/>
        </w:rPr>
        <w:t xml:space="preserve"> safely </w:t>
      </w:r>
      <w:r w:rsidR="00C41759" w:rsidRPr="00B223B8">
        <w:rPr>
          <w:color w:val="auto"/>
        </w:rPr>
        <w:t>as usual</w:t>
      </w:r>
      <w:r w:rsidRPr="00B223B8">
        <w:rPr>
          <w:color w:val="auto"/>
        </w:rPr>
        <w:t>.”</w:t>
      </w:r>
    </w:p>
    <w:p w14:paraId="4A54BECD" w14:textId="77777777" w:rsidR="00B94639" w:rsidRDefault="00B94639" w:rsidP="006652D9">
      <w:pPr>
        <w:jc w:val="both"/>
        <w:rPr>
          <w:color w:val="auto"/>
        </w:rPr>
      </w:pPr>
      <w:bookmarkStart w:id="0" w:name="_GoBack"/>
      <w:bookmarkEnd w:id="0"/>
    </w:p>
    <w:p w14:paraId="30289159" w14:textId="77777777" w:rsidR="00B94639" w:rsidRDefault="00B94639" w:rsidP="006652D9">
      <w:pPr>
        <w:jc w:val="both"/>
        <w:rPr>
          <w:color w:val="auto"/>
        </w:rPr>
      </w:pPr>
      <w:r>
        <w:rPr>
          <w:color w:val="auto"/>
        </w:rPr>
        <w:t xml:space="preserve">The FlexHeat2Anneal research project will run for three years. In addition to </w:t>
      </w:r>
      <w:proofErr w:type="spellStart"/>
      <w:r>
        <w:rPr>
          <w:color w:val="auto"/>
        </w:rPr>
        <w:t>thyssenkrupp</w:t>
      </w:r>
      <w:proofErr w:type="spellEnd"/>
      <w:r>
        <w:rPr>
          <w:color w:val="auto"/>
        </w:rPr>
        <w:t xml:space="preserve"> Rasselstein GmbH, the project partners are the department for Industrial Furnaces and Heat Engineering at RWTH Aachen University and WS </w:t>
      </w:r>
      <w:proofErr w:type="spellStart"/>
      <w:r>
        <w:rPr>
          <w:color w:val="auto"/>
        </w:rPr>
        <w:t>Wärmeprozesstechnik</w:t>
      </w:r>
      <w:proofErr w:type="spellEnd"/>
      <w:r>
        <w:rPr>
          <w:color w:val="auto"/>
        </w:rPr>
        <w:t xml:space="preserve"> GmbH.</w:t>
      </w:r>
    </w:p>
    <w:p w14:paraId="1F5CBE3A" w14:textId="77777777" w:rsidR="00B94639" w:rsidRDefault="00B94639" w:rsidP="006652D9">
      <w:pPr>
        <w:jc w:val="both"/>
        <w:rPr>
          <w:color w:val="auto"/>
        </w:rPr>
      </w:pPr>
    </w:p>
    <w:p w14:paraId="43FA8811" w14:textId="77777777" w:rsidR="00B94639" w:rsidRPr="00AC5F6F" w:rsidRDefault="00AC5F6F" w:rsidP="006652D9">
      <w:pPr>
        <w:jc w:val="both"/>
        <w:rPr>
          <w:rFonts w:ascii="TKTypeMedium" w:hAnsi="TKTypeMedium"/>
          <w:color w:val="auto"/>
        </w:rPr>
      </w:pPr>
      <w:r>
        <w:rPr>
          <w:rFonts w:ascii="TKTypeMedium" w:hAnsi="TKTypeMedium"/>
          <w:color w:val="auto"/>
        </w:rPr>
        <w:t>H2-DisTherPro</w:t>
      </w:r>
    </w:p>
    <w:p w14:paraId="7D42DB93" w14:textId="77777777" w:rsidR="003B631F" w:rsidRDefault="003B631F" w:rsidP="006652D9">
      <w:pPr>
        <w:jc w:val="both"/>
        <w:rPr>
          <w:rFonts w:asciiTheme="majorHAnsi" w:hAnsiTheme="majorHAnsi"/>
        </w:rPr>
      </w:pPr>
    </w:p>
    <w:p w14:paraId="08EE89B8" w14:textId="73AC17AE" w:rsidR="00AC5F6F" w:rsidRDefault="00AC5F6F" w:rsidP="00241CA9">
      <w:pPr>
        <w:ind w:left="16" w:hanging="16"/>
        <w:jc w:val="both"/>
        <w:rPr>
          <w:color w:val="auto"/>
        </w:rPr>
      </w:pPr>
      <w:r>
        <w:rPr>
          <w:rFonts w:asciiTheme="majorHAnsi" w:hAnsiTheme="majorHAnsi"/>
        </w:rPr>
        <w:t xml:space="preserve">The aim of the “H2-DisTherPro” research project (funding code 03EN2077 A-D) </w:t>
      </w:r>
      <w:r>
        <w:rPr>
          <w:color w:val="auto"/>
        </w:rPr>
        <w:t xml:space="preserve">is to substitute fuel gases containing carbon with hydrogen in discontinuously operated </w:t>
      </w:r>
      <w:proofErr w:type="spellStart"/>
      <w:r>
        <w:rPr>
          <w:color w:val="auto"/>
        </w:rPr>
        <w:t>thermoprocessing</w:t>
      </w:r>
      <w:proofErr w:type="spellEnd"/>
      <w:r>
        <w:rPr>
          <w:color w:val="auto"/>
        </w:rPr>
        <w:t xml:space="preserve"> plants. To this end, tests are being carried out to use up to 100 percent hydrogen on </w:t>
      </w:r>
      <w:proofErr w:type="spellStart"/>
      <w:r>
        <w:rPr>
          <w:color w:val="auto"/>
        </w:rPr>
        <w:t>thyssenkrupp</w:t>
      </w:r>
      <w:proofErr w:type="spellEnd"/>
      <w:r>
        <w:rPr>
          <w:color w:val="auto"/>
        </w:rPr>
        <w:t xml:space="preserve"> </w:t>
      </w:r>
      <w:proofErr w:type="spellStart"/>
      <w:r>
        <w:rPr>
          <w:color w:val="auto"/>
        </w:rPr>
        <w:t>Rasselstein's</w:t>
      </w:r>
      <w:proofErr w:type="spellEnd"/>
      <w:r>
        <w:rPr>
          <w:color w:val="auto"/>
        </w:rPr>
        <w:t xml:space="preserve"> </w:t>
      </w:r>
      <w:r w:rsidR="000D2B41">
        <w:rPr>
          <w:color w:val="auto"/>
        </w:rPr>
        <w:t>batch</w:t>
      </w:r>
      <w:r>
        <w:rPr>
          <w:color w:val="auto"/>
        </w:rPr>
        <w:t xml:space="preserve"> anneal</w:t>
      </w:r>
      <w:r w:rsidR="000D2B41">
        <w:rPr>
          <w:color w:val="auto"/>
        </w:rPr>
        <w:t>ing unit</w:t>
      </w:r>
      <w:r>
        <w:rPr>
          <w:color w:val="auto"/>
        </w:rPr>
        <w:t>. The ultra-fine strip remains stacked as coils for up to 48 hours and is recrystallized in this process, too.</w:t>
      </w:r>
    </w:p>
    <w:p w14:paraId="4226204D" w14:textId="77777777" w:rsidR="003B631F" w:rsidRDefault="003B631F" w:rsidP="00AC5F6F">
      <w:pPr>
        <w:ind w:left="16" w:hanging="16"/>
        <w:jc w:val="both"/>
        <w:rPr>
          <w:rFonts w:asciiTheme="majorHAnsi" w:hAnsiTheme="majorHAnsi"/>
          <w:color w:val="auto"/>
        </w:rPr>
      </w:pPr>
    </w:p>
    <w:p w14:paraId="4BB1F640" w14:textId="1133A295" w:rsidR="00794FC5" w:rsidRDefault="00794FC5" w:rsidP="00AC5F6F">
      <w:pPr>
        <w:ind w:left="16" w:hanging="16"/>
        <w:jc w:val="both"/>
        <w:rPr>
          <w:rFonts w:asciiTheme="majorHAnsi" w:hAnsiTheme="majorHAnsi"/>
          <w:color w:val="auto"/>
        </w:rPr>
      </w:pPr>
      <w:r>
        <w:rPr>
          <w:rFonts w:asciiTheme="majorHAnsi" w:hAnsiTheme="majorHAnsi"/>
          <w:color w:val="auto"/>
        </w:rPr>
        <w:t xml:space="preserve">The research project focuses on adapting the infrastructure for the integration of hydrogen, the modeling of the discontinuous annealing process with hydrogen heating and a long-term test with selected </w:t>
      </w:r>
      <w:r w:rsidR="00517FA0">
        <w:rPr>
          <w:rFonts w:asciiTheme="majorHAnsi" w:hAnsiTheme="majorHAnsi"/>
          <w:color w:val="auto"/>
        </w:rPr>
        <w:t xml:space="preserve">batch </w:t>
      </w:r>
      <w:r>
        <w:rPr>
          <w:rFonts w:asciiTheme="majorHAnsi" w:hAnsiTheme="majorHAnsi"/>
          <w:color w:val="auto"/>
        </w:rPr>
        <w:t xml:space="preserve">annealing </w:t>
      </w:r>
      <w:r w:rsidR="00517FA0">
        <w:rPr>
          <w:rFonts w:asciiTheme="majorHAnsi" w:hAnsiTheme="majorHAnsi"/>
          <w:color w:val="auto"/>
        </w:rPr>
        <w:t>units</w:t>
      </w:r>
      <w:r>
        <w:rPr>
          <w:rFonts w:asciiTheme="majorHAnsi" w:hAnsiTheme="majorHAnsi"/>
          <w:color w:val="auto"/>
        </w:rPr>
        <w:t>.</w:t>
      </w:r>
    </w:p>
    <w:p w14:paraId="0540CBA5" w14:textId="77777777" w:rsidR="0040525F" w:rsidRDefault="0040525F" w:rsidP="00AC5F6F">
      <w:pPr>
        <w:ind w:left="16" w:hanging="16"/>
        <w:jc w:val="both"/>
        <w:rPr>
          <w:rFonts w:asciiTheme="majorHAnsi" w:hAnsiTheme="majorHAnsi"/>
          <w:color w:val="auto"/>
        </w:rPr>
      </w:pPr>
    </w:p>
    <w:p w14:paraId="21D13CFA" w14:textId="7E66F1F7" w:rsidR="0040525F" w:rsidRPr="0063276C" w:rsidRDefault="0040525F" w:rsidP="00AC5F6F">
      <w:pPr>
        <w:ind w:left="16" w:hanging="16"/>
        <w:jc w:val="both"/>
        <w:rPr>
          <w:rFonts w:asciiTheme="majorHAnsi" w:hAnsiTheme="majorHAnsi"/>
          <w:color w:val="auto"/>
        </w:rPr>
      </w:pPr>
      <w:r>
        <w:rPr>
          <w:rFonts w:asciiTheme="majorHAnsi" w:hAnsiTheme="majorHAnsi"/>
          <w:color w:val="auto"/>
        </w:rPr>
        <w:t xml:space="preserve">“Here, too, safe operation must be ensured, as well as a consistently high product quality,” stresses </w:t>
      </w:r>
      <w:r w:rsidR="000810B5">
        <w:rPr>
          <w:rFonts w:asciiTheme="majorHAnsi" w:hAnsiTheme="majorHAnsi"/>
          <w:color w:val="auto"/>
        </w:rPr>
        <w:t xml:space="preserve">Dr. </w:t>
      </w:r>
      <w:r>
        <w:rPr>
          <w:rFonts w:asciiTheme="majorHAnsi" w:hAnsiTheme="majorHAnsi"/>
          <w:color w:val="auto"/>
        </w:rPr>
        <w:t xml:space="preserve">Peter Kirchesch, project manager for research projects at </w:t>
      </w:r>
      <w:proofErr w:type="spellStart"/>
      <w:r>
        <w:rPr>
          <w:rFonts w:asciiTheme="majorHAnsi" w:hAnsiTheme="majorHAnsi"/>
          <w:color w:val="auto"/>
        </w:rPr>
        <w:t>thyssenkrupp</w:t>
      </w:r>
      <w:proofErr w:type="spellEnd"/>
      <w:r>
        <w:rPr>
          <w:rFonts w:asciiTheme="majorHAnsi" w:hAnsiTheme="majorHAnsi"/>
          <w:color w:val="auto"/>
        </w:rPr>
        <w:t xml:space="preserve"> Rasselstein. “In the</w:t>
      </w:r>
      <w:r>
        <w:rPr>
          <w:color w:val="auto"/>
        </w:rPr>
        <w:t xml:space="preserve"> </w:t>
      </w:r>
      <w:r w:rsidRPr="00B223B8">
        <w:rPr>
          <w:color w:val="auto"/>
        </w:rPr>
        <w:t>Duisburg pilot plant</w:t>
      </w:r>
      <w:r w:rsidR="00FE0C24" w:rsidRPr="00B223B8">
        <w:rPr>
          <w:color w:val="auto"/>
        </w:rPr>
        <w:t xml:space="preserve"> station</w:t>
      </w:r>
      <w:r w:rsidRPr="00B223B8">
        <w:rPr>
          <w:color w:val="auto"/>
        </w:rPr>
        <w:t xml:space="preserve"> of the</w:t>
      </w:r>
      <w:r>
        <w:rPr>
          <w:color w:val="auto"/>
        </w:rPr>
        <w:t xml:space="preserve"> </w:t>
      </w:r>
      <w:proofErr w:type="spellStart"/>
      <w:r>
        <w:rPr>
          <w:color w:val="auto"/>
        </w:rPr>
        <w:t>VDEh</w:t>
      </w:r>
      <w:proofErr w:type="spellEnd"/>
      <w:r>
        <w:rPr>
          <w:color w:val="auto"/>
        </w:rPr>
        <w:t xml:space="preserve"> </w:t>
      </w:r>
      <w:proofErr w:type="spellStart"/>
      <w:r>
        <w:rPr>
          <w:color w:val="auto"/>
        </w:rPr>
        <w:t>Betriebsforschungsinstitut</w:t>
      </w:r>
      <w:proofErr w:type="spellEnd"/>
      <w:r>
        <w:rPr>
          <w:color w:val="auto"/>
        </w:rPr>
        <w:t>,</w:t>
      </w:r>
      <w:r>
        <w:rPr>
          <w:rFonts w:asciiTheme="majorHAnsi" w:hAnsiTheme="majorHAnsi"/>
          <w:color w:val="auto"/>
        </w:rPr>
        <w:t xml:space="preserve"> a test facility for the development of</w:t>
      </w:r>
      <w:r>
        <w:rPr>
          <w:color w:val="auto"/>
        </w:rPr>
        <w:t xml:space="preserve"> suitable burner technology is being set up as part of the research project. And, at the same time, the internal energy processes at the </w:t>
      </w:r>
      <w:proofErr w:type="spellStart"/>
      <w:r>
        <w:rPr>
          <w:color w:val="auto"/>
        </w:rPr>
        <w:t>Andernach</w:t>
      </w:r>
      <w:proofErr w:type="spellEnd"/>
      <w:r>
        <w:rPr>
          <w:color w:val="auto"/>
        </w:rPr>
        <w:t xml:space="preserve"> plant are already being adapted for the subsequent installation of a demonstration facility.”</w:t>
      </w:r>
    </w:p>
    <w:p w14:paraId="731D19F6" w14:textId="77777777" w:rsidR="00794FC5" w:rsidRDefault="00794FC5" w:rsidP="00AC5F6F">
      <w:pPr>
        <w:ind w:left="16" w:hanging="16"/>
        <w:jc w:val="both"/>
        <w:rPr>
          <w:rFonts w:asciiTheme="majorHAnsi" w:hAnsiTheme="majorHAnsi"/>
          <w:color w:val="auto"/>
        </w:rPr>
      </w:pPr>
    </w:p>
    <w:p w14:paraId="3E79D5B9" w14:textId="7BF83279" w:rsidR="00794FC5" w:rsidRPr="009E418E" w:rsidRDefault="0063276C" w:rsidP="00AC5F6F">
      <w:pPr>
        <w:ind w:left="16" w:hanging="16"/>
        <w:jc w:val="both"/>
        <w:rPr>
          <w:rFonts w:asciiTheme="majorHAnsi" w:hAnsiTheme="majorHAnsi"/>
        </w:rPr>
      </w:pPr>
      <w:r>
        <w:rPr>
          <w:rFonts w:asciiTheme="majorHAnsi" w:hAnsiTheme="majorHAnsi"/>
          <w:color w:val="auto"/>
        </w:rPr>
        <w:t xml:space="preserve">In the three-year project, </w:t>
      </w:r>
      <w:proofErr w:type="spellStart"/>
      <w:r>
        <w:rPr>
          <w:rFonts w:asciiTheme="majorHAnsi" w:hAnsiTheme="majorHAnsi"/>
          <w:color w:val="auto"/>
        </w:rPr>
        <w:t>thyssenkrupp</w:t>
      </w:r>
      <w:proofErr w:type="spellEnd"/>
      <w:r>
        <w:rPr>
          <w:rFonts w:asciiTheme="majorHAnsi" w:hAnsiTheme="majorHAnsi"/>
          <w:color w:val="auto"/>
        </w:rPr>
        <w:t xml:space="preserve"> </w:t>
      </w:r>
      <w:proofErr w:type="spellStart"/>
      <w:r>
        <w:rPr>
          <w:rFonts w:asciiTheme="majorHAnsi" w:hAnsiTheme="majorHAnsi"/>
          <w:color w:val="auto"/>
        </w:rPr>
        <w:t>Rassselstein</w:t>
      </w:r>
      <w:proofErr w:type="spellEnd"/>
      <w:r>
        <w:rPr>
          <w:rFonts w:asciiTheme="majorHAnsi" w:hAnsiTheme="majorHAnsi"/>
          <w:color w:val="auto"/>
        </w:rPr>
        <w:t xml:space="preserve"> GmbH is conducting research together with </w:t>
      </w:r>
      <w:proofErr w:type="spellStart"/>
      <w:r>
        <w:rPr>
          <w:rFonts w:asciiTheme="majorHAnsi" w:hAnsiTheme="majorHAnsi"/>
          <w:color w:val="auto"/>
        </w:rPr>
        <w:t>thyssenkrupp</w:t>
      </w:r>
      <w:proofErr w:type="spellEnd"/>
      <w:r>
        <w:rPr>
          <w:rFonts w:asciiTheme="majorHAnsi" w:hAnsiTheme="majorHAnsi"/>
          <w:color w:val="auto"/>
        </w:rPr>
        <w:t xml:space="preserve"> Steel Europe AG, </w:t>
      </w:r>
      <w:proofErr w:type="spellStart"/>
      <w:r>
        <w:rPr>
          <w:rFonts w:asciiTheme="majorHAnsi" w:hAnsiTheme="majorHAnsi"/>
          <w:color w:val="auto"/>
        </w:rPr>
        <w:t>VDEh</w:t>
      </w:r>
      <w:proofErr w:type="spellEnd"/>
      <w:r>
        <w:rPr>
          <w:rFonts w:asciiTheme="majorHAnsi" w:hAnsiTheme="majorHAnsi"/>
          <w:color w:val="auto"/>
        </w:rPr>
        <w:t xml:space="preserve"> </w:t>
      </w:r>
      <w:proofErr w:type="spellStart"/>
      <w:r>
        <w:rPr>
          <w:rFonts w:asciiTheme="majorHAnsi" w:hAnsiTheme="majorHAnsi"/>
          <w:color w:val="auto"/>
        </w:rPr>
        <w:t>Betriebsforschungsinstitut</w:t>
      </w:r>
      <w:proofErr w:type="spellEnd"/>
      <w:r>
        <w:rPr>
          <w:rFonts w:asciiTheme="majorHAnsi" w:hAnsiTheme="majorHAnsi"/>
          <w:color w:val="auto"/>
        </w:rPr>
        <w:t xml:space="preserve"> GmbH and </w:t>
      </w:r>
      <w:proofErr w:type="spellStart"/>
      <w:r>
        <w:rPr>
          <w:rFonts w:asciiTheme="majorHAnsi" w:hAnsiTheme="majorHAnsi"/>
          <w:color w:val="auto"/>
        </w:rPr>
        <w:t>Küttner</w:t>
      </w:r>
      <w:proofErr w:type="spellEnd"/>
      <w:r>
        <w:rPr>
          <w:rFonts w:asciiTheme="majorHAnsi" w:hAnsiTheme="majorHAnsi"/>
          <w:color w:val="auto"/>
        </w:rPr>
        <w:t xml:space="preserve"> Automation GmbH. </w:t>
      </w:r>
      <w:r w:rsidRPr="00C268E3">
        <w:rPr>
          <w:color w:val="auto"/>
        </w:rPr>
        <w:t xml:space="preserve">With the experiments, the </w:t>
      </w:r>
      <w:r>
        <w:t>partners are conducting practical, basic research that is of interest far beyond their own plant. “Whether melting, casting, forming, drying or heat treating: Burner technologies are used in various industries,” says Dr. Daniel Schubert from CO</w:t>
      </w:r>
      <w:r>
        <w:rPr>
          <w:vertAlign w:val="subscript"/>
        </w:rPr>
        <w:t>2</w:t>
      </w:r>
      <w:r>
        <w:t xml:space="preserve"> research at </w:t>
      </w:r>
      <w:proofErr w:type="spellStart"/>
      <w:r>
        <w:t>thyssenkrupp</w:t>
      </w:r>
      <w:proofErr w:type="spellEnd"/>
      <w:r>
        <w:t xml:space="preserve"> Steel's Competence Center Metallurgy in Duisburg. “The more </w:t>
      </w:r>
      <w:proofErr w:type="spellStart"/>
      <w:r>
        <w:t>decarbonization</w:t>
      </w:r>
      <w:proofErr w:type="spellEnd"/>
      <w:r>
        <w:t xml:space="preserve"> takes place, the more knowledge we can harness for various industrial processes.” That's why </w:t>
      </w:r>
      <w:proofErr w:type="spellStart"/>
      <w:r>
        <w:t>thyssenkrupp</w:t>
      </w:r>
      <w:proofErr w:type="spellEnd"/>
      <w:r>
        <w:t xml:space="preserve"> Steel is also involved in one of the two research projects.</w:t>
      </w:r>
    </w:p>
    <w:p w14:paraId="6308EEA6" w14:textId="77777777" w:rsidR="00AC5F6F" w:rsidRDefault="00AC5F6F" w:rsidP="006652D9">
      <w:pPr>
        <w:jc w:val="both"/>
        <w:rPr>
          <w:rFonts w:asciiTheme="majorHAnsi" w:hAnsiTheme="majorHAnsi"/>
        </w:rPr>
      </w:pPr>
    </w:p>
    <w:p w14:paraId="68B84B57" w14:textId="6719EEDC" w:rsidR="006652D9" w:rsidRDefault="00DA31F9" w:rsidP="006652D9">
      <w:pPr>
        <w:jc w:val="both"/>
        <w:rPr>
          <w:rFonts w:ascii="TKTypeRegular" w:hAnsi="TKTypeRegular"/>
        </w:rPr>
      </w:pPr>
      <w:r>
        <w:t xml:space="preserve">As part of its integrated transformation strategy, </w:t>
      </w:r>
      <w:proofErr w:type="spellStart"/>
      <w:r>
        <w:t>thyssenkrupp</w:t>
      </w:r>
      <w:proofErr w:type="spellEnd"/>
      <w:r>
        <w:t xml:space="preserve"> Steel plans to switch its steel production to direct reduction technology. This should already avoid 30 percent of CO</w:t>
      </w:r>
      <w:r>
        <w:rPr>
          <w:vertAlign w:val="subscript"/>
        </w:rPr>
        <w:t>2</w:t>
      </w:r>
      <w:r>
        <w:t xml:space="preserve"> emissions by 2030. Steel production is to become climate-neutral by 2045 at the latest. In </w:t>
      </w:r>
      <w:r>
        <w:lastRenderedPageBreak/>
        <w:t>addition to reducing CO</w:t>
      </w:r>
      <w:r>
        <w:rPr>
          <w:vertAlign w:val="subscript"/>
        </w:rPr>
        <w:t>2</w:t>
      </w:r>
      <w:r>
        <w:t xml:space="preserve"> emissions, one of the company's top priorities in this respect is: no reduction in steel quality and grade portfolio. High-quality steel is an innovation driver and an essential material for numerous industries. </w:t>
      </w:r>
      <w:proofErr w:type="spellStart"/>
      <w:proofErr w:type="gramStart"/>
      <w:r w:rsidR="00FE0C24" w:rsidRPr="00B223B8">
        <w:t>thyssenkrupp</w:t>
      </w:r>
      <w:proofErr w:type="spellEnd"/>
      <w:proofErr w:type="gramEnd"/>
      <w:r w:rsidR="00FE0C24" w:rsidRPr="00B223B8">
        <w:t xml:space="preserve"> Steel</w:t>
      </w:r>
      <w:r w:rsidR="0074510D" w:rsidRPr="00B223B8">
        <w:t xml:space="preserve"> also i</w:t>
      </w:r>
      <w:r w:rsidRPr="00B223B8">
        <w:t>ntend</w:t>
      </w:r>
      <w:r w:rsidR="0074510D" w:rsidRPr="00B223B8">
        <w:t>s</w:t>
      </w:r>
      <w:r w:rsidRPr="00B223B8">
        <w:t xml:space="preserve"> to keep</w:t>
      </w:r>
      <w:r>
        <w:t xml:space="preserve"> it that way in the future.</w:t>
      </w:r>
    </w:p>
    <w:p w14:paraId="012F3E2C" w14:textId="77777777" w:rsidR="00E50ECC" w:rsidRDefault="00E50ECC" w:rsidP="006652D9">
      <w:pPr>
        <w:jc w:val="both"/>
        <w:rPr>
          <w:rFonts w:asciiTheme="majorHAnsi" w:hAnsiTheme="majorHAnsi"/>
        </w:rPr>
      </w:pPr>
    </w:p>
    <w:p w14:paraId="0C70D13D" w14:textId="77777777" w:rsidR="00643F05" w:rsidRDefault="00643F05" w:rsidP="006652D9">
      <w:pPr>
        <w:jc w:val="both"/>
        <w:rPr>
          <w:rFonts w:asciiTheme="majorHAnsi" w:hAnsiTheme="majorHAnsi"/>
        </w:rPr>
      </w:pPr>
    </w:p>
    <w:p w14:paraId="5F17CDED" w14:textId="77777777" w:rsidR="00E50BB0" w:rsidRDefault="00E50BB0" w:rsidP="00E7538D"/>
    <w:p w14:paraId="2F43EE5A" w14:textId="77777777" w:rsidR="00E7538D" w:rsidRPr="00E84FE0" w:rsidRDefault="00E7538D" w:rsidP="00E7538D">
      <w:pPr>
        <w:rPr>
          <w:lang w:val="de-DE"/>
        </w:rPr>
      </w:pPr>
      <w:proofErr w:type="spellStart"/>
      <w:r w:rsidRPr="00E84FE0">
        <w:rPr>
          <w:lang w:val="de-DE"/>
        </w:rPr>
        <w:t>Contact</w:t>
      </w:r>
      <w:proofErr w:type="spellEnd"/>
      <w:r w:rsidRPr="00E84FE0">
        <w:rPr>
          <w:lang w:val="de-DE"/>
        </w:rPr>
        <w:t>:</w:t>
      </w:r>
    </w:p>
    <w:p w14:paraId="5C1BCE68" w14:textId="77777777" w:rsidR="00E7538D" w:rsidRPr="00E84FE0" w:rsidRDefault="00E7538D" w:rsidP="00E7538D">
      <w:pPr>
        <w:rPr>
          <w:lang w:val="de-DE"/>
        </w:rPr>
      </w:pPr>
      <w:proofErr w:type="spellStart"/>
      <w:r w:rsidRPr="00E84FE0">
        <w:rPr>
          <w:lang w:val="de-DE"/>
        </w:rPr>
        <w:t>thyssenkrupp</w:t>
      </w:r>
      <w:proofErr w:type="spellEnd"/>
      <w:r w:rsidRPr="00E84FE0">
        <w:rPr>
          <w:lang w:val="de-DE"/>
        </w:rPr>
        <w:t xml:space="preserve"> Rasselstein GmbH</w:t>
      </w:r>
    </w:p>
    <w:p w14:paraId="31CA5236" w14:textId="77777777" w:rsidR="00E7538D" w:rsidRPr="00E84FE0" w:rsidRDefault="00E7538D" w:rsidP="00E7538D">
      <w:pPr>
        <w:rPr>
          <w:lang w:val="de-DE"/>
        </w:rPr>
      </w:pPr>
      <w:r w:rsidRPr="00E84FE0">
        <w:rPr>
          <w:lang w:val="de-DE"/>
        </w:rPr>
        <w:t>Nicole Korb</w:t>
      </w:r>
    </w:p>
    <w:p w14:paraId="39C0A0B5" w14:textId="77777777" w:rsidR="00E7538D" w:rsidRPr="009E418E" w:rsidRDefault="00E7538D" w:rsidP="00E7538D">
      <w:r>
        <w:t>Communications + Market Development</w:t>
      </w:r>
    </w:p>
    <w:p w14:paraId="2DE21759" w14:textId="77777777" w:rsidR="00E7538D" w:rsidRPr="009E418E" w:rsidRDefault="00E7538D" w:rsidP="00E7538D">
      <w:r>
        <w:t>Phone: +49 (0)2632 3097</w:t>
      </w:r>
      <w:r>
        <w:rPr>
          <w:rFonts w:ascii="Arial" w:hAnsi="Arial"/>
        </w:rPr>
        <w:t> </w:t>
      </w:r>
      <w:r>
        <w:t>-</w:t>
      </w:r>
      <w:r>
        <w:rPr>
          <w:rFonts w:ascii="Arial" w:hAnsi="Arial"/>
        </w:rPr>
        <w:t> </w:t>
      </w:r>
      <w:r>
        <w:t>2265</w:t>
      </w:r>
    </w:p>
    <w:p w14:paraId="55A671C5" w14:textId="77777777" w:rsidR="00E7538D" w:rsidRPr="009E418E" w:rsidRDefault="00E7538D" w:rsidP="00E7538D">
      <w:r>
        <w:t>Nicole.Korb@thyssenkrupp.com</w:t>
      </w:r>
    </w:p>
    <w:p w14:paraId="6D67747F" w14:textId="77777777" w:rsidR="00382971" w:rsidRPr="009E418E" w:rsidRDefault="002F181E" w:rsidP="00E7538D">
      <w:hyperlink r:id="rId8" w:history="1">
        <w:r w:rsidR="00B4628C">
          <w:rPr>
            <w:rStyle w:val="Hyperlink"/>
          </w:rPr>
          <w:t>www.thyssenkrupp-steel.com</w:t>
        </w:r>
      </w:hyperlink>
    </w:p>
    <w:p w14:paraId="34ED157D" w14:textId="3B042555" w:rsidR="00382971" w:rsidRDefault="00382971" w:rsidP="00E7538D">
      <w:pPr>
        <w:rPr>
          <w:lang w:val="fr-FR"/>
        </w:rPr>
      </w:pPr>
    </w:p>
    <w:p w14:paraId="29190AA4" w14:textId="06C2A6F9" w:rsidR="00B223B8" w:rsidRDefault="00B223B8" w:rsidP="00E7538D">
      <w:pPr>
        <w:rPr>
          <w:lang w:val="fr-FR"/>
        </w:rPr>
      </w:pPr>
    </w:p>
    <w:p w14:paraId="748C62CA" w14:textId="22B9BADD" w:rsidR="00B223B8" w:rsidRDefault="00B223B8" w:rsidP="00E7538D">
      <w:pPr>
        <w:rPr>
          <w:lang w:val="fr-FR"/>
        </w:rPr>
      </w:pPr>
      <w:proofErr w:type="spellStart"/>
      <w:r>
        <w:rPr>
          <w:lang w:val="fr-FR"/>
        </w:rPr>
        <w:t>Sponsored</w:t>
      </w:r>
      <w:proofErr w:type="spellEnd"/>
      <w:r>
        <w:rPr>
          <w:lang w:val="fr-FR"/>
        </w:rPr>
        <w:t xml:space="preserve"> by :</w:t>
      </w:r>
    </w:p>
    <w:p w14:paraId="4A4273F2" w14:textId="56961FF4" w:rsidR="00B223B8" w:rsidRDefault="00B223B8" w:rsidP="00E7538D">
      <w:pPr>
        <w:rPr>
          <w:lang w:val="fr-FR"/>
        </w:rPr>
      </w:pPr>
      <w:proofErr w:type="spellStart"/>
      <w:r>
        <w:rPr>
          <w:lang w:val="fr-FR"/>
        </w:rPr>
        <w:t>German</w:t>
      </w:r>
      <w:proofErr w:type="spellEnd"/>
      <w:r>
        <w:rPr>
          <w:lang w:val="fr-FR"/>
        </w:rPr>
        <w:t xml:space="preserve"> </w:t>
      </w:r>
      <w:proofErr w:type="spellStart"/>
      <w:r>
        <w:rPr>
          <w:lang w:val="fr-FR"/>
        </w:rPr>
        <w:t>Federal</w:t>
      </w:r>
      <w:proofErr w:type="spellEnd"/>
      <w:r>
        <w:rPr>
          <w:lang w:val="fr-FR"/>
        </w:rPr>
        <w:t xml:space="preserve"> Ministry</w:t>
      </w:r>
      <w:r w:rsidR="0083221B">
        <w:rPr>
          <w:lang w:val="fr-FR"/>
        </w:rPr>
        <w:t xml:space="preserve"> for </w:t>
      </w:r>
      <w:proofErr w:type="spellStart"/>
      <w:r>
        <w:rPr>
          <w:lang w:val="fr-FR"/>
        </w:rPr>
        <w:t>Economic</w:t>
      </w:r>
      <w:proofErr w:type="spellEnd"/>
      <w:r w:rsidR="0083221B">
        <w:rPr>
          <w:lang w:val="fr-FR"/>
        </w:rPr>
        <w:t xml:space="preserve"> </w:t>
      </w:r>
      <w:proofErr w:type="spellStart"/>
      <w:r w:rsidR="0083221B">
        <w:rPr>
          <w:lang w:val="fr-FR"/>
        </w:rPr>
        <w:t>Affairs</w:t>
      </w:r>
      <w:proofErr w:type="spellEnd"/>
      <w:r w:rsidR="0083221B">
        <w:rPr>
          <w:lang w:val="fr-FR"/>
        </w:rPr>
        <w:t xml:space="preserve"> and</w:t>
      </w:r>
      <w:r>
        <w:rPr>
          <w:lang w:val="fr-FR"/>
        </w:rPr>
        <w:t xml:space="preserve"> </w:t>
      </w:r>
      <w:proofErr w:type="spellStart"/>
      <w:r>
        <w:rPr>
          <w:lang w:val="fr-FR"/>
        </w:rPr>
        <w:t>Climate</w:t>
      </w:r>
      <w:proofErr w:type="spellEnd"/>
      <w:r>
        <w:rPr>
          <w:lang w:val="fr-FR"/>
        </w:rPr>
        <w:t xml:space="preserve"> </w:t>
      </w:r>
      <w:r w:rsidR="0083221B">
        <w:rPr>
          <w:lang w:val="fr-FR"/>
        </w:rPr>
        <w:t>Action</w:t>
      </w:r>
    </w:p>
    <w:p w14:paraId="186DD837" w14:textId="29568C99" w:rsidR="00B223B8" w:rsidRPr="009E418E" w:rsidRDefault="00B223B8" w:rsidP="00E7538D">
      <w:pPr>
        <w:rPr>
          <w:lang w:val="fr-FR"/>
        </w:rPr>
      </w:pPr>
      <w:proofErr w:type="spellStart"/>
      <w:proofErr w:type="gramStart"/>
      <w:r>
        <w:rPr>
          <w:lang w:val="fr-FR"/>
        </w:rPr>
        <w:t>based</w:t>
      </w:r>
      <w:proofErr w:type="spellEnd"/>
      <w:proofErr w:type="gramEnd"/>
      <w:r>
        <w:rPr>
          <w:lang w:val="fr-FR"/>
        </w:rPr>
        <w:t xml:space="preserve"> on a </w:t>
      </w:r>
      <w:proofErr w:type="spellStart"/>
      <w:r>
        <w:rPr>
          <w:lang w:val="fr-FR"/>
        </w:rPr>
        <w:t>resolution</w:t>
      </w:r>
      <w:proofErr w:type="spellEnd"/>
      <w:r>
        <w:rPr>
          <w:lang w:val="fr-FR"/>
        </w:rPr>
        <w:t xml:space="preserve"> of the </w:t>
      </w:r>
      <w:proofErr w:type="spellStart"/>
      <w:r>
        <w:rPr>
          <w:lang w:val="fr-FR"/>
        </w:rPr>
        <w:t>German</w:t>
      </w:r>
      <w:proofErr w:type="spellEnd"/>
      <w:r>
        <w:rPr>
          <w:lang w:val="fr-FR"/>
        </w:rPr>
        <w:t xml:space="preserve"> Bundestag</w:t>
      </w:r>
    </w:p>
    <w:p w14:paraId="065E1EE0" w14:textId="77777777" w:rsidR="00E7538D" w:rsidRPr="00714FA6" w:rsidRDefault="00382971" w:rsidP="00E7538D">
      <w:r>
        <w:rPr>
          <w:noProof/>
          <w:lang w:val="de-DE" w:eastAsia="de-DE"/>
        </w:rPr>
        <w:drawing>
          <wp:inline distT="0" distB="0" distL="0" distR="0" wp14:anchorId="63D32F45" wp14:editId="37C9573D">
            <wp:extent cx="2159000" cy="2222500"/>
            <wp:effectExtent l="0" t="0" r="0" b="6350"/>
            <wp:docPr id="2" name="Grafik 2" descr="C:\Users\10503880\Downloads\Logo BMWK\logo_de\BMWK_Fz_2017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503880\Downloads\Logo BMWK\logo_de\BMWK_Fz_2017_Office_Farbe_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2222500"/>
                    </a:xfrm>
                    <a:prstGeom prst="rect">
                      <a:avLst/>
                    </a:prstGeom>
                    <a:noFill/>
                    <a:ln>
                      <a:noFill/>
                    </a:ln>
                  </pic:spPr>
                </pic:pic>
              </a:graphicData>
            </a:graphic>
          </wp:inline>
        </w:drawing>
      </w:r>
    </w:p>
    <w:sectPr w:rsidR="00E7538D" w:rsidRPr="00714FA6"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33886" w16cid:durableId="26A0A1BD"/>
  <w16cid:commentId w16cid:paraId="22C37EE8" w16cid:durableId="26A0A2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539D" w14:textId="77777777" w:rsidR="004720F1" w:rsidRDefault="004720F1" w:rsidP="005B5ABA">
      <w:pPr>
        <w:spacing w:line="240" w:lineRule="auto"/>
      </w:pPr>
      <w:r>
        <w:separator/>
      </w:r>
    </w:p>
  </w:endnote>
  <w:endnote w:type="continuationSeparator" w:id="0">
    <w:p w14:paraId="24F0AE5F" w14:textId="77777777" w:rsidR="004720F1" w:rsidRDefault="004720F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79D0"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0DFBECBA" wp14:editId="14B5438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D5E1B" w14:textId="77777777" w:rsidR="00F642E9" w:rsidRPr="00E84FE0" w:rsidRDefault="00F642E9" w:rsidP="00F642E9">
                          <w:pPr>
                            <w:pStyle w:val="Fuzeile"/>
                            <w:tabs>
                              <w:tab w:val="clear" w:pos="4536"/>
                              <w:tab w:val="clear" w:pos="9072"/>
                              <w:tab w:val="left" w:pos="567"/>
                            </w:tabs>
                            <w:spacing w:line="200" w:lineRule="exact"/>
                            <w:rPr>
                              <w:rFonts w:asciiTheme="majorHAnsi" w:hAnsiTheme="majorHAnsi"/>
                              <w:szCs w:val="14"/>
                              <w:lang w:val="de-DE"/>
                            </w:rPr>
                          </w:pPr>
                          <w:proofErr w:type="spellStart"/>
                          <w:r w:rsidRPr="00E84FE0">
                            <w:rPr>
                              <w:rFonts w:asciiTheme="majorHAnsi" w:hAnsiTheme="majorHAnsi"/>
                              <w:lang w:val="de-DE"/>
                            </w:rPr>
                            <w:t>thyssenkrupp</w:t>
                          </w:r>
                          <w:proofErr w:type="spellEnd"/>
                          <w:r w:rsidRPr="00E84FE0">
                            <w:rPr>
                              <w:rFonts w:asciiTheme="majorHAnsi" w:hAnsiTheme="majorHAnsi"/>
                              <w:lang w:val="de-DE"/>
                            </w:rPr>
                            <w:t xml:space="preserve"> Steel Europe AG, Kaiser-Wilhelm-</w:t>
                          </w:r>
                          <w:proofErr w:type="spellStart"/>
                          <w:r w:rsidRPr="00E84FE0">
                            <w:rPr>
                              <w:rFonts w:asciiTheme="majorHAnsi" w:hAnsiTheme="majorHAnsi"/>
                              <w:lang w:val="de-DE"/>
                            </w:rPr>
                            <w:t>Strasse</w:t>
                          </w:r>
                          <w:proofErr w:type="spellEnd"/>
                          <w:r w:rsidRPr="00E84FE0">
                            <w:rPr>
                              <w:rFonts w:asciiTheme="majorHAnsi" w:hAnsiTheme="majorHAnsi"/>
                              <w:lang w:val="de-DE"/>
                            </w:rPr>
                            <w:t xml:space="preserve"> 100, 47166 Duisburg, Germany, P: +49 203 52 -25168, press-steel@thyssenkrupp.com, www.thyssenkrupp-steel.com</w:t>
                          </w:r>
                        </w:p>
                        <w:p w14:paraId="39E00C53" w14:textId="6CF8FB86" w:rsidR="00F642E9" w:rsidRPr="003A1519" w:rsidRDefault="00F642E9" w:rsidP="00F642E9">
                          <w:pPr>
                            <w:pStyle w:val="Fuzeile"/>
                            <w:tabs>
                              <w:tab w:val="clear" w:pos="4536"/>
                              <w:tab w:val="clear" w:pos="9072"/>
                              <w:tab w:val="left" w:pos="4082"/>
                            </w:tabs>
                            <w:spacing w:line="200" w:lineRule="exact"/>
                            <w:rPr>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proofErr w:type="spellStart"/>
                          <w:r>
                            <w:rPr>
                              <w:rFonts w:asciiTheme="majorHAnsi" w:hAnsiTheme="majorHAnsi"/>
                            </w:rPr>
                            <w:t>Vorsitzender</w:t>
                          </w:r>
                          <w:proofErr w:type="spellEnd"/>
                          <w:r>
                            <w:rPr>
                              <w:rFonts w:asciiTheme="majorHAnsi" w:hAnsiTheme="majorHAnsi"/>
                            </w:rPr>
                            <w:t xml:space="preserve">; </w:t>
                          </w:r>
                          <w:r>
                            <w:rPr>
                              <w:color w:val="000000"/>
                            </w:rPr>
                            <w:t>Dr.-</w:t>
                          </w:r>
                          <w:proofErr w:type="spellStart"/>
                          <w:r>
                            <w:rPr>
                              <w:color w:val="000000"/>
                            </w:rPr>
                            <w:t>Ing</w:t>
                          </w:r>
                          <w:proofErr w:type="spellEnd"/>
                          <w:r>
                            <w:rPr>
                              <w:color w:val="000000"/>
                            </w:rPr>
                            <w:t xml:space="preserve">. Heike </w:t>
                          </w:r>
                          <w:proofErr w:type="spellStart"/>
                          <w:r>
                            <w:rPr>
                              <w:color w:val="000000"/>
                            </w:rPr>
                            <w:t>Denecke</w:t>
                          </w:r>
                          <w:proofErr w:type="spellEnd"/>
                          <w:r>
                            <w:rPr>
                              <w:color w:val="000000"/>
                            </w:rPr>
                            <w:t>-Arnold,</w:t>
                          </w:r>
                          <w:r>
                            <w:rPr>
                              <w:color w:val="242424"/>
                            </w:rPr>
                            <w:t xml:space="preserve"> Carsten Evers, Markus </w:t>
                          </w:r>
                          <w:proofErr w:type="spellStart"/>
                          <w:r>
                            <w:rPr>
                              <w:color w:val="242424"/>
                            </w:rPr>
                            <w:t>Grolms</w:t>
                          </w:r>
                          <w:proofErr w:type="spellEnd"/>
                          <w:r>
                            <w:rPr>
                              <w:color w:val="242424"/>
                            </w:rPr>
                            <w:t>, Dr.-</w:t>
                          </w:r>
                          <w:proofErr w:type="spellStart"/>
                          <w:r>
                            <w:rPr>
                              <w:color w:val="242424"/>
                            </w:rPr>
                            <w:t>Ing</w:t>
                          </w:r>
                          <w:proofErr w:type="spellEnd"/>
                          <w:r>
                            <w:rPr>
                              <w:color w:val="242424"/>
                            </w:rPr>
                            <w:t xml:space="preserve">. </w:t>
                          </w:r>
                          <w:proofErr w:type="spellStart"/>
                          <w:r>
                            <w:rPr>
                              <w:color w:val="242424"/>
                            </w:rPr>
                            <w:t>Arnd</w:t>
                          </w:r>
                          <w:proofErr w:type="spellEnd"/>
                          <w:r>
                            <w:rPr>
                              <w:color w:val="242424"/>
                            </w:rPr>
                            <w:t xml:space="preserve"> </w:t>
                          </w:r>
                          <w:proofErr w:type="spellStart"/>
                          <w:r>
                            <w:rPr>
                              <w:color w:val="242424"/>
                            </w:rPr>
                            <w:t>Köfler</w:t>
                          </w:r>
                          <w:proofErr w:type="spellEnd"/>
                          <w:r>
                            <w:t xml:space="preserve"> </w:t>
                          </w:r>
                        </w:p>
                        <w:p w14:paraId="63458FD0" w14:textId="77777777" w:rsidR="00F642E9" w:rsidRPr="00017C1F" w:rsidRDefault="00F642E9" w:rsidP="00DD49C4">
                          <w:pPr>
                            <w:pStyle w:val="Fuzeile"/>
                            <w:ind w:left="0"/>
                            <w:rPr>
                              <w:rFonts w:asciiTheme="majorHAnsi" w:hAnsiTheme="majorHAnsi"/>
                            </w:rPr>
                          </w:pPr>
                          <w:r>
                            <w:rPr>
                              <w:rFonts w:asciiTheme="majorHAnsi" w:hAnsiTheme="majorHAnsi"/>
                            </w:rPr>
                            <w:t>Registered office: Duisburg, Court of register: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FBECBA"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0D5E1B" w14:textId="77777777" w:rsidR="00F642E9" w:rsidRPr="00E84FE0"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E84FE0">
                      <w:rPr>
                        <w:rFonts w:asciiTheme="majorHAnsi" w:hAnsiTheme="majorHAnsi"/>
                        <w:lang w:val="de-DE"/>
                      </w:rPr>
                      <w:t>thyssenkrupp Steel Europe AG, Kaiser-Wilhelm-</w:t>
                    </w:r>
                    <w:proofErr w:type="spellStart"/>
                    <w:r w:rsidRPr="00E84FE0">
                      <w:rPr>
                        <w:rFonts w:asciiTheme="majorHAnsi" w:hAnsiTheme="majorHAnsi"/>
                        <w:lang w:val="de-DE"/>
                      </w:rPr>
                      <w:t>Strasse</w:t>
                    </w:r>
                    <w:proofErr w:type="spellEnd"/>
                    <w:r w:rsidRPr="00E84FE0">
                      <w:rPr>
                        <w:rFonts w:asciiTheme="majorHAnsi" w:hAnsiTheme="majorHAnsi"/>
                        <w:lang w:val="de-DE"/>
                      </w:rPr>
                      <w:t xml:space="preserve"> 100, 47166 Duisburg, Germany, P: +49 203 52 -25168, press-steel@thyssenkrupp.com, www.thyssenkrupp-steel.com</w:t>
                    </w:r>
                  </w:p>
                  <w:p w14:paraId="39E00C53" w14:textId="6CF8FB86" w:rsidR="00F642E9" w:rsidRPr="003A1519" w:rsidRDefault="00F642E9" w:rsidP="00F642E9">
                    <w:pPr>
                      <w:pStyle w:val="Fuzeile"/>
                      <w:tabs>
                        <w:tab w:val="clear" w:pos="4536"/>
                        <w:tab w:val="clear" w:pos="9072"/>
                        <w:tab w:val="left" w:pos="4082"/>
                      </w:tabs>
                      <w:spacing w:line="200" w:lineRule="exact"/>
                      <w:rPr>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proofErr w:type="spellStart"/>
                    <w:r>
                      <w:rPr>
                        <w:rFonts w:asciiTheme="majorHAnsi" w:hAnsiTheme="majorHAnsi"/>
                      </w:rPr>
                      <w:t>Vorsitzender</w:t>
                    </w:r>
                    <w:proofErr w:type="spellEnd"/>
                    <w:r>
                      <w:rPr>
                        <w:rFonts w:asciiTheme="majorHAnsi" w:hAnsiTheme="majorHAnsi"/>
                      </w:rPr>
                      <w:t xml:space="preserve">; </w:t>
                    </w:r>
                    <w:r>
                      <w:rPr>
                        <w:color w:val="000000"/>
                      </w:rPr>
                      <w:t xml:space="preserve">Dr.-Ing. Heike </w:t>
                    </w:r>
                    <w:proofErr w:type="spellStart"/>
                    <w:r>
                      <w:rPr>
                        <w:color w:val="000000"/>
                      </w:rPr>
                      <w:t>Denecke</w:t>
                    </w:r>
                    <w:proofErr w:type="spellEnd"/>
                    <w:r>
                      <w:rPr>
                        <w:color w:val="000000"/>
                      </w:rPr>
                      <w:t>-Arnold,</w:t>
                    </w:r>
                    <w:r>
                      <w:rPr>
                        <w:color w:val="242424"/>
                      </w:rPr>
                      <w:t xml:space="preserve"> Carsten Evers, Markus </w:t>
                    </w:r>
                    <w:proofErr w:type="spellStart"/>
                    <w:r>
                      <w:rPr>
                        <w:color w:val="242424"/>
                      </w:rPr>
                      <w:t>Grolms</w:t>
                    </w:r>
                    <w:proofErr w:type="spellEnd"/>
                    <w:r>
                      <w:rPr>
                        <w:color w:val="242424"/>
                      </w:rPr>
                      <w:t xml:space="preserve">, Dr.-Ing. Arnd </w:t>
                    </w:r>
                    <w:proofErr w:type="spellStart"/>
                    <w:r>
                      <w:rPr>
                        <w:color w:val="242424"/>
                      </w:rPr>
                      <w:t>Köfler</w:t>
                    </w:r>
                    <w:proofErr w:type="spellEnd"/>
                    <w:r>
                      <w:t xml:space="preserve"> </w:t>
                    </w:r>
                  </w:p>
                  <w:p w14:paraId="63458FD0" w14:textId="77777777" w:rsidR="00F642E9" w:rsidRPr="00017C1F" w:rsidRDefault="00F642E9" w:rsidP="00DD49C4">
                    <w:pPr>
                      <w:pStyle w:val="Fuzeile"/>
                      <w:ind w:left="0"/>
                      <w:rPr>
                        <w:rFonts w:asciiTheme="majorHAnsi" w:hAnsiTheme="majorHAnsi"/>
                      </w:rPr>
                    </w:pPr>
                    <w:r>
                      <w:rPr>
                        <w:rFonts w:asciiTheme="majorHAnsi" w:hAnsiTheme="majorHAnsi"/>
                      </w:rPr>
                      <w:t>Registered office: Duisburg, Court of register: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BF4C"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1E74E79C" wp14:editId="05E61CAC">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7F7AC" w14:textId="77777777" w:rsidR="009772C9" w:rsidRPr="00E84FE0" w:rsidRDefault="009772C9" w:rsidP="009772C9">
                          <w:pPr>
                            <w:pStyle w:val="Fuzeile"/>
                            <w:tabs>
                              <w:tab w:val="clear" w:pos="4536"/>
                              <w:tab w:val="clear" w:pos="9072"/>
                              <w:tab w:val="left" w:pos="567"/>
                            </w:tabs>
                            <w:spacing w:line="200" w:lineRule="exact"/>
                            <w:rPr>
                              <w:rFonts w:asciiTheme="majorHAnsi" w:hAnsiTheme="majorHAnsi"/>
                              <w:szCs w:val="14"/>
                              <w:lang w:val="de-DE"/>
                            </w:rPr>
                          </w:pPr>
                          <w:proofErr w:type="spellStart"/>
                          <w:r w:rsidRPr="00E84FE0">
                            <w:rPr>
                              <w:rFonts w:asciiTheme="majorHAnsi" w:hAnsiTheme="majorHAnsi"/>
                              <w:lang w:val="de-DE"/>
                            </w:rPr>
                            <w:t>thyssenkrupp</w:t>
                          </w:r>
                          <w:proofErr w:type="spellEnd"/>
                          <w:r w:rsidRPr="00E84FE0">
                            <w:rPr>
                              <w:rFonts w:asciiTheme="majorHAnsi" w:hAnsiTheme="majorHAnsi"/>
                              <w:lang w:val="de-DE"/>
                            </w:rPr>
                            <w:t xml:space="preserve"> Steel Europe AG, Kaiser-Wilhelm-</w:t>
                          </w:r>
                          <w:proofErr w:type="spellStart"/>
                          <w:r w:rsidRPr="00E84FE0">
                            <w:rPr>
                              <w:rFonts w:asciiTheme="majorHAnsi" w:hAnsiTheme="majorHAnsi"/>
                              <w:lang w:val="de-DE"/>
                            </w:rPr>
                            <w:t>Strasse</w:t>
                          </w:r>
                          <w:proofErr w:type="spellEnd"/>
                          <w:r w:rsidRPr="00E84FE0">
                            <w:rPr>
                              <w:rFonts w:asciiTheme="majorHAnsi" w:hAnsiTheme="majorHAnsi"/>
                              <w:lang w:val="de-DE"/>
                            </w:rPr>
                            <w:t xml:space="preserve"> 100, 47166 Duisburg, Germany, P: +49 203 52 -25168, press-steel@thyssenkrupp.com, www.thyssenkrupp-steel.com</w:t>
                          </w:r>
                        </w:p>
                        <w:p w14:paraId="18552D9F"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proofErr w:type="spellStart"/>
                          <w:r>
                            <w:rPr>
                              <w:rFonts w:asciiTheme="majorHAnsi" w:hAnsiTheme="majorHAnsi"/>
                            </w:rPr>
                            <w:t>Vorsitzender</w:t>
                          </w:r>
                          <w:proofErr w:type="spellEnd"/>
                          <w:r>
                            <w:t xml:space="preserve">; </w:t>
                          </w:r>
                          <w:r>
                            <w:rPr>
                              <w:color w:val="000000"/>
                            </w:rPr>
                            <w:t>Dr.-</w:t>
                          </w:r>
                          <w:proofErr w:type="spellStart"/>
                          <w:r>
                            <w:rPr>
                              <w:color w:val="000000"/>
                            </w:rPr>
                            <w:t>Ing</w:t>
                          </w:r>
                          <w:proofErr w:type="spellEnd"/>
                          <w:r>
                            <w:rPr>
                              <w:color w:val="000000"/>
                            </w:rPr>
                            <w:t xml:space="preserve">. Heike </w:t>
                          </w:r>
                          <w:proofErr w:type="spellStart"/>
                          <w:r>
                            <w:rPr>
                              <w:color w:val="000000"/>
                            </w:rPr>
                            <w:t>Denecke</w:t>
                          </w:r>
                          <w:proofErr w:type="spellEnd"/>
                          <w:r>
                            <w:rPr>
                              <w:color w:val="000000"/>
                            </w:rPr>
                            <w:t>-Arnold,</w:t>
                          </w:r>
                          <w:r>
                            <w:rPr>
                              <w:color w:val="242424"/>
                            </w:rPr>
                            <w:t xml:space="preserve"> Carsten Evers, Markus </w:t>
                          </w:r>
                          <w:proofErr w:type="spellStart"/>
                          <w:r>
                            <w:rPr>
                              <w:color w:val="242424"/>
                            </w:rPr>
                            <w:t>Grolms</w:t>
                          </w:r>
                          <w:proofErr w:type="spellEnd"/>
                          <w:r>
                            <w:rPr>
                              <w:color w:val="242424"/>
                            </w:rPr>
                            <w:t>, Dr.-</w:t>
                          </w:r>
                          <w:proofErr w:type="spellStart"/>
                          <w:r>
                            <w:rPr>
                              <w:color w:val="242424"/>
                            </w:rPr>
                            <w:t>Ing</w:t>
                          </w:r>
                          <w:proofErr w:type="spellEnd"/>
                          <w:r>
                            <w:rPr>
                              <w:color w:val="242424"/>
                            </w:rPr>
                            <w:t xml:space="preserve">. </w:t>
                          </w:r>
                          <w:proofErr w:type="spellStart"/>
                          <w:r>
                            <w:rPr>
                              <w:color w:val="242424"/>
                            </w:rPr>
                            <w:t>Arnd</w:t>
                          </w:r>
                          <w:proofErr w:type="spellEnd"/>
                          <w:r>
                            <w:rPr>
                              <w:color w:val="242424"/>
                            </w:rPr>
                            <w:t xml:space="preserve"> </w:t>
                          </w:r>
                          <w:proofErr w:type="spellStart"/>
                          <w:r>
                            <w:rPr>
                              <w:color w:val="242424"/>
                            </w:rPr>
                            <w:t>Köfler</w:t>
                          </w:r>
                          <w:proofErr w:type="spellEnd"/>
                        </w:p>
                        <w:p w14:paraId="16C3DFB8" w14:textId="77777777" w:rsidR="007D3550" w:rsidRPr="00AF75F1" w:rsidRDefault="009772C9" w:rsidP="00DD49C4">
                          <w:pPr>
                            <w:pStyle w:val="Fuzeile"/>
                            <w:ind w:left="0"/>
                          </w:pPr>
                          <w:r>
                            <w:rPr>
                              <w:rFonts w:asciiTheme="majorHAnsi" w:hAnsiTheme="majorHAnsi"/>
                            </w:rPr>
                            <w:t>Registered office: Duisburg, Court of register: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74E79C"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0027F7AC" w14:textId="77777777" w:rsidR="009772C9" w:rsidRPr="00E84FE0"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E84FE0">
                      <w:rPr>
                        <w:rFonts w:asciiTheme="majorHAnsi" w:hAnsiTheme="majorHAnsi"/>
                        <w:lang w:val="de-DE"/>
                      </w:rPr>
                      <w:t>thyssenkrupp Steel Europe AG, Kaiser-Wilhelm-</w:t>
                    </w:r>
                    <w:proofErr w:type="spellStart"/>
                    <w:r w:rsidRPr="00E84FE0">
                      <w:rPr>
                        <w:rFonts w:asciiTheme="majorHAnsi" w:hAnsiTheme="majorHAnsi"/>
                        <w:lang w:val="de-DE"/>
                      </w:rPr>
                      <w:t>Strasse</w:t>
                    </w:r>
                    <w:proofErr w:type="spellEnd"/>
                    <w:r w:rsidRPr="00E84FE0">
                      <w:rPr>
                        <w:rFonts w:asciiTheme="majorHAnsi" w:hAnsiTheme="majorHAnsi"/>
                        <w:lang w:val="de-DE"/>
                      </w:rPr>
                      <w:t xml:space="preserve"> 100, 47166 Duisburg, Germany, P: +49 203 52 -25168, press-steel@thyssenkrupp.com, www.thyssenkrupp-steel.com</w:t>
                    </w:r>
                  </w:p>
                  <w:p w14:paraId="18552D9F"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proofErr w:type="spellStart"/>
                    <w:r>
                      <w:rPr>
                        <w:rFonts w:asciiTheme="majorHAnsi" w:hAnsiTheme="majorHAnsi"/>
                      </w:rPr>
                      <w:t>Vorsitzender</w:t>
                    </w:r>
                    <w:proofErr w:type="spellEnd"/>
                    <w:r>
                      <w:t xml:space="preserve">; </w:t>
                    </w:r>
                    <w:r>
                      <w:rPr>
                        <w:color w:val="000000"/>
                      </w:rPr>
                      <w:t xml:space="preserve">Dr.-Ing. Heike </w:t>
                    </w:r>
                    <w:proofErr w:type="spellStart"/>
                    <w:r>
                      <w:rPr>
                        <w:color w:val="000000"/>
                      </w:rPr>
                      <w:t>Denecke</w:t>
                    </w:r>
                    <w:proofErr w:type="spellEnd"/>
                    <w:r>
                      <w:rPr>
                        <w:color w:val="000000"/>
                      </w:rPr>
                      <w:t>-Arnold,</w:t>
                    </w:r>
                    <w:r>
                      <w:rPr>
                        <w:color w:val="242424"/>
                      </w:rPr>
                      <w:t xml:space="preserve"> Carsten Evers, Markus </w:t>
                    </w:r>
                    <w:proofErr w:type="spellStart"/>
                    <w:r>
                      <w:rPr>
                        <w:color w:val="242424"/>
                      </w:rPr>
                      <w:t>Grolms</w:t>
                    </w:r>
                    <w:proofErr w:type="spellEnd"/>
                    <w:r>
                      <w:rPr>
                        <w:color w:val="242424"/>
                      </w:rPr>
                      <w:t xml:space="preserve">, Dr.-Ing. Arnd </w:t>
                    </w:r>
                    <w:proofErr w:type="spellStart"/>
                    <w:r>
                      <w:rPr>
                        <w:color w:val="242424"/>
                      </w:rPr>
                      <w:t>Köfler</w:t>
                    </w:r>
                    <w:proofErr w:type="spellEnd"/>
                  </w:p>
                  <w:p w14:paraId="16C3DFB8" w14:textId="77777777" w:rsidR="007D3550" w:rsidRPr="00AF75F1" w:rsidRDefault="009772C9" w:rsidP="00DD49C4">
                    <w:pPr>
                      <w:pStyle w:val="Fuzeile"/>
                      <w:ind w:left="0"/>
                    </w:pPr>
                    <w:r>
                      <w:rPr>
                        <w:rFonts w:asciiTheme="majorHAnsi" w:hAnsiTheme="majorHAnsi"/>
                      </w:rPr>
                      <w:t>Registered office: Duisburg, Court of register: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8135" w14:textId="77777777" w:rsidR="004720F1" w:rsidRDefault="004720F1" w:rsidP="005B5ABA">
      <w:pPr>
        <w:spacing w:line="240" w:lineRule="auto"/>
      </w:pPr>
      <w:r>
        <w:separator/>
      </w:r>
    </w:p>
  </w:footnote>
  <w:footnote w:type="continuationSeparator" w:id="0">
    <w:p w14:paraId="4E32810B" w14:textId="77777777" w:rsidR="004720F1" w:rsidRDefault="004720F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3C18"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7A0C65F8" wp14:editId="48B0CF02">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6B385" w14:textId="43DDF958" w:rsidR="00695AFF" w:rsidRPr="001E7E0A" w:rsidRDefault="002F181E" w:rsidP="00695AFF">
                          <w:pPr>
                            <w:pStyle w:val="Datumsangabe"/>
                          </w:pPr>
                          <w:r>
                            <w:fldChar w:fldCharType="begin"/>
                          </w:r>
                          <w:r>
                            <w:instrText xml:space="preserve"> STYLEREF  Datumsangabe  \* MERGEFORMAT </w:instrText>
                          </w:r>
                          <w:r>
                            <w:fldChar w:fldCharType="separate"/>
                          </w:r>
                          <w:r>
                            <w:rPr>
                              <w:noProof/>
                            </w:rPr>
                            <w:t>8/15/2022</w:t>
                          </w:r>
                          <w:r>
                            <w:rPr>
                              <w:noProof/>
                            </w:rPr>
                            <w:fldChar w:fldCharType="end"/>
                          </w:r>
                        </w:p>
                        <w:p w14:paraId="1881E8A2" w14:textId="24E4BA9B" w:rsidR="00695AFF" w:rsidRDefault="00695AFF" w:rsidP="00695AFF">
                          <w:pPr>
                            <w:pStyle w:val="Seitenzahlangabe"/>
                          </w:pPr>
                          <w:r>
                            <w:t xml:space="preserve">Page </w:t>
                          </w:r>
                          <w:r>
                            <w:fldChar w:fldCharType="begin"/>
                          </w:r>
                          <w:r>
                            <w:instrText xml:space="preserve"> PAGE   \* MERGEFORMAT </w:instrText>
                          </w:r>
                          <w:r>
                            <w:fldChar w:fldCharType="separate"/>
                          </w:r>
                          <w:r w:rsidR="002F181E">
                            <w:rPr>
                              <w:noProof/>
                            </w:rPr>
                            <w:t>3</w:t>
                          </w:r>
                          <w:r>
                            <w:fldChar w:fldCharType="end"/>
                          </w:r>
                          <w:r>
                            <w:t>/</w:t>
                          </w:r>
                          <w:fldSimple w:instr=" NUMPAGES   \* MERGEFORMAT ">
                            <w:r w:rsidR="002F181E">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C65F8"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67E6B385" w14:textId="43DDF958" w:rsidR="00695AFF" w:rsidRPr="001E7E0A" w:rsidRDefault="002F181E" w:rsidP="00695AFF">
                    <w:pPr>
                      <w:pStyle w:val="Datumsangabe"/>
                    </w:pPr>
                    <w:r>
                      <w:fldChar w:fldCharType="begin"/>
                    </w:r>
                    <w:r>
                      <w:instrText xml:space="preserve"> STYLEREF  Datumsangabe  \* MERGEFORMAT </w:instrText>
                    </w:r>
                    <w:r>
                      <w:fldChar w:fldCharType="separate"/>
                    </w:r>
                    <w:r>
                      <w:rPr>
                        <w:noProof/>
                      </w:rPr>
                      <w:t>8/15/2022</w:t>
                    </w:r>
                    <w:r>
                      <w:rPr>
                        <w:noProof/>
                      </w:rPr>
                      <w:fldChar w:fldCharType="end"/>
                    </w:r>
                  </w:p>
                  <w:p w14:paraId="1881E8A2" w14:textId="24E4BA9B" w:rsidR="00695AFF" w:rsidRDefault="00695AFF" w:rsidP="00695AFF">
                    <w:pPr>
                      <w:pStyle w:val="Seitenzahlangabe"/>
                    </w:pPr>
                    <w:r>
                      <w:t xml:space="preserve">Page </w:t>
                    </w:r>
                    <w:r>
                      <w:fldChar w:fldCharType="begin"/>
                    </w:r>
                    <w:r>
                      <w:instrText xml:space="preserve"> PAGE   \* MERGEFORMAT </w:instrText>
                    </w:r>
                    <w:r>
                      <w:fldChar w:fldCharType="separate"/>
                    </w:r>
                    <w:r w:rsidR="002F181E">
                      <w:rPr>
                        <w:noProof/>
                      </w:rPr>
                      <w:t>3</w:t>
                    </w:r>
                    <w:r>
                      <w:fldChar w:fldCharType="end"/>
                    </w:r>
                    <w:r>
                      <w:t>/</w:t>
                    </w:r>
                    <w:fldSimple w:instr=" NUMPAGES   \* MERGEFORMAT ">
                      <w:r w:rsidR="002F181E">
                        <w:rPr>
                          <w:noProof/>
                        </w:rPr>
                        <w:t>3</w:t>
                      </w:r>
                    </w:fldSimple>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42025991" wp14:editId="6F32E158">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3864"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08EBA4F3" wp14:editId="5323C622">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7E754D4"/>
    <w:multiLevelType w:val="multilevel"/>
    <w:tmpl w:val="13B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7"/>
  </w:num>
  <w:num w:numId="18">
    <w:abstractNumId w:val="12"/>
  </w:num>
  <w:num w:numId="19">
    <w:abstractNumId w:val="11"/>
  </w:num>
  <w:num w:numId="20">
    <w:abstractNumId w:val="8"/>
  </w:num>
  <w:num w:numId="21">
    <w:abstractNumId w:val="4"/>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07AB"/>
    <w:rsid w:val="00002DA9"/>
    <w:rsid w:val="000031BB"/>
    <w:rsid w:val="00003891"/>
    <w:rsid w:val="000065E5"/>
    <w:rsid w:val="00010883"/>
    <w:rsid w:val="00013973"/>
    <w:rsid w:val="00013D8D"/>
    <w:rsid w:val="000141A9"/>
    <w:rsid w:val="000143CF"/>
    <w:rsid w:val="0001726C"/>
    <w:rsid w:val="00021A3E"/>
    <w:rsid w:val="00022818"/>
    <w:rsid w:val="00024088"/>
    <w:rsid w:val="000319A3"/>
    <w:rsid w:val="00032BCB"/>
    <w:rsid w:val="000368B6"/>
    <w:rsid w:val="00036B8D"/>
    <w:rsid w:val="00037142"/>
    <w:rsid w:val="00040FF0"/>
    <w:rsid w:val="000416B2"/>
    <w:rsid w:val="00041D56"/>
    <w:rsid w:val="00042E2B"/>
    <w:rsid w:val="000433E1"/>
    <w:rsid w:val="0004425E"/>
    <w:rsid w:val="00044508"/>
    <w:rsid w:val="0004589C"/>
    <w:rsid w:val="0004688E"/>
    <w:rsid w:val="00047BF9"/>
    <w:rsid w:val="000532AB"/>
    <w:rsid w:val="000537BB"/>
    <w:rsid w:val="00056719"/>
    <w:rsid w:val="00056B18"/>
    <w:rsid w:val="000610C0"/>
    <w:rsid w:val="0006281E"/>
    <w:rsid w:val="00063FAB"/>
    <w:rsid w:val="00064C50"/>
    <w:rsid w:val="00065D3B"/>
    <w:rsid w:val="000677D4"/>
    <w:rsid w:val="00067B08"/>
    <w:rsid w:val="00070A1C"/>
    <w:rsid w:val="00070CA9"/>
    <w:rsid w:val="00071405"/>
    <w:rsid w:val="0007159B"/>
    <w:rsid w:val="00072FFC"/>
    <w:rsid w:val="000733A6"/>
    <w:rsid w:val="000810B5"/>
    <w:rsid w:val="00085C12"/>
    <w:rsid w:val="00085CC6"/>
    <w:rsid w:val="00086569"/>
    <w:rsid w:val="000A0167"/>
    <w:rsid w:val="000A0FA0"/>
    <w:rsid w:val="000A357A"/>
    <w:rsid w:val="000A3AFB"/>
    <w:rsid w:val="000A4073"/>
    <w:rsid w:val="000A40CF"/>
    <w:rsid w:val="000B4C36"/>
    <w:rsid w:val="000B5B1F"/>
    <w:rsid w:val="000C205A"/>
    <w:rsid w:val="000C61AA"/>
    <w:rsid w:val="000C770C"/>
    <w:rsid w:val="000C772A"/>
    <w:rsid w:val="000D1151"/>
    <w:rsid w:val="000D187C"/>
    <w:rsid w:val="000D24C9"/>
    <w:rsid w:val="000D2B41"/>
    <w:rsid w:val="000D2C99"/>
    <w:rsid w:val="000D392C"/>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455E"/>
    <w:rsid w:val="001451C6"/>
    <w:rsid w:val="001451D3"/>
    <w:rsid w:val="00146600"/>
    <w:rsid w:val="00147FC8"/>
    <w:rsid w:val="0015093D"/>
    <w:rsid w:val="001519B0"/>
    <w:rsid w:val="00156794"/>
    <w:rsid w:val="00161D18"/>
    <w:rsid w:val="00164B1C"/>
    <w:rsid w:val="00165CEA"/>
    <w:rsid w:val="00166476"/>
    <w:rsid w:val="001729B4"/>
    <w:rsid w:val="00177F69"/>
    <w:rsid w:val="00180C1B"/>
    <w:rsid w:val="00182E0C"/>
    <w:rsid w:val="001861FA"/>
    <w:rsid w:val="001935DF"/>
    <w:rsid w:val="00193E29"/>
    <w:rsid w:val="001951FD"/>
    <w:rsid w:val="001958FF"/>
    <w:rsid w:val="00195E6D"/>
    <w:rsid w:val="00196FEF"/>
    <w:rsid w:val="001A1CA9"/>
    <w:rsid w:val="001A259A"/>
    <w:rsid w:val="001A6CD7"/>
    <w:rsid w:val="001B073C"/>
    <w:rsid w:val="001B118B"/>
    <w:rsid w:val="001B5D61"/>
    <w:rsid w:val="001B6644"/>
    <w:rsid w:val="001B6719"/>
    <w:rsid w:val="001B7440"/>
    <w:rsid w:val="001C001F"/>
    <w:rsid w:val="001C031C"/>
    <w:rsid w:val="001C505E"/>
    <w:rsid w:val="001C5486"/>
    <w:rsid w:val="001C54AE"/>
    <w:rsid w:val="001C552D"/>
    <w:rsid w:val="001C6A83"/>
    <w:rsid w:val="001D01E6"/>
    <w:rsid w:val="001D168C"/>
    <w:rsid w:val="001D171F"/>
    <w:rsid w:val="001D22A9"/>
    <w:rsid w:val="001D7D52"/>
    <w:rsid w:val="001E3D0D"/>
    <w:rsid w:val="001E57BD"/>
    <w:rsid w:val="001E7E0A"/>
    <w:rsid w:val="001F231C"/>
    <w:rsid w:val="001F7717"/>
    <w:rsid w:val="00200CF8"/>
    <w:rsid w:val="00202BD2"/>
    <w:rsid w:val="00204989"/>
    <w:rsid w:val="00204D31"/>
    <w:rsid w:val="00206019"/>
    <w:rsid w:val="0020676B"/>
    <w:rsid w:val="00206B33"/>
    <w:rsid w:val="002114B9"/>
    <w:rsid w:val="002129E2"/>
    <w:rsid w:val="0022367F"/>
    <w:rsid w:val="0022554F"/>
    <w:rsid w:val="0023124F"/>
    <w:rsid w:val="00231AC6"/>
    <w:rsid w:val="00231FED"/>
    <w:rsid w:val="00235875"/>
    <w:rsid w:val="00237118"/>
    <w:rsid w:val="00237CFC"/>
    <w:rsid w:val="002400E3"/>
    <w:rsid w:val="00241CA9"/>
    <w:rsid w:val="00242228"/>
    <w:rsid w:val="00242830"/>
    <w:rsid w:val="00243C72"/>
    <w:rsid w:val="00245A06"/>
    <w:rsid w:val="002462BB"/>
    <w:rsid w:val="0024653B"/>
    <w:rsid w:val="00247DBA"/>
    <w:rsid w:val="0025306A"/>
    <w:rsid w:val="0025514F"/>
    <w:rsid w:val="002551B3"/>
    <w:rsid w:val="00261D0F"/>
    <w:rsid w:val="00263CCD"/>
    <w:rsid w:val="00265BD0"/>
    <w:rsid w:val="002702BF"/>
    <w:rsid w:val="00270EEF"/>
    <w:rsid w:val="00271000"/>
    <w:rsid w:val="002730DD"/>
    <w:rsid w:val="00274584"/>
    <w:rsid w:val="00274C89"/>
    <w:rsid w:val="0027536D"/>
    <w:rsid w:val="00275B10"/>
    <w:rsid w:val="00276062"/>
    <w:rsid w:val="002775FF"/>
    <w:rsid w:val="002778AB"/>
    <w:rsid w:val="00280346"/>
    <w:rsid w:val="00282F16"/>
    <w:rsid w:val="002900BE"/>
    <w:rsid w:val="002942FB"/>
    <w:rsid w:val="00294B51"/>
    <w:rsid w:val="00295897"/>
    <w:rsid w:val="00296A0C"/>
    <w:rsid w:val="00297710"/>
    <w:rsid w:val="002A012C"/>
    <w:rsid w:val="002A2AA7"/>
    <w:rsid w:val="002A2E41"/>
    <w:rsid w:val="002A3067"/>
    <w:rsid w:val="002A3B99"/>
    <w:rsid w:val="002A6950"/>
    <w:rsid w:val="002B25B9"/>
    <w:rsid w:val="002B3424"/>
    <w:rsid w:val="002B4AF8"/>
    <w:rsid w:val="002B6933"/>
    <w:rsid w:val="002C050D"/>
    <w:rsid w:val="002C348B"/>
    <w:rsid w:val="002C41B3"/>
    <w:rsid w:val="002C48AD"/>
    <w:rsid w:val="002C52E6"/>
    <w:rsid w:val="002C62A1"/>
    <w:rsid w:val="002C64EE"/>
    <w:rsid w:val="002D0125"/>
    <w:rsid w:val="002D1B27"/>
    <w:rsid w:val="002E05D8"/>
    <w:rsid w:val="002E2CC9"/>
    <w:rsid w:val="002E71E2"/>
    <w:rsid w:val="002E760C"/>
    <w:rsid w:val="002F0309"/>
    <w:rsid w:val="002F181E"/>
    <w:rsid w:val="002F38A3"/>
    <w:rsid w:val="003038E2"/>
    <w:rsid w:val="00303B21"/>
    <w:rsid w:val="00304A35"/>
    <w:rsid w:val="00304A38"/>
    <w:rsid w:val="00304E62"/>
    <w:rsid w:val="00310DA7"/>
    <w:rsid w:val="00311793"/>
    <w:rsid w:val="00312CA3"/>
    <w:rsid w:val="00313531"/>
    <w:rsid w:val="00314DDB"/>
    <w:rsid w:val="003238C1"/>
    <w:rsid w:val="00323E6F"/>
    <w:rsid w:val="00327820"/>
    <w:rsid w:val="003312D4"/>
    <w:rsid w:val="0033200B"/>
    <w:rsid w:val="00337E81"/>
    <w:rsid w:val="0034091A"/>
    <w:rsid w:val="00341150"/>
    <w:rsid w:val="003412BB"/>
    <w:rsid w:val="003438F2"/>
    <w:rsid w:val="003440A4"/>
    <w:rsid w:val="00344A50"/>
    <w:rsid w:val="003465C0"/>
    <w:rsid w:val="00347759"/>
    <w:rsid w:val="00355792"/>
    <w:rsid w:val="00356040"/>
    <w:rsid w:val="00356EE6"/>
    <w:rsid w:val="003578FA"/>
    <w:rsid w:val="003611C0"/>
    <w:rsid w:val="00362F21"/>
    <w:rsid w:val="0036442A"/>
    <w:rsid w:val="00372E6F"/>
    <w:rsid w:val="003735DD"/>
    <w:rsid w:val="00374CE1"/>
    <w:rsid w:val="00381121"/>
    <w:rsid w:val="00382971"/>
    <w:rsid w:val="003845B0"/>
    <w:rsid w:val="00384B52"/>
    <w:rsid w:val="003857D6"/>
    <w:rsid w:val="00386EDA"/>
    <w:rsid w:val="00391810"/>
    <w:rsid w:val="00394191"/>
    <w:rsid w:val="003A02EF"/>
    <w:rsid w:val="003A1458"/>
    <w:rsid w:val="003A1519"/>
    <w:rsid w:val="003A2163"/>
    <w:rsid w:val="003A2745"/>
    <w:rsid w:val="003B1E7E"/>
    <w:rsid w:val="003B4640"/>
    <w:rsid w:val="003B4794"/>
    <w:rsid w:val="003B5A23"/>
    <w:rsid w:val="003B631F"/>
    <w:rsid w:val="003B7A1F"/>
    <w:rsid w:val="003C3491"/>
    <w:rsid w:val="003C3F58"/>
    <w:rsid w:val="003C5AA1"/>
    <w:rsid w:val="003C5DEF"/>
    <w:rsid w:val="003C6611"/>
    <w:rsid w:val="003D6CF9"/>
    <w:rsid w:val="003E22B6"/>
    <w:rsid w:val="003F0809"/>
    <w:rsid w:val="003F1F30"/>
    <w:rsid w:val="003F3B26"/>
    <w:rsid w:val="004011BB"/>
    <w:rsid w:val="00402E5D"/>
    <w:rsid w:val="00403029"/>
    <w:rsid w:val="0040525F"/>
    <w:rsid w:val="00407C04"/>
    <w:rsid w:val="00407EDE"/>
    <w:rsid w:val="00416339"/>
    <w:rsid w:val="004163FB"/>
    <w:rsid w:val="00424DC1"/>
    <w:rsid w:val="004256F5"/>
    <w:rsid w:val="00426615"/>
    <w:rsid w:val="00433633"/>
    <w:rsid w:val="0043432A"/>
    <w:rsid w:val="004353D0"/>
    <w:rsid w:val="00435581"/>
    <w:rsid w:val="0044072E"/>
    <w:rsid w:val="00440D97"/>
    <w:rsid w:val="00444DF2"/>
    <w:rsid w:val="004454A2"/>
    <w:rsid w:val="00450E2A"/>
    <w:rsid w:val="004548DA"/>
    <w:rsid w:val="00457F9F"/>
    <w:rsid w:val="00465723"/>
    <w:rsid w:val="00465B94"/>
    <w:rsid w:val="00466E32"/>
    <w:rsid w:val="00467359"/>
    <w:rsid w:val="00467F61"/>
    <w:rsid w:val="004708EF"/>
    <w:rsid w:val="0047111B"/>
    <w:rsid w:val="004720F1"/>
    <w:rsid w:val="0047414F"/>
    <w:rsid w:val="00474565"/>
    <w:rsid w:val="0047559B"/>
    <w:rsid w:val="00477103"/>
    <w:rsid w:val="004801B9"/>
    <w:rsid w:val="004823EF"/>
    <w:rsid w:val="00485BB9"/>
    <w:rsid w:val="00485FCD"/>
    <w:rsid w:val="00490007"/>
    <w:rsid w:val="00490301"/>
    <w:rsid w:val="0049103A"/>
    <w:rsid w:val="00492587"/>
    <w:rsid w:val="004928CE"/>
    <w:rsid w:val="004975CE"/>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1F5"/>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05CB"/>
    <w:rsid w:val="00510CCC"/>
    <w:rsid w:val="00512495"/>
    <w:rsid w:val="00512688"/>
    <w:rsid w:val="00515661"/>
    <w:rsid w:val="005159E6"/>
    <w:rsid w:val="00517FA0"/>
    <w:rsid w:val="005212B9"/>
    <w:rsid w:val="005247E1"/>
    <w:rsid w:val="0052707C"/>
    <w:rsid w:val="00527A89"/>
    <w:rsid w:val="00527BF3"/>
    <w:rsid w:val="00530EEE"/>
    <w:rsid w:val="005322D9"/>
    <w:rsid w:val="00534FEC"/>
    <w:rsid w:val="005356B9"/>
    <w:rsid w:val="005375E0"/>
    <w:rsid w:val="00541203"/>
    <w:rsid w:val="005430AB"/>
    <w:rsid w:val="00544BC4"/>
    <w:rsid w:val="00550894"/>
    <w:rsid w:val="0055248B"/>
    <w:rsid w:val="00553315"/>
    <w:rsid w:val="00556640"/>
    <w:rsid w:val="00557D40"/>
    <w:rsid w:val="005623E6"/>
    <w:rsid w:val="00563A7F"/>
    <w:rsid w:val="005677EA"/>
    <w:rsid w:val="005705A4"/>
    <w:rsid w:val="00572235"/>
    <w:rsid w:val="005728A1"/>
    <w:rsid w:val="00572FD2"/>
    <w:rsid w:val="00573DC5"/>
    <w:rsid w:val="00576CA6"/>
    <w:rsid w:val="0058031B"/>
    <w:rsid w:val="00581BDC"/>
    <w:rsid w:val="00583EEB"/>
    <w:rsid w:val="00584019"/>
    <w:rsid w:val="00584295"/>
    <w:rsid w:val="005851CA"/>
    <w:rsid w:val="00585C45"/>
    <w:rsid w:val="00592D02"/>
    <w:rsid w:val="00593146"/>
    <w:rsid w:val="0059570E"/>
    <w:rsid w:val="005A08D0"/>
    <w:rsid w:val="005A1A95"/>
    <w:rsid w:val="005A1EF6"/>
    <w:rsid w:val="005A3D1C"/>
    <w:rsid w:val="005A45D0"/>
    <w:rsid w:val="005A4CE3"/>
    <w:rsid w:val="005A56CE"/>
    <w:rsid w:val="005A6134"/>
    <w:rsid w:val="005B36E8"/>
    <w:rsid w:val="005B5ABA"/>
    <w:rsid w:val="005B665E"/>
    <w:rsid w:val="005B7545"/>
    <w:rsid w:val="005C78C2"/>
    <w:rsid w:val="005D3536"/>
    <w:rsid w:val="005D512B"/>
    <w:rsid w:val="005D6A2D"/>
    <w:rsid w:val="005E49F6"/>
    <w:rsid w:val="005E7FCB"/>
    <w:rsid w:val="005F3AC1"/>
    <w:rsid w:val="005F7605"/>
    <w:rsid w:val="005F7A71"/>
    <w:rsid w:val="005F7D6C"/>
    <w:rsid w:val="00603BC4"/>
    <w:rsid w:val="00606EE4"/>
    <w:rsid w:val="006103F5"/>
    <w:rsid w:val="00611051"/>
    <w:rsid w:val="006135B3"/>
    <w:rsid w:val="00613CE3"/>
    <w:rsid w:val="006142DB"/>
    <w:rsid w:val="00614B87"/>
    <w:rsid w:val="00617377"/>
    <w:rsid w:val="00631CEA"/>
    <w:rsid w:val="0063276C"/>
    <w:rsid w:val="00632AA2"/>
    <w:rsid w:val="006366E0"/>
    <w:rsid w:val="006404AB"/>
    <w:rsid w:val="00643F05"/>
    <w:rsid w:val="0065520D"/>
    <w:rsid w:val="00655428"/>
    <w:rsid w:val="006555C9"/>
    <w:rsid w:val="0066050B"/>
    <w:rsid w:val="006652D9"/>
    <w:rsid w:val="00667225"/>
    <w:rsid w:val="0067026E"/>
    <w:rsid w:val="00670F36"/>
    <w:rsid w:val="00670F50"/>
    <w:rsid w:val="00672897"/>
    <w:rsid w:val="006756E6"/>
    <w:rsid w:val="00680400"/>
    <w:rsid w:val="00681320"/>
    <w:rsid w:val="00681616"/>
    <w:rsid w:val="00684825"/>
    <w:rsid w:val="00685DB3"/>
    <w:rsid w:val="006870AC"/>
    <w:rsid w:val="00690122"/>
    <w:rsid w:val="00690E5D"/>
    <w:rsid w:val="00695AFF"/>
    <w:rsid w:val="006977CF"/>
    <w:rsid w:val="006A00B8"/>
    <w:rsid w:val="006A1194"/>
    <w:rsid w:val="006A44C3"/>
    <w:rsid w:val="006B0FAB"/>
    <w:rsid w:val="006B14DF"/>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E5B82"/>
    <w:rsid w:val="006F5E6F"/>
    <w:rsid w:val="00702454"/>
    <w:rsid w:val="007050C9"/>
    <w:rsid w:val="007065C5"/>
    <w:rsid w:val="00707A73"/>
    <w:rsid w:val="00714FA6"/>
    <w:rsid w:val="007155C2"/>
    <w:rsid w:val="00717756"/>
    <w:rsid w:val="00721815"/>
    <w:rsid w:val="007226A9"/>
    <w:rsid w:val="00733BDA"/>
    <w:rsid w:val="00735119"/>
    <w:rsid w:val="00735618"/>
    <w:rsid w:val="00735F77"/>
    <w:rsid w:val="00741356"/>
    <w:rsid w:val="00741426"/>
    <w:rsid w:val="007431C8"/>
    <w:rsid w:val="00743CA5"/>
    <w:rsid w:val="0074510D"/>
    <w:rsid w:val="007461C0"/>
    <w:rsid w:val="00753283"/>
    <w:rsid w:val="00754173"/>
    <w:rsid w:val="00755DC2"/>
    <w:rsid w:val="00757BB0"/>
    <w:rsid w:val="00763096"/>
    <w:rsid w:val="0076777E"/>
    <w:rsid w:val="007716D4"/>
    <w:rsid w:val="00775CD7"/>
    <w:rsid w:val="00777040"/>
    <w:rsid w:val="00780D09"/>
    <w:rsid w:val="00785030"/>
    <w:rsid w:val="00793D0B"/>
    <w:rsid w:val="00793F73"/>
    <w:rsid w:val="0079403C"/>
    <w:rsid w:val="00794FC5"/>
    <w:rsid w:val="007A0C8D"/>
    <w:rsid w:val="007A6D42"/>
    <w:rsid w:val="007B0CCF"/>
    <w:rsid w:val="007B21C7"/>
    <w:rsid w:val="007B7169"/>
    <w:rsid w:val="007C10A2"/>
    <w:rsid w:val="007C16AD"/>
    <w:rsid w:val="007C2073"/>
    <w:rsid w:val="007C45CE"/>
    <w:rsid w:val="007C6179"/>
    <w:rsid w:val="007C6F64"/>
    <w:rsid w:val="007D16A3"/>
    <w:rsid w:val="007D2DC3"/>
    <w:rsid w:val="007D3550"/>
    <w:rsid w:val="007D526F"/>
    <w:rsid w:val="007E0070"/>
    <w:rsid w:val="007F1120"/>
    <w:rsid w:val="007F3D13"/>
    <w:rsid w:val="007F5FF1"/>
    <w:rsid w:val="007F6EA0"/>
    <w:rsid w:val="007F7A0F"/>
    <w:rsid w:val="00801424"/>
    <w:rsid w:val="00806691"/>
    <w:rsid w:val="008109D9"/>
    <w:rsid w:val="008174DB"/>
    <w:rsid w:val="00820A7C"/>
    <w:rsid w:val="00821FF6"/>
    <w:rsid w:val="00827D53"/>
    <w:rsid w:val="00830E77"/>
    <w:rsid w:val="00831DD1"/>
    <w:rsid w:val="0083221B"/>
    <w:rsid w:val="0083279D"/>
    <w:rsid w:val="0083556D"/>
    <w:rsid w:val="00837CBB"/>
    <w:rsid w:val="0084134F"/>
    <w:rsid w:val="00841D01"/>
    <w:rsid w:val="00846A82"/>
    <w:rsid w:val="00852817"/>
    <w:rsid w:val="00855504"/>
    <w:rsid w:val="0085632E"/>
    <w:rsid w:val="00861F1E"/>
    <w:rsid w:val="00863504"/>
    <w:rsid w:val="0086795D"/>
    <w:rsid w:val="008708CB"/>
    <w:rsid w:val="00870AB0"/>
    <w:rsid w:val="00871D24"/>
    <w:rsid w:val="0087278C"/>
    <w:rsid w:val="00874877"/>
    <w:rsid w:val="0087668E"/>
    <w:rsid w:val="008800B7"/>
    <w:rsid w:val="0088036E"/>
    <w:rsid w:val="00882A52"/>
    <w:rsid w:val="00882FC3"/>
    <w:rsid w:val="00885180"/>
    <w:rsid w:val="00890B33"/>
    <w:rsid w:val="008912DC"/>
    <w:rsid w:val="0089206E"/>
    <w:rsid w:val="00894276"/>
    <w:rsid w:val="00895634"/>
    <w:rsid w:val="008A1AD7"/>
    <w:rsid w:val="008A3BF9"/>
    <w:rsid w:val="008A463E"/>
    <w:rsid w:val="008A7BF0"/>
    <w:rsid w:val="008B1FD1"/>
    <w:rsid w:val="008B3481"/>
    <w:rsid w:val="008B366C"/>
    <w:rsid w:val="008B3C22"/>
    <w:rsid w:val="008B6309"/>
    <w:rsid w:val="008B72E1"/>
    <w:rsid w:val="008C28A9"/>
    <w:rsid w:val="008C2B7D"/>
    <w:rsid w:val="008C4331"/>
    <w:rsid w:val="008D046B"/>
    <w:rsid w:val="008D1C62"/>
    <w:rsid w:val="008D2DA7"/>
    <w:rsid w:val="008D3DFA"/>
    <w:rsid w:val="008E6701"/>
    <w:rsid w:val="008E7123"/>
    <w:rsid w:val="008E7176"/>
    <w:rsid w:val="008F1C7C"/>
    <w:rsid w:val="008F2FF4"/>
    <w:rsid w:val="00901A82"/>
    <w:rsid w:val="00904545"/>
    <w:rsid w:val="00907206"/>
    <w:rsid w:val="00907ED5"/>
    <w:rsid w:val="009101AA"/>
    <w:rsid w:val="00910F82"/>
    <w:rsid w:val="009110E9"/>
    <w:rsid w:val="009112F3"/>
    <w:rsid w:val="00916106"/>
    <w:rsid w:val="00920458"/>
    <w:rsid w:val="00920801"/>
    <w:rsid w:val="00921A0D"/>
    <w:rsid w:val="00922375"/>
    <w:rsid w:val="0092247E"/>
    <w:rsid w:val="009308F5"/>
    <w:rsid w:val="0093170C"/>
    <w:rsid w:val="00935E1C"/>
    <w:rsid w:val="0093682D"/>
    <w:rsid w:val="0094467E"/>
    <w:rsid w:val="0095117D"/>
    <w:rsid w:val="0095546E"/>
    <w:rsid w:val="00957075"/>
    <w:rsid w:val="00960687"/>
    <w:rsid w:val="0096270C"/>
    <w:rsid w:val="00964DB8"/>
    <w:rsid w:val="009655EE"/>
    <w:rsid w:val="00971AD1"/>
    <w:rsid w:val="009772C9"/>
    <w:rsid w:val="00986F57"/>
    <w:rsid w:val="009870D1"/>
    <w:rsid w:val="009876D2"/>
    <w:rsid w:val="00987F81"/>
    <w:rsid w:val="00990685"/>
    <w:rsid w:val="009A2335"/>
    <w:rsid w:val="009A2D8C"/>
    <w:rsid w:val="009A782E"/>
    <w:rsid w:val="009B1411"/>
    <w:rsid w:val="009B4EF8"/>
    <w:rsid w:val="009B52A4"/>
    <w:rsid w:val="009B57CB"/>
    <w:rsid w:val="009B6480"/>
    <w:rsid w:val="009B72A2"/>
    <w:rsid w:val="009B7F21"/>
    <w:rsid w:val="009C0EFE"/>
    <w:rsid w:val="009C5984"/>
    <w:rsid w:val="009C5E75"/>
    <w:rsid w:val="009C5F39"/>
    <w:rsid w:val="009D062C"/>
    <w:rsid w:val="009D1616"/>
    <w:rsid w:val="009D2BE0"/>
    <w:rsid w:val="009D302E"/>
    <w:rsid w:val="009D596A"/>
    <w:rsid w:val="009D5AB5"/>
    <w:rsid w:val="009D5B2C"/>
    <w:rsid w:val="009D65A1"/>
    <w:rsid w:val="009D6D3D"/>
    <w:rsid w:val="009D6F54"/>
    <w:rsid w:val="009E378A"/>
    <w:rsid w:val="009E3AEC"/>
    <w:rsid w:val="009E418E"/>
    <w:rsid w:val="009E5409"/>
    <w:rsid w:val="009E5B0D"/>
    <w:rsid w:val="009F23C0"/>
    <w:rsid w:val="009F576B"/>
    <w:rsid w:val="009F6CD7"/>
    <w:rsid w:val="00A02668"/>
    <w:rsid w:val="00A03D42"/>
    <w:rsid w:val="00A062FD"/>
    <w:rsid w:val="00A10816"/>
    <w:rsid w:val="00A109BA"/>
    <w:rsid w:val="00A16F76"/>
    <w:rsid w:val="00A23DD6"/>
    <w:rsid w:val="00A255E5"/>
    <w:rsid w:val="00A30E03"/>
    <w:rsid w:val="00A32408"/>
    <w:rsid w:val="00A333EA"/>
    <w:rsid w:val="00A33543"/>
    <w:rsid w:val="00A3777B"/>
    <w:rsid w:val="00A429FE"/>
    <w:rsid w:val="00A454C9"/>
    <w:rsid w:val="00A51FAE"/>
    <w:rsid w:val="00A53EB1"/>
    <w:rsid w:val="00A54FA1"/>
    <w:rsid w:val="00A618F0"/>
    <w:rsid w:val="00A639F6"/>
    <w:rsid w:val="00A67B90"/>
    <w:rsid w:val="00A70C82"/>
    <w:rsid w:val="00A70ED2"/>
    <w:rsid w:val="00A714E4"/>
    <w:rsid w:val="00A723D5"/>
    <w:rsid w:val="00A77C4D"/>
    <w:rsid w:val="00A813D6"/>
    <w:rsid w:val="00A815FA"/>
    <w:rsid w:val="00A84117"/>
    <w:rsid w:val="00A864A6"/>
    <w:rsid w:val="00A90EE8"/>
    <w:rsid w:val="00A94F07"/>
    <w:rsid w:val="00A96500"/>
    <w:rsid w:val="00A96F10"/>
    <w:rsid w:val="00AA2656"/>
    <w:rsid w:val="00AA5C04"/>
    <w:rsid w:val="00AB494C"/>
    <w:rsid w:val="00AB53F2"/>
    <w:rsid w:val="00AC0398"/>
    <w:rsid w:val="00AC49B6"/>
    <w:rsid w:val="00AC4DF7"/>
    <w:rsid w:val="00AC5C82"/>
    <w:rsid w:val="00AC5F6F"/>
    <w:rsid w:val="00AD1CF1"/>
    <w:rsid w:val="00AD1F56"/>
    <w:rsid w:val="00AD28B9"/>
    <w:rsid w:val="00AE0DFC"/>
    <w:rsid w:val="00AE1F70"/>
    <w:rsid w:val="00AE2158"/>
    <w:rsid w:val="00AE3ADA"/>
    <w:rsid w:val="00AE4060"/>
    <w:rsid w:val="00AE4ECF"/>
    <w:rsid w:val="00AF3FEC"/>
    <w:rsid w:val="00AF4318"/>
    <w:rsid w:val="00AF6AE5"/>
    <w:rsid w:val="00AF75F1"/>
    <w:rsid w:val="00B00A56"/>
    <w:rsid w:val="00B03A0F"/>
    <w:rsid w:val="00B07022"/>
    <w:rsid w:val="00B1040F"/>
    <w:rsid w:val="00B11321"/>
    <w:rsid w:val="00B1163E"/>
    <w:rsid w:val="00B147E8"/>
    <w:rsid w:val="00B17BD5"/>
    <w:rsid w:val="00B20DF4"/>
    <w:rsid w:val="00B220DB"/>
    <w:rsid w:val="00B223B8"/>
    <w:rsid w:val="00B22492"/>
    <w:rsid w:val="00B22614"/>
    <w:rsid w:val="00B22754"/>
    <w:rsid w:val="00B238CA"/>
    <w:rsid w:val="00B2537B"/>
    <w:rsid w:val="00B264A6"/>
    <w:rsid w:val="00B32FA6"/>
    <w:rsid w:val="00B35481"/>
    <w:rsid w:val="00B4473B"/>
    <w:rsid w:val="00B4628C"/>
    <w:rsid w:val="00B464B7"/>
    <w:rsid w:val="00B503F1"/>
    <w:rsid w:val="00B54E41"/>
    <w:rsid w:val="00B55B3E"/>
    <w:rsid w:val="00B56DC4"/>
    <w:rsid w:val="00B579A7"/>
    <w:rsid w:val="00B60C3F"/>
    <w:rsid w:val="00B61DEE"/>
    <w:rsid w:val="00B62816"/>
    <w:rsid w:val="00B62910"/>
    <w:rsid w:val="00B65150"/>
    <w:rsid w:val="00B66B11"/>
    <w:rsid w:val="00B704F3"/>
    <w:rsid w:val="00B71011"/>
    <w:rsid w:val="00B73F88"/>
    <w:rsid w:val="00B76D4C"/>
    <w:rsid w:val="00B77C6D"/>
    <w:rsid w:val="00B77C8B"/>
    <w:rsid w:val="00B80566"/>
    <w:rsid w:val="00B80921"/>
    <w:rsid w:val="00B846E0"/>
    <w:rsid w:val="00B85AE6"/>
    <w:rsid w:val="00B869A3"/>
    <w:rsid w:val="00B87D83"/>
    <w:rsid w:val="00B94639"/>
    <w:rsid w:val="00B9508B"/>
    <w:rsid w:val="00B97794"/>
    <w:rsid w:val="00BA75F7"/>
    <w:rsid w:val="00BA7864"/>
    <w:rsid w:val="00BB4807"/>
    <w:rsid w:val="00BB73A0"/>
    <w:rsid w:val="00BB7961"/>
    <w:rsid w:val="00BB7E60"/>
    <w:rsid w:val="00BC0F6E"/>
    <w:rsid w:val="00BC2232"/>
    <w:rsid w:val="00BC231C"/>
    <w:rsid w:val="00BC6A52"/>
    <w:rsid w:val="00BD0033"/>
    <w:rsid w:val="00BD05E4"/>
    <w:rsid w:val="00BD15F1"/>
    <w:rsid w:val="00BD2BC4"/>
    <w:rsid w:val="00BD3EE5"/>
    <w:rsid w:val="00BD5051"/>
    <w:rsid w:val="00BD7C8E"/>
    <w:rsid w:val="00BE3D29"/>
    <w:rsid w:val="00BE5217"/>
    <w:rsid w:val="00BF17EB"/>
    <w:rsid w:val="00BF1D4C"/>
    <w:rsid w:val="00BF38DE"/>
    <w:rsid w:val="00BF5145"/>
    <w:rsid w:val="00BF76DA"/>
    <w:rsid w:val="00C02760"/>
    <w:rsid w:val="00C03BFD"/>
    <w:rsid w:val="00C04A19"/>
    <w:rsid w:val="00C069BA"/>
    <w:rsid w:val="00C11D33"/>
    <w:rsid w:val="00C122EF"/>
    <w:rsid w:val="00C13074"/>
    <w:rsid w:val="00C1489A"/>
    <w:rsid w:val="00C169EF"/>
    <w:rsid w:val="00C16D05"/>
    <w:rsid w:val="00C24DF2"/>
    <w:rsid w:val="00C2510B"/>
    <w:rsid w:val="00C260FD"/>
    <w:rsid w:val="00C268E3"/>
    <w:rsid w:val="00C30AD5"/>
    <w:rsid w:val="00C338A8"/>
    <w:rsid w:val="00C33F04"/>
    <w:rsid w:val="00C346FC"/>
    <w:rsid w:val="00C353EA"/>
    <w:rsid w:val="00C35C69"/>
    <w:rsid w:val="00C3733B"/>
    <w:rsid w:val="00C41759"/>
    <w:rsid w:val="00C41C90"/>
    <w:rsid w:val="00C42033"/>
    <w:rsid w:val="00C45B17"/>
    <w:rsid w:val="00C61CF1"/>
    <w:rsid w:val="00C62F60"/>
    <w:rsid w:val="00C63E58"/>
    <w:rsid w:val="00C650EC"/>
    <w:rsid w:val="00C66F19"/>
    <w:rsid w:val="00C7207C"/>
    <w:rsid w:val="00C73BC2"/>
    <w:rsid w:val="00C73D52"/>
    <w:rsid w:val="00C80490"/>
    <w:rsid w:val="00C81C59"/>
    <w:rsid w:val="00C92296"/>
    <w:rsid w:val="00CA0461"/>
    <w:rsid w:val="00CA1142"/>
    <w:rsid w:val="00CA344E"/>
    <w:rsid w:val="00CA3569"/>
    <w:rsid w:val="00CA3EA6"/>
    <w:rsid w:val="00CA4CEB"/>
    <w:rsid w:val="00CA7DF8"/>
    <w:rsid w:val="00CB1C0C"/>
    <w:rsid w:val="00CB1E9D"/>
    <w:rsid w:val="00CB361F"/>
    <w:rsid w:val="00CB4396"/>
    <w:rsid w:val="00CB4B5D"/>
    <w:rsid w:val="00CB6202"/>
    <w:rsid w:val="00CC3B81"/>
    <w:rsid w:val="00CC7769"/>
    <w:rsid w:val="00CD4136"/>
    <w:rsid w:val="00CD4852"/>
    <w:rsid w:val="00CD513A"/>
    <w:rsid w:val="00CD6F07"/>
    <w:rsid w:val="00CD7940"/>
    <w:rsid w:val="00CE0E65"/>
    <w:rsid w:val="00CE1341"/>
    <w:rsid w:val="00CE16E3"/>
    <w:rsid w:val="00CE1ACD"/>
    <w:rsid w:val="00CE36AD"/>
    <w:rsid w:val="00CE624D"/>
    <w:rsid w:val="00CE66F9"/>
    <w:rsid w:val="00CE6BB9"/>
    <w:rsid w:val="00CF42CA"/>
    <w:rsid w:val="00CF7646"/>
    <w:rsid w:val="00D003F8"/>
    <w:rsid w:val="00D04229"/>
    <w:rsid w:val="00D06974"/>
    <w:rsid w:val="00D1308A"/>
    <w:rsid w:val="00D16D8B"/>
    <w:rsid w:val="00D179A9"/>
    <w:rsid w:val="00D20040"/>
    <w:rsid w:val="00D220C6"/>
    <w:rsid w:val="00D334A4"/>
    <w:rsid w:val="00D335B3"/>
    <w:rsid w:val="00D36DAB"/>
    <w:rsid w:val="00D3792F"/>
    <w:rsid w:val="00D42896"/>
    <w:rsid w:val="00D42B7D"/>
    <w:rsid w:val="00D5018D"/>
    <w:rsid w:val="00D503B9"/>
    <w:rsid w:val="00D50499"/>
    <w:rsid w:val="00D53581"/>
    <w:rsid w:val="00D55104"/>
    <w:rsid w:val="00D5594C"/>
    <w:rsid w:val="00D61148"/>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59DC"/>
    <w:rsid w:val="00D965AD"/>
    <w:rsid w:val="00D96C7E"/>
    <w:rsid w:val="00D9703A"/>
    <w:rsid w:val="00D9726C"/>
    <w:rsid w:val="00DA31F9"/>
    <w:rsid w:val="00DA5A54"/>
    <w:rsid w:val="00DB0A97"/>
    <w:rsid w:val="00DB245A"/>
    <w:rsid w:val="00DB79FC"/>
    <w:rsid w:val="00DC0E23"/>
    <w:rsid w:val="00DC2F84"/>
    <w:rsid w:val="00DC3D1C"/>
    <w:rsid w:val="00DC698D"/>
    <w:rsid w:val="00DC73C0"/>
    <w:rsid w:val="00DD0DA9"/>
    <w:rsid w:val="00DD38B7"/>
    <w:rsid w:val="00DD49C4"/>
    <w:rsid w:val="00DD4BCA"/>
    <w:rsid w:val="00DD5F4B"/>
    <w:rsid w:val="00DD6D39"/>
    <w:rsid w:val="00DE23BA"/>
    <w:rsid w:val="00DE5569"/>
    <w:rsid w:val="00DE56FD"/>
    <w:rsid w:val="00DF30FD"/>
    <w:rsid w:val="00E0028B"/>
    <w:rsid w:val="00E01E24"/>
    <w:rsid w:val="00E02206"/>
    <w:rsid w:val="00E1365F"/>
    <w:rsid w:val="00E13912"/>
    <w:rsid w:val="00E14284"/>
    <w:rsid w:val="00E168DA"/>
    <w:rsid w:val="00E16D96"/>
    <w:rsid w:val="00E1710E"/>
    <w:rsid w:val="00E20396"/>
    <w:rsid w:val="00E237F4"/>
    <w:rsid w:val="00E2751F"/>
    <w:rsid w:val="00E27D5E"/>
    <w:rsid w:val="00E3039A"/>
    <w:rsid w:val="00E34543"/>
    <w:rsid w:val="00E4012C"/>
    <w:rsid w:val="00E42B17"/>
    <w:rsid w:val="00E46E95"/>
    <w:rsid w:val="00E504B2"/>
    <w:rsid w:val="00E50BB0"/>
    <w:rsid w:val="00E50ECC"/>
    <w:rsid w:val="00E51433"/>
    <w:rsid w:val="00E527A2"/>
    <w:rsid w:val="00E53E57"/>
    <w:rsid w:val="00E55BC6"/>
    <w:rsid w:val="00E57AD8"/>
    <w:rsid w:val="00E61C1E"/>
    <w:rsid w:val="00E67FF9"/>
    <w:rsid w:val="00E72E7F"/>
    <w:rsid w:val="00E73107"/>
    <w:rsid w:val="00E7538D"/>
    <w:rsid w:val="00E75505"/>
    <w:rsid w:val="00E756E7"/>
    <w:rsid w:val="00E75A33"/>
    <w:rsid w:val="00E77D96"/>
    <w:rsid w:val="00E83D5D"/>
    <w:rsid w:val="00E84FE0"/>
    <w:rsid w:val="00E85584"/>
    <w:rsid w:val="00E85D14"/>
    <w:rsid w:val="00E874B9"/>
    <w:rsid w:val="00E930F0"/>
    <w:rsid w:val="00E95647"/>
    <w:rsid w:val="00E97A69"/>
    <w:rsid w:val="00EA0655"/>
    <w:rsid w:val="00EA5F0F"/>
    <w:rsid w:val="00EA7726"/>
    <w:rsid w:val="00EB5599"/>
    <w:rsid w:val="00EB67F7"/>
    <w:rsid w:val="00EB7951"/>
    <w:rsid w:val="00EB7DD0"/>
    <w:rsid w:val="00EC0335"/>
    <w:rsid w:val="00EC1091"/>
    <w:rsid w:val="00EC33FA"/>
    <w:rsid w:val="00EC6D5E"/>
    <w:rsid w:val="00EC72D2"/>
    <w:rsid w:val="00ED110D"/>
    <w:rsid w:val="00ED1582"/>
    <w:rsid w:val="00ED4D1F"/>
    <w:rsid w:val="00ED4EEF"/>
    <w:rsid w:val="00ED6C1B"/>
    <w:rsid w:val="00ED705C"/>
    <w:rsid w:val="00ED71FB"/>
    <w:rsid w:val="00EE05F3"/>
    <w:rsid w:val="00EE26E2"/>
    <w:rsid w:val="00EE4EB0"/>
    <w:rsid w:val="00EE5606"/>
    <w:rsid w:val="00EF0E66"/>
    <w:rsid w:val="00EF32B9"/>
    <w:rsid w:val="00EF4D48"/>
    <w:rsid w:val="00EF78B3"/>
    <w:rsid w:val="00F00EAD"/>
    <w:rsid w:val="00F020CA"/>
    <w:rsid w:val="00F1076C"/>
    <w:rsid w:val="00F1188E"/>
    <w:rsid w:val="00F11918"/>
    <w:rsid w:val="00F11E19"/>
    <w:rsid w:val="00F13F4B"/>
    <w:rsid w:val="00F14F0D"/>
    <w:rsid w:val="00F1707B"/>
    <w:rsid w:val="00F205A8"/>
    <w:rsid w:val="00F22385"/>
    <w:rsid w:val="00F22FC8"/>
    <w:rsid w:val="00F23A3F"/>
    <w:rsid w:val="00F24437"/>
    <w:rsid w:val="00F246D2"/>
    <w:rsid w:val="00F257A0"/>
    <w:rsid w:val="00F27326"/>
    <w:rsid w:val="00F31AA9"/>
    <w:rsid w:val="00F4093A"/>
    <w:rsid w:val="00F45411"/>
    <w:rsid w:val="00F516B6"/>
    <w:rsid w:val="00F51811"/>
    <w:rsid w:val="00F53869"/>
    <w:rsid w:val="00F55262"/>
    <w:rsid w:val="00F559E5"/>
    <w:rsid w:val="00F5603C"/>
    <w:rsid w:val="00F618CB"/>
    <w:rsid w:val="00F642E9"/>
    <w:rsid w:val="00F65EE3"/>
    <w:rsid w:val="00F67BFF"/>
    <w:rsid w:val="00F705DA"/>
    <w:rsid w:val="00F72E10"/>
    <w:rsid w:val="00F745CB"/>
    <w:rsid w:val="00F74F6D"/>
    <w:rsid w:val="00F7636C"/>
    <w:rsid w:val="00F766D6"/>
    <w:rsid w:val="00F774AB"/>
    <w:rsid w:val="00F77D6C"/>
    <w:rsid w:val="00F80BC1"/>
    <w:rsid w:val="00F820ED"/>
    <w:rsid w:val="00F8366C"/>
    <w:rsid w:val="00F90E78"/>
    <w:rsid w:val="00F934AC"/>
    <w:rsid w:val="00F96F27"/>
    <w:rsid w:val="00FA06F1"/>
    <w:rsid w:val="00FA0A86"/>
    <w:rsid w:val="00FA653E"/>
    <w:rsid w:val="00FA719A"/>
    <w:rsid w:val="00FA79C7"/>
    <w:rsid w:val="00FB166E"/>
    <w:rsid w:val="00FB20DF"/>
    <w:rsid w:val="00FB318A"/>
    <w:rsid w:val="00FB72B3"/>
    <w:rsid w:val="00FD1C49"/>
    <w:rsid w:val="00FD23C7"/>
    <w:rsid w:val="00FD5B49"/>
    <w:rsid w:val="00FD5C48"/>
    <w:rsid w:val="00FD768B"/>
    <w:rsid w:val="00FE0020"/>
    <w:rsid w:val="00FE0C24"/>
    <w:rsid w:val="00FF25E3"/>
    <w:rsid w:val="00FF37C8"/>
    <w:rsid w:val="00FF71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0D9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 w:type="paragraph" w:styleId="StandardWeb">
    <w:name w:val="Normal (Web)"/>
    <w:basedOn w:val="Standard"/>
    <w:uiPriority w:val="99"/>
    <w:semiHidden/>
    <w:unhideWhenUsed/>
    <w:rsid w:val="00440D97"/>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normaltextrun">
    <w:name w:val="normaltextrun"/>
    <w:basedOn w:val="Absatz-Standardschriftart"/>
    <w:rsid w:val="007155C2"/>
  </w:style>
  <w:style w:type="paragraph" w:styleId="berarbeitung">
    <w:name w:val="Revision"/>
    <w:hidden/>
    <w:uiPriority w:val="99"/>
    <w:semiHidden/>
    <w:rsid w:val="00F8366C"/>
    <w:pPr>
      <w:spacing w:after="0" w:line="240" w:lineRule="auto"/>
    </w:pPr>
    <w:rPr>
      <w:color w:val="000000" w:themeColor="text1"/>
      <w:sz w:val="20"/>
    </w:rPr>
  </w:style>
  <w:style w:type="character" w:customStyle="1" w:styleId="UnresolvedMention">
    <w:name w:val="Unresolved Mention"/>
    <w:basedOn w:val="Absatz-Standardschriftart"/>
    <w:uiPriority w:val="99"/>
    <w:semiHidden/>
    <w:unhideWhenUsed/>
    <w:rsid w:val="00FE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187">
      <w:bodyDiv w:val="1"/>
      <w:marLeft w:val="0"/>
      <w:marRight w:val="0"/>
      <w:marTop w:val="0"/>
      <w:marBottom w:val="0"/>
      <w:divBdr>
        <w:top w:val="none" w:sz="0" w:space="0" w:color="auto"/>
        <w:left w:val="none" w:sz="0" w:space="0" w:color="auto"/>
        <w:bottom w:val="none" w:sz="0" w:space="0" w:color="auto"/>
        <w:right w:val="none" w:sz="0" w:space="0" w:color="auto"/>
      </w:divBdr>
      <w:divsChild>
        <w:div w:id="2043043995">
          <w:marLeft w:val="0"/>
          <w:marRight w:val="0"/>
          <w:marTop w:val="0"/>
          <w:marBottom w:val="0"/>
          <w:divBdr>
            <w:top w:val="none" w:sz="0" w:space="0" w:color="auto"/>
            <w:left w:val="none" w:sz="0" w:space="0" w:color="auto"/>
            <w:bottom w:val="none" w:sz="0" w:space="0" w:color="auto"/>
            <w:right w:val="none" w:sz="0" w:space="0" w:color="auto"/>
          </w:divBdr>
          <w:divsChild>
            <w:div w:id="1203177766">
              <w:marLeft w:val="0"/>
              <w:marRight w:val="0"/>
              <w:marTop w:val="0"/>
              <w:marBottom w:val="1215"/>
              <w:divBdr>
                <w:top w:val="none" w:sz="0" w:space="0" w:color="auto"/>
                <w:left w:val="none" w:sz="0" w:space="0" w:color="auto"/>
                <w:bottom w:val="none" w:sz="0" w:space="0" w:color="auto"/>
                <w:right w:val="none" w:sz="0" w:space="0" w:color="auto"/>
              </w:divBdr>
              <w:divsChild>
                <w:div w:id="11494566">
                  <w:marLeft w:val="0"/>
                  <w:marRight w:val="0"/>
                  <w:marTop w:val="0"/>
                  <w:marBottom w:val="0"/>
                  <w:divBdr>
                    <w:top w:val="none" w:sz="0" w:space="0" w:color="auto"/>
                    <w:left w:val="none" w:sz="0" w:space="0" w:color="auto"/>
                    <w:bottom w:val="none" w:sz="0" w:space="0" w:color="auto"/>
                    <w:right w:val="none" w:sz="0" w:space="0" w:color="auto"/>
                  </w:divBdr>
                  <w:divsChild>
                    <w:div w:id="1414232723">
                      <w:marLeft w:val="0"/>
                      <w:marRight w:val="0"/>
                      <w:marTop w:val="0"/>
                      <w:marBottom w:val="0"/>
                      <w:divBdr>
                        <w:top w:val="none" w:sz="0" w:space="0" w:color="auto"/>
                        <w:left w:val="none" w:sz="0" w:space="0" w:color="auto"/>
                        <w:bottom w:val="none" w:sz="0" w:space="0" w:color="auto"/>
                        <w:right w:val="none" w:sz="0" w:space="0" w:color="auto"/>
                      </w:divBdr>
                      <w:divsChild>
                        <w:div w:id="981926297">
                          <w:marLeft w:val="75"/>
                          <w:marRight w:val="75"/>
                          <w:marTop w:val="0"/>
                          <w:marBottom w:val="0"/>
                          <w:divBdr>
                            <w:top w:val="none" w:sz="0" w:space="0" w:color="auto"/>
                            <w:left w:val="none" w:sz="0" w:space="0" w:color="auto"/>
                            <w:bottom w:val="none" w:sz="0" w:space="0" w:color="auto"/>
                            <w:right w:val="none" w:sz="0" w:space="0" w:color="auto"/>
                          </w:divBdr>
                          <w:divsChild>
                            <w:div w:id="216858992">
                              <w:marLeft w:val="0"/>
                              <w:marRight w:val="0"/>
                              <w:marTop w:val="0"/>
                              <w:marBottom w:val="0"/>
                              <w:divBdr>
                                <w:top w:val="none" w:sz="0" w:space="0" w:color="auto"/>
                                <w:left w:val="none" w:sz="0" w:space="0" w:color="auto"/>
                                <w:bottom w:val="none" w:sz="0" w:space="0" w:color="auto"/>
                                <w:right w:val="none" w:sz="0" w:space="0" w:color="auto"/>
                              </w:divBdr>
                              <w:divsChild>
                                <w:div w:id="212330561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50655">
          <w:marLeft w:val="0"/>
          <w:marRight w:val="0"/>
          <w:marTop w:val="540"/>
          <w:marBottom w:val="225"/>
          <w:divBdr>
            <w:top w:val="none" w:sz="0" w:space="0" w:color="auto"/>
            <w:left w:val="none" w:sz="0" w:space="0" w:color="auto"/>
            <w:bottom w:val="none" w:sz="0" w:space="0" w:color="auto"/>
            <w:right w:val="none" w:sz="0" w:space="0" w:color="auto"/>
          </w:divBdr>
          <w:divsChild>
            <w:div w:id="1135223510">
              <w:marLeft w:val="75"/>
              <w:marRight w:val="75"/>
              <w:marTop w:val="0"/>
              <w:marBottom w:val="0"/>
              <w:divBdr>
                <w:top w:val="none" w:sz="0" w:space="0" w:color="auto"/>
                <w:left w:val="none" w:sz="0" w:space="0" w:color="auto"/>
                <w:bottom w:val="none" w:sz="0" w:space="0" w:color="auto"/>
                <w:right w:val="none" w:sz="0" w:space="0" w:color="auto"/>
              </w:divBdr>
              <w:divsChild>
                <w:div w:id="879897437">
                  <w:marLeft w:val="0"/>
                  <w:marRight w:val="0"/>
                  <w:marTop w:val="0"/>
                  <w:marBottom w:val="540"/>
                  <w:divBdr>
                    <w:top w:val="none" w:sz="0" w:space="0" w:color="auto"/>
                    <w:left w:val="none" w:sz="0" w:space="0" w:color="auto"/>
                    <w:bottom w:val="none" w:sz="0" w:space="0" w:color="auto"/>
                    <w:right w:val="none" w:sz="0" w:space="0" w:color="auto"/>
                  </w:divBdr>
                </w:div>
                <w:div w:id="279118726">
                  <w:marLeft w:val="0"/>
                  <w:marRight w:val="0"/>
                  <w:marTop w:val="0"/>
                  <w:marBottom w:val="1215"/>
                  <w:divBdr>
                    <w:top w:val="none" w:sz="0" w:space="0" w:color="auto"/>
                    <w:left w:val="none" w:sz="0" w:space="0" w:color="auto"/>
                    <w:bottom w:val="none" w:sz="0" w:space="0" w:color="auto"/>
                    <w:right w:val="none" w:sz="0" w:space="0" w:color="auto"/>
                  </w:divBdr>
                  <w:divsChild>
                    <w:div w:id="1670017619">
                      <w:marLeft w:val="0"/>
                      <w:marRight w:val="0"/>
                      <w:marTop w:val="0"/>
                      <w:marBottom w:val="0"/>
                      <w:divBdr>
                        <w:top w:val="none" w:sz="0" w:space="0" w:color="auto"/>
                        <w:left w:val="none" w:sz="0" w:space="0" w:color="auto"/>
                        <w:bottom w:val="none" w:sz="0" w:space="0" w:color="auto"/>
                        <w:right w:val="none" w:sz="0" w:space="0" w:color="auto"/>
                      </w:divBdr>
                      <w:divsChild>
                        <w:div w:id="298924319">
                          <w:marLeft w:val="0"/>
                          <w:marRight w:val="0"/>
                          <w:marTop w:val="0"/>
                          <w:marBottom w:val="0"/>
                          <w:divBdr>
                            <w:top w:val="none" w:sz="0" w:space="0" w:color="auto"/>
                            <w:left w:val="none" w:sz="0" w:space="0" w:color="auto"/>
                            <w:bottom w:val="none" w:sz="0" w:space="0" w:color="auto"/>
                            <w:right w:val="none" w:sz="0" w:space="0" w:color="auto"/>
                          </w:divBdr>
                          <w:divsChild>
                            <w:div w:id="410586260">
                              <w:marLeft w:val="0"/>
                              <w:marRight w:val="0"/>
                              <w:marTop w:val="0"/>
                              <w:marBottom w:val="0"/>
                              <w:divBdr>
                                <w:top w:val="none" w:sz="0" w:space="0" w:color="auto"/>
                                <w:left w:val="none" w:sz="0" w:space="0" w:color="auto"/>
                                <w:bottom w:val="none" w:sz="0" w:space="0" w:color="auto"/>
                                <w:right w:val="none" w:sz="0" w:space="0" w:color="auto"/>
                              </w:divBdr>
                              <w:divsChild>
                                <w:div w:id="1667438519">
                                  <w:marLeft w:val="0"/>
                                  <w:marRight w:val="0"/>
                                  <w:marTop w:val="0"/>
                                  <w:marBottom w:val="0"/>
                                  <w:divBdr>
                                    <w:top w:val="none" w:sz="0" w:space="0" w:color="auto"/>
                                    <w:left w:val="none" w:sz="0" w:space="0" w:color="auto"/>
                                    <w:bottom w:val="none" w:sz="0" w:space="0" w:color="auto"/>
                                    <w:right w:val="none" w:sz="0" w:space="0" w:color="auto"/>
                                  </w:divBdr>
                                  <w:divsChild>
                                    <w:div w:id="357969332">
                                      <w:marLeft w:val="0"/>
                                      <w:marRight w:val="0"/>
                                      <w:marTop w:val="0"/>
                                      <w:marBottom w:val="0"/>
                                      <w:divBdr>
                                        <w:top w:val="none" w:sz="0" w:space="0" w:color="auto"/>
                                        <w:left w:val="none" w:sz="0" w:space="0" w:color="auto"/>
                                        <w:bottom w:val="none" w:sz="0" w:space="0" w:color="auto"/>
                                        <w:right w:val="none" w:sz="0" w:space="0" w:color="auto"/>
                                      </w:divBdr>
                                    </w:div>
                                  </w:divsChild>
                                </w:div>
                                <w:div w:id="1477605754">
                                  <w:marLeft w:val="0"/>
                                  <w:marRight w:val="0"/>
                                  <w:marTop w:val="0"/>
                                  <w:marBottom w:val="0"/>
                                  <w:divBdr>
                                    <w:top w:val="none" w:sz="0" w:space="0" w:color="auto"/>
                                    <w:left w:val="none" w:sz="0" w:space="0" w:color="auto"/>
                                    <w:bottom w:val="none" w:sz="0" w:space="0" w:color="auto"/>
                                    <w:right w:val="none" w:sz="0" w:space="0" w:color="auto"/>
                                  </w:divBdr>
                                  <w:divsChild>
                                    <w:div w:id="1446344431">
                                      <w:marLeft w:val="0"/>
                                      <w:marRight w:val="0"/>
                                      <w:marTop w:val="0"/>
                                      <w:marBottom w:val="0"/>
                                      <w:divBdr>
                                        <w:top w:val="none" w:sz="0" w:space="0" w:color="auto"/>
                                        <w:left w:val="none" w:sz="0" w:space="0" w:color="auto"/>
                                        <w:bottom w:val="none" w:sz="0" w:space="0" w:color="auto"/>
                                        <w:right w:val="none" w:sz="0" w:space="0" w:color="auto"/>
                                      </w:divBdr>
                                    </w:div>
                                  </w:divsChild>
                                </w:div>
                                <w:div w:id="492719918">
                                  <w:marLeft w:val="0"/>
                                  <w:marRight w:val="0"/>
                                  <w:marTop w:val="0"/>
                                  <w:marBottom w:val="0"/>
                                  <w:divBdr>
                                    <w:top w:val="none" w:sz="0" w:space="0" w:color="auto"/>
                                    <w:left w:val="none" w:sz="0" w:space="0" w:color="auto"/>
                                    <w:bottom w:val="none" w:sz="0" w:space="0" w:color="auto"/>
                                    <w:right w:val="none" w:sz="0" w:space="0" w:color="auto"/>
                                  </w:divBdr>
                                  <w:divsChild>
                                    <w:div w:id="1490167314">
                                      <w:marLeft w:val="0"/>
                                      <w:marRight w:val="0"/>
                                      <w:marTop w:val="0"/>
                                      <w:marBottom w:val="0"/>
                                      <w:divBdr>
                                        <w:top w:val="none" w:sz="0" w:space="0" w:color="auto"/>
                                        <w:left w:val="none" w:sz="0" w:space="0" w:color="auto"/>
                                        <w:bottom w:val="none" w:sz="0" w:space="0" w:color="auto"/>
                                        <w:right w:val="none" w:sz="0" w:space="0" w:color="auto"/>
                                      </w:divBdr>
                                    </w:div>
                                  </w:divsChild>
                                </w:div>
                                <w:div w:id="1323243599">
                                  <w:marLeft w:val="0"/>
                                  <w:marRight w:val="0"/>
                                  <w:marTop w:val="0"/>
                                  <w:marBottom w:val="0"/>
                                  <w:divBdr>
                                    <w:top w:val="none" w:sz="0" w:space="0" w:color="auto"/>
                                    <w:left w:val="none" w:sz="0" w:space="0" w:color="auto"/>
                                    <w:bottom w:val="none" w:sz="0" w:space="0" w:color="auto"/>
                                    <w:right w:val="none" w:sz="0" w:space="0" w:color="auto"/>
                                  </w:divBdr>
                                  <w:divsChild>
                                    <w:div w:id="8297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6468">
                          <w:marLeft w:val="0"/>
                          <w:marRight w:val="0"/>
                          <w:marTop w:val="0"/>
                          <w:marBottom w:val="0"/>
                          <w:divBdr>
                            <w:top w:val="none" w:sz="0" w:space="0" w:color="auto"/>
                            <w:left w:val="none" w:sz="0" w:space="0" w:color="auto"/>
                            <w:bottom w:val="none" w:sz="0" w:space="0" w:color="auto"/>
                            <w:right w:val="none" w:sz="0" w:space="0" w:color="auto"/>
                          </w:divBdr>
                          <w:divsChild>
                            <w:div w:id="1090469898">
                              <w:marLeft w:val="0"/>
                              <w:marRight w:val="0"/>
                              <w:marTop w:val="0"/>
                              <w:marBottom w:val="0"/>
                              <w:divBdr>
                                <w:top w:val="none" w:sz="0" w:space="0" w:color="auto"/>
                                <w:left w:val="none" w:sz="0" w:space="0" w:color="auto"/>
                                <w:bottom w:val="none" w:sz="0" w:space="0" w:color="auto"/>
                                <w:right w:val="none" w:sz="0" w:space="0" w:color="auto"/>
                              </w:divBdr>
                              <w:divsChild>
                                <w:div w:id="1432702973">
                                  <w:marLeft w:val="0"/>
                                  <w:marRight w:val="0"/>
                                  <w:marTop w:val="0"/>
                                  <w:marBottom w:val="0"/>
                                  <w:divBdr>
                                    <w:top w:val="none" w:sz="0" w:space="0" w:color="auto"/>
                                    <w:left w:val="none" w:sz="0" w:space="0" w:color="auto"/>
                                    <w:bottom w:val="none" w:sz="0" w:space="0" w:color="auto"/>
                                    <w:right w:val="none" w:sz="0" w:space="0" w:color="auto"/>
                                  </w:divBdr>
                                  <w:divsChild>
                                    <w:div w:id="281545851">
                                      <w:marLeft w:val="0"/>
                                      <w:marRight w:val="0"/>
                                      <w:marTop w:val="0"/>
                                      <w:marBottom w:val="0"/>
                                      <w:divBdr>
                                        <w:top w:val="none" w:sz="0" w:space="0" w:color="auto"/>
                                        <w:left w:val="none" w:sz="0" w:space="0" w:color="auto"/>
                                        <w:bottom w:val="none" w:sz="0" w:space="0" w:color="auto"/>
                                        <w:right w:val="none" w:sz="0" w:space="0" w:color="auto"/>
                                      </w:divBdr>
                                      <w:divsChild>
                                        <w:div w:id="539439094">
                                          <w:marLeft w:val="0"/>
                                          <w:marRight w:val="0"/>
                                          <w:marTop w:val="0"/>
                                          <w:marBottom w:val="107"/>
                                          <w:divBdr>
                                            <w:top w:val="none" w:sz="0" w:space="0" w:color="auto"/>
                                            <w:left w:val="none" w:sz="0" w:space="0" w:color="auto"/>
                                            <w:bottom w:val="none" w:sz="0" w:space="0" w:color="auto"/>
                                            <w:right w:val="none" w:sz="0" w:space="0" w:color="auto"/>
                                          </w:divBdr>
                                          <w:divsChild>
                                            <w:div w:id="2018195444">
                                              <w:marLeft w:val="0"/>
                                              <w:marRight w:val="0"/>
                                              <w:marTop w:val="0"/>
                                              <w:marBottom w:val="0"/>
                                              <w:divBdr>
                                                <w:top w:val="none" w:sz="0" w:space="0" w:color="auto"/>
                                                <w:left w:val="none" w:sz="0" w:space="0" w:color="auto"/>
                                                <w:bottom w:val="none" w:sz="0" w:space="0" w:color="auto"/>
                                                <w:right w:val="none" w:sz="0" w:space="0" w:color="auto"/>
                                              </w:divBdr>
                                            </w:div>
                                          </w:divsChild>
                                        </w:div>
                                        <w:div w:id="794562071">
                                          <w:marLeft w:val="0"/>
                                          <w:marRight w:val="0"/>
                                          <w:marTop w:val="0"/>
                                          <w:marBottom w:val="107"/>
                                          <w:divBdr>
                                            <w:top w:val="none" w:sz="0" w:space="0" w:color="auto"/>
                                            <w:left w:val="none" w:sz="0" w:space="0" w:color="auto"/>
                                            <w:bottom w:val="none" w:sz="0" w:space="0" w:color="auto"/>
                                            <w:right w:val="none" w:sz="0" w:space="0" w:color="auto"/>
                                          </w:divBdr>
                                          <w:divsChild>
                                            <w:div w:id="2104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665">
                  <w:marLeft w:val="0"/>
                  <w:marRight w:val="0"/>
                  <w:marTop w:val="0"/>
                  <w:marBottom w:val="540"/>
                  <w:divBdr>
                    <w:top w:val="none" w:sz="0" w:space="0" w:color="auto"/>
                    <w:left w:val="none" w:sz="0" w:space="0" w:color="auto"/>
                    <w:bottom w:val="none" w:sz="0" w:space="0" w:color="auto"/>
                    <w:right w:val="none" w:sz="0" w:space="0" w:color="auto"/>
                  </w:divBdr>
                </w:div>
                <w:div w:id="1450051529">
                  <w:marLeft w:val="0"/>
                  <w:marRight w:val="0"/>
                  <w:marTop w:val="0"/>
                  <w:marBottom w:val="1215"/>
                  <w:divBdr>
                    <w:top w:val="none" w:sz="0" w:space="0" w:color="auto"/>
                    <w:left w:val="none" w:sz="0" w:space="0" w:color="auto"/>
                    <w:bottom w:val="none" w:sz="0" w:space="0" w:color="auto"/>
                    <w:right w:val="none" w:sz="0" w:space="0" w:color="auto"/>
                  </w:divBdr>
                </w:div>
                <w:div w:id="867794436">
                  <w:marLeft w:val="0"/>
                  <w:marRight w:val="0"/>
                  <w:marTop w:val="0"/>
                  <w:marBottom w:val="540"/>
                  <w:divBdr>
                    <w:top w:val="none" w:sz="0" w:space="0" w:color="auto"/>
                    <w:left w:val="none" w:sz="0" w:space="0" w:color="auto"/>
                    <w:bottom w:val="none" w:sz="0" w:space="0" w:color="auto"/>
                    <w:right w:val="none" w:sz="0" w:space="0" w:color="auto"/>
                  </w:divBdr>
                </w:div>
                <w:div w:id="434986022">
                  <w:marLeft w:val="0"/>
                  <w:marRight w:val="0"/>
                  <w:marTop w:val="0"/>
                  <w:marBottom w:val="1215"/>
                  <w:divBdr>
                    <w:top w:val="none" w:sz="0" w:space="0" w:color="auto"/>
                    <w:left w:val="none" w:sz="0" w:space="0" w:color="auto"/>
                    <w:bottom w:val="none" w:sz="0" w:space="0" w:color="auto"/>
                    <w:right w:val="none" w:sz="0" w:space="0" w:color="auto"/>
                  </w:divBdr>
                </w:div>
              </w:divsChild>
            </w:div>
          </w:divsChild>
        </w:div>
      </w:divsChild>
    </w:div>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179658799">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 w:id="20585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C89C-A2FA-4B04-A0CE-ADAB91D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2022-08-12T14:16:00Z</dcterms:created>
  <dcterms:modified xsi:type="dcterms:W3CDTF">2022-08-15T07:13:00Z</dcterms:modified>
</cp:coreProperties>
</file>