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FEE49" w14:textId="77777777" w:rsidR="009543F8" w:rsidRDefault="009543F8">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37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655"/>
        <w:gridCol w:w="1724"/>
      </w:tblGrid>
      <w:tr w:rsidR="009543F8" w14:paraId="3EEDC6E5" w14:textId="77777777">
        <w:trPr>
          <w:trHeight w:val="992"/>
        </w:trPr>
        <w:tc>
          <w:tcPr>
            <w:tcW w:w="7655" w:type="dxa"/>
          </w:tcPr>
          <w:p w14:paraId="5B954A19" w14:textId="77777777" w:rsidR="009543F8" w:rsidRDefault="009543F8">
            <w:pPr>
              <w:pBdr>
                <w:top w:val="nil"/>
                <w:left w:val="nil"/>
                <w:bottom w:val="nil"/>
                <w:right w:val="nil"/>
                <w:between w:val="nil"/>
              </w:pBdr>
              <w:spacing w:after="250" w:line="259" w:lineRule="auto"/>
              <w:rPr>
                <w:color w:val="000000"/>
                <w:sz w:val="14"/>
                <w:szCs w:val="14"/>
              </w:rPr>
            </w:pPr>
          </w:p>
        </w:tc>
        <w:tc>
          <w:tcPr>
            <w:tcW w:w="1724" w:type="dxa"/>
          </w:tcPr>
          <w:p w14:paraId="09488A49" w14:textId="77777777" w:rsidR="009543F8" w:rsidRDefault="00B67BBD">
            <w:pPr>
              <w:pBdr>
                <w:top w:val="nil"/>
                <w:left w:val="nil"/>
                <w:bottom w:val="nil"/>
                <w:right w:val="nil"/>
                <w:between w:val="nil"/>
              </w:pBdr>
              <w:spacing w:line="259" w:lineRule="auto"/>
              <w:ind w:left="6"/>
              <w:rPr>
                <w:color w:val="000000"/>
                <w:sz w:val="14"/>
                <w:szCs w:val="14"/>
              </w:rPr>
            </w:pPr>
            <w:r>
              <w:rPr>
                <w:color w:val="000000"/>
                <w:sz w:val="14"/>
                <w:szCs w:val="14"/>
              </w:rPr>
              <w:t>22.12.2022</w:t>
            </w:r>
          </w:p>
        </w:tc>
      </w:tr>
    </w:tbl>
    <w:p w14:paraId="48A193EE" w14:textId="77777777" w:rsidR="00A460CF" w:rsidRDefault="00A460CF">
      <w:pPr>
        <w:pBdr>
          <w:top w:val="nil"/>
          <w:left w:val="nil"/>
          <w:bottom w:val="nil"/>
          <w:right w:val="nil"/>
          <w:between w:val="nil"/>
        </w:pBdr>
        <w:spacing w:before="100" w:after="119" w:line="360" w:lineRule="auto"/>
        <w:jc w:val="both"/>
        <w:rPr>
          <w:b/>
          <w:color w:val="000000"/>
          <w:sz w:val="24"/>
          <w:szCs w:val="24"/>
        </w:rPr>
      </w:pPr>
    </w:p>
    <w:p w14:paraId="2F099FBF" w14:textId="77777777" w:rsidR="00A460CF" w:rsidRDefault="00A460CF">
      <w:pPr>
        <w:pBdr>
          <w:top w:val="nil"/>
          <w:left w:val="nil"/>
          <w:bottom w:val="nil"/>
          <w:right w:val="nil"/>
          <w:between w:val="nil"/>
        </w:pBdr>
        <w:spacing w:before="100" w:after="119" w:line="360" w:lineRule="auto"/>
        <w:jc w:val="both"/>
        <w:rPr>
          <w:b/>
          <w:color w:val="000000"/>
          <w:sz w:val="24"/>
          <w:szCs w:val="24"/>
        </w:rPr>
      </w:pPr>
    </w:p>
    <w:p w14:paraId="29403BC7" w14:textId="79B4FAE2" w:rsidR="009543F8" w:rsidRDefault="00B67BBD">
      <w:pPr>
        <w:pBdr>
          <w:top w:val="nil"/>
          <w:left w:val="nil"/>
          <w:bottom w:val="nil"/>
          <w:right w:val="nil"/>
          <w:between w:val="nil"/>
        </w:pBdr>
        <w:spacing w:before="100" w:after="119" w:line="360" w:lineRule="auto"/>
        <w:jc w:val="both"/>
        <w:rPr>
          <w:b/>
          <w:color w:val="000000"/>
          <w:sz w:val="24"/>
          <w:szCs w:val="24"/>
        </w:rPr>
      </w:pPr>
      <w:r>
        <w:rPr>
          <w:b/>
          <w:color w:val="000000"/>
          <w:sz w:val="24"/>
          <w:szCs w:val="24"/>
        </w:rPr>
        <w:t>Fakten schaffen für die Transformation: Air Liquide stellt Wasserstoff-Pipeline zu thyssenkrupp Steel in Duisburg fertig</w:t>
      </w:r>
    </w:p>
    <w:p w14:paraId="20421404" w14:textId="77777777" w:rsidR="009543F8" w:rsidRDefault="00B67BBD">
      <w:pPr>
        <w:numPr>
          <w:ilvl w:val="0"/>
          <w:numId w:val="1"/>
        </w:numPr>
        <w:pBdr>
          <w:top w:val="nil"/>
          <w:left w:val="nil"/>
          <w:bottom w:val="nil"/>
          <w:right w:val="nil"/>
          <w:between w:val="nil"/>
        </w:pBdr>
        <w:jc w:val="both"/>
        <w:rPr>
          <w:color w:val="000000"/>
        </w:rPr>
      </w:pPr>
      <w:r>
        <w:rPr>
          <w:color w:val="000000"/>
        </w:rPr>
        <w:t>Vier Kilometer langer Abschnitt nach sechs Monaten Bauzeit fertiggestellt.</w:t>
      </w:r>
    </w:p>
    <w:p w14:paraId="2206A550" w14:textId="77777777" w:rsidR="009543F8" w:rsidRDefault="00B67BBD">
      <w:pPr>
        <w:numPr>
          <w:ilvl w:val="0"/>
          <w:numId w:val="1"/>
        </w:numPr>
        <w:pBdr>
          <w:top w:val="nil"/>
          <w:left w:val="nil"/>
          <w:bottom w:val="nil"/>
          <w:right w:val="nil"/>
          <w:between w:val="nil"/>
        </w:pBdr>
        <w:jc w:val="both"/>
        <w:rPr>
          <w:color w:val="000000"/>
        </w:rPr>
      </w:pPr>
      <w:r>
        <w:rPr>
          <w:color w:val="000000"/>
        </w:rPr>
        <w:t>Erste Pipeline zur Versorgung von Deutschlands größtem Stahl</w:t>
      </w:r>
      <w:r>
        <w:rPr>
          <w:color w:val="000000"/>
        </w:rPr>
        <w:t>werk mit Wasserstoff aus erneuerbaren Energien.</w:t>
      </w:r>
    </w:p>
    <w:p w14:paraId="7400A8F4" w14:textId="77777777" w:rsidR="009543F8" w:rsidRDefault="00B67BBD">
      <w:pPr>
        <w:numPr>
          <w:ilvl w:val="0"/>
          <w:numId w:val="1"/>
        </w:numPr>
        <w:pBdr>
          <w:top w:val="nil"/>
          <w:left w:val="nil"/>
          <w:bottom w:val="nil"/>
          <w:right w:val="nil"/>
          <w:between w:val="nil"/>
        </w:pBdr>
        <w:jc w:val="both"/>
        <w:rPr>
          <w:color w:val="000000"/>
        </w:rPr>
      </w:pPr>
      <w:r>
        <w:rPr>
          <w:color w:val="000000"/>
        </w:rPr>
        <w:t xml:space="preserve">Air Liquide baut </w:t>
      </w:r>
      <w:r>
        <w:t>derzeit</w:t>
      </w:r>
      <w:r>
        <w:rPr>
          <w:color w:val="000000"/>
        </w:rPr>
        <w:t xml:space="preserve"> eine 20(+10) MW-Elektrolyse in Oberhausen. Ab </w:t>
      </w:r>
      <w:r>
        <w:t xml:space="preserve">Herbst </w:t>
      </w:r>
      <w:r>
        <w:rPr>
          <w:color w:val="000000"/>
        </w:rPr>
        <w:t xml:space="preserve">2023 kann grüner Wasserstoff </w:t>
      </w:r>
      <w:r>
        <w:t>produziert</w:t>
      </w:r>
      <w:r>
        <w:rPr>
          <w:color w:val="000000"/>
        </w:rPr>
        <w:t xml:space="preserve"> werden.</w:t>
      </w:r>
    </w:p>
    <w:p w14:paraId="585E9000" w14:textId="77777777" w:rsidR="009543F8" w:rsidRDefault="00B67BBD">
      <w:pPr>
        <w:numPr>
          <w:ilvl w:val="0"/>
          <w:numId w:val="1"/>
        </w:numPr>
        <w:pBdr>
          <w:top w:val="nil"/>
          <w:left w:val="nil"/>
          <w:bottom w:val="nil"/>
          <w:right w:val="nil"/>
          <w:between w:val="nil"/>
        </w:pBdr>
        <w:jc w:val="both"/>
        <w:rPr>
          <w:color w:val="000000"/>
        </w:rPr>
      </w:pPr>
      <w:r>
        <w:rPr>
          <w:color w:val="000000"/>
        </w:rPr>
        <w:t>Förderung der Pipeline durch das Bundesministerium für Wirtschaft und Klimaschutz im Rahmen des Reallabors der Energiewende.</w:t>
      </w:r>
    </w:p>
    <w:p w14:paraId="3EC7377A" w14:textId="77777777" w:rsidR="009543F8" w:rsidRDefault="009543F8">
      <w:pPr>
        <w:jc w:val="both"/>
      </w:pPr>
    </w:p>
    <w:p w14:paraId="7BA8173D" w14:textId="77777777" w:rsidR="009543F8" w:rsidRDefault="00B67BBD">
      <w:pPr>
        <w:jc w:val="both"/>
        <w:rPr>
          <w:color w:val="000000"/>
        </w:rPr>
      </w:pPr>
      <w:r>
        <w:t>Duisburg, 22.12. Die Stahlerzeugung der Zukunft ist auf große Mengen Wasserstoff angewiesen. Im Rahmen des vom Bundesministerium f</w:t>
      </w:r>
      <w:r>
        <w:t xml:space="preserve">ür Wirtschaft und Klimaschutz (BMWK) geförderten Reallabors H2Stahl hat das </w:t>
      </w:r>
      <w:proofErr w:type="spellStart"/>
      <w:r>
        <w:t>Industriegaseunternehmen</w:t>
      </w:r>
      <w:proofErr w:type="spellEnd"/>
      <w:r>
        <w:t xml:space="preserve"> Air Liquide nun eine Pipeline bis zu thyssenkrupp Steel in Duisburg fertiggestellt. Die rund vier Kilometer lange Pipeline verbindet das Gelände des Duisbu</w:t>
      </w:r>
      <w:r>
        <w:t>rger Stahlwerks mit dem Wasserstoff-Netzwerk von Air Liquide im Ruhrgebiet. NRW-Wirtschafts- und Klimaschutzministerin Mona Neubaur kam heute nach Duisburg zur “Pipeline-Einweihung”.</w:t>
      </w:r>
    </w:p>
    <w:p w14:paraId="7A9069C8" w14:textId="77777777" w:rsidR="009543F8" w:rsidRDefault="009543F8">
      <w:pPr>
        <w:jc w:val="both"/>
      </w:pPr>
    </w:p>
    <w:p w14:paraId="113709C8" w14:textId="77777777" w:rsidR="009543F8" w:rsidRDefault="00B67BBD">
      <w:pPr>
        <w:spacing w:after="120"/>
        <w:jc w:val="both"/>
        <w:rPr>
          <w:b/>
        </w:rPr>
      </w:pPr>
      <w:r>
        <w:rPr>
          <w:b/>
        </w:rPr>
        <w:t>Schritt für Schritt in die Transformation</w:t>
      </w:r>
    </w:p>
    <w:p w14:paraId="077EF555" w14:textId="77777777" w:rsidR="009543F8" w:rsidRDefault="00B67BBD">
      <w:pPr>
        <w:spacing w:after="120"/>
        <w:jc w:val="both"/>
      </w:pPr>
      <w:r>
        <w:t>Europas größter Stahlstandort in Duisburg übernimmt eine Vorreiterrolle für die Dekarbonisierung der Stahlerzeugung. Schon 2019 haben beide Partner erstmals testweise Wasserstoff in einen Hochofen eingeblasen, um d</w:t>
      </w:r>
      <w:r>
        <w:t>ie CO</w:t>
      </w:r>
      <w:r>
        <w:rPr>
          <w:vertAlign w:val="subscript"/>
        </w:rPr>
        <w:t>2</w:t>
      </w:r>
      <w:r>
        <w:t xml:space="preserve">-Emissionen der konventionellen Stahlerzeugung zu senken. Die Landesregierung Nordrhein-Westfalen hat das damalige Projekt als wegweisendes Pilotvorhaben unterstützt. Perspektivisch wird Wasserstoff ein Schlüsselmolekül sein, um klimaneutralen Stahl </w:t>
      </w:r>
      <w:r>
        <w:t>herstellen zu können.</w:t>
      </w:r>
    </w:p>
    <w:p w14:paraId="2C966FC8" w14:textId="77777777" w:rsidR="009543F8" w:rsidRDefault="00B67BBD">
      <w:pPr>
        <w:jc w:val="both"/>
        <w:rPr>
          <w:highlight w:val="yellow"/>
        </w:rPr>
      </w:pPr>
      <w:r>
        <w:rPr>
          <w:b/>
        </w:rPr>
        <w:t xml:space="preserve">Bernhard Osburg, CEO von thyssenkrupp Steel </w:t>
      </w:r>
      <w:r>
        <w:t>sagte: “Ich freue mich, dass wir einen weiteren Schritt hin zur Dekarbonisierung gehen. Mit der Anbindung unseres Standortes an die Wasserstoff-Pipeline von Air Liquide schaffen wir bei thys</w:t>
      </w:r>
      <w:r>
        <w:t xml:space="preserve">senkrupp Steel die Voraussetzungen für eine klimafreundliche Stahlproduktion. Wir gehen auf unserem Transformationspfad Schritt für Schritt voran. Mit der jetzt durch unseren Partner Air Liquide fertiggestellten Pipeline schaffen wir weitere Fakten. Durch </w:t>
      </w:r>
      <w:r>
        <w:t>sie kann ab 2024 klimafreundlicher Wasserstoff zu uns geliefert werden. Wir werden ihn zu Forschungs- und Simulationszwecken und dann vor allem zur Versorgung unserer ersten Direktreduktionsanlage benötigen.”</w:t>
      </w:r>
    </w:p>
    <w:p w14:paraId="224B2473" w14:textId="77777777" w:rsidR="009543F8" w:rsidRDefault="009543F8">
      <w:pPr>
        <w:ind w:right="765"/>
        <w:rPr>
          <w:highlight w:val="yellow"/>
        </w:rPr>
      </w:pPr>
    </w:p>
    <w:p w14:paraId="37C20C9F" w14:textId="77777777" w:rsidR="009543F8" w:rsidRDefault="00B67BBD">
      <w:pPr>
        <w:pStyle w:val="berschrift1"/>
        <w:spacing w:after="120" w:line="240" w:lineRule="auto"/>
        <w:rPr>
          <w:rFonts w:ascii="TKTypeRegular" w:eastAsia="TKTypeRegular" w:hAnsi="TKTypeRegular" w:cs="TKTypeRegular"/>
          <w:color w:val="000000"/>
          <w:sz w:val="20"/>
          <w:szCs w:val="20"/>
        </w:rPr>
      </w:pPr>
      <w:bookmarkStart w:id="0" w:name="_gjdgxs" w:colFirst="0" w:colLast="0"/>
      <w:bookmarkEnd w:id="0"/>
      <w:r>
        <w:rPr>
          <w:rFonts w:ascii="TKTypeRegular" w:eastAsia="TKTypeRegular" w:hAnsi="TKTypeRegular" w:cs="TKTypeRegular"/>
          <w:color w:val="000000"/>
          <w:sz w:val="20"/>
          <w:szCs w:val="20"/>
        </w:rPr>
        <w:t>Wasserstoff-Produktionsnetzwerk für Industriek</w:t>
      </w:r>
      <w:r>
        <w:rPr>
          <w:rFonts w:ascii="TKTypeRegular" w:eastAsia="TKTypeRegular" w:hAnsi="TKTypeRegular" w:cs="TKTypeRegular"/>
          <w:color w:val="000000"/>
          <w:sz w:val="20"/>
          <w:szCs w:val="20"/>
        </w:rPr>
        <w:t>unden</w:t>
      </w:r>
    </w:p>
    <w:p w14:paraId="2A6AF61F" w14:textId="77777777" w:rsidR="009543F8" w:rsidRDefault="00B67BBD">
      <w:pPr>
        <w:jc w:val="both"/>
      </w:pPr>
      <w:r>
        <w:t>Das 200 km lange Wasserstoff-Fernleitungsnetz von Air Liquide an Rhein und Ruhr bietet beste Möglichkeiten für den Start in die Wasserstoffzukunft. Die Pipelines verbinden Wasserstoff-Produktionsanlagen und Großkunden in Marl, Oberhausen, Duisburg, K</w:t>
      </w:r>
      <w:r>
        <w:t xml:space="preserve">refeld, Leverkusen, Dormagen, Düsseldorf und weiteren Städten in der Region. </w:t>
      </w:r>
    </w:p>
    <w:p w14:paraId="6470CC3D" w14:textId="77777777" w:rsidR="009543F8" w:rsidRDefault="009543F8">
      <w:pPr>
        <w:jc w:val="both"/>
      </w:pPr>
    </w:p>
    <w:p w14:paraId="1567D3B6" w14:textId="77777777" w:rsidR="00A460CF" w:rsidRDefault="00A460CF">
      <w:pPr>
        <w:jc w:val="both"/>
        <w:rPr>
          <w:b/>
        </w:rPr>
      </w:pPr>
    </w:p>
    <w:p w14:paraId="4CEA365C" w14:textId="77777777" w:rsidR="00A460CF" w:rsidRDefault="00A460CF">
      <w:pPr>
        <w:jc w:val="both"/>
        <w:rPr>
          <w:b/>
        </w:rPr>
      </w:pPr>
    </w:p>
    <w:p w14:paraId="017BC4B6" w14:textId="77777777" w:rsidR="00A460CF" w:rsidRDefault="00A460CF">
      <w:pPr>
        <w:jc w:val="both"/>
        <w:rPr>
          <w:b/>
        </w:rPr>
      </w:pPr>
    </w:p>
    <w:p w14:paraId="2E3509BF" w14:textId="77777777" w:rsidR="00A460CF" w:rsidRDefault="00A460CF">
      <w:pPr>
        <w:jc w:val="both"/>
        <w:rPr>
          <w:b/>
        </w:rPr>
      </w:pPr>
    </w:p>
    <w:p w14:paraId="56583D37" w14:textId="04363251" w:rsidR="009543F8" w:rsidRDefault="00B67BBD">
      <w:pPr>
        <w:jc w:val="both"/>
      </w:pPr>
      <w:r>
        <w:rPr>
          <w:b/>
        </w:rPr>
        <w:t xml:space="preserve">Gilles Le Van, </w:t>
      </w:r>
      <w:proofErr w:type="spellStart"/>
      <w:r>
        <w:rPr>
          <w:b/>
        </w:rPr>
        <w:t>Vice</w:t>
      </w:r>
      <w:proofErr w:type="spellEnd"/>
      <w:r>
        <w:rPr>
          <w:b/>
        </w:rPr>
        <w:t xml:space="preserve"> </w:t>
      </w:r>
      <w:proofErr w:type="spellStart"/>
      <w:r>
        <w:rPr>
          <w:b/>
        </w:rPr>
        <w:t>President</w:t>
      </w:r>
      <w:proofErr w:type="spellEnd"/>
      <w:r>
        <w:rPr>
          <w:b/>
        </w:rPr>
        <w:t xml:space="preserve"> Larges Industries und Energy Transition für Air Liquide Central Europe</w:t>
      </w:r>
      <w:r>
        <w:t>: “Damit die industrielle Transformation gelingt, brauchen wir eine entschlos</w:t>
      </w:r>
      <w:r>
        <w:t>sene Zusammenarbeit von Vertretern aus Politik und Industrie. Die neue Wasserstoff-Pipeline zu thyssenkrupp Steel in Duisburg ist ein Paradebeispiel dafür. Ein großer Dank gebührt dem Bundeswirtschaftsministerium und der Landesregierung Nordrhein-Westfalen</w:t>
      </w:r>
      <w:r>
        <w:t>. Für die Industrie in Deutschland ist es überlebenswichtig, dass wir effektiven Klimaschutz und internationale Wettbewerbsfähigkeit stets gemeinsam denken.”</w:t>
      </w:r>
    </w:p>
    <w:p w14:paraId="123146E4" w14:textId="77777777" w:rsidR="009543F8" w:rsidRDefault="009543F8">
      <w:pPr>
        <w:jc w:val="both"/>
      </w:pPr>
    </w:p>
    <w:p w14:paraId="07795F7D" w14:textId="77777777" w:rsidR="009543F8" w:rsidRDefault="00B67BBD">
      <w:pPr>
        <w:jc w:val="both"/>
      </w:pPr>
      <w:r>
        <w:t>Im Herbst 2023 wird mit dem “</w:t>
      </w:r>
      <w:proofErr w:type="spellStart"/>
      <w:r>
        <w:t>Trailblazer</w:t>
      </w:r>
      <w:proofErr w:type="spellEnd"/>
      <w:r>
        <w:t>” in Oberhausen planmäßig die erste 20 MW Wasserelektroly</w:t>
      </w:r>
      <w:r>
        <w:t xml:space="preserve">seanlage im Industriemaßstab an das H2-Netzwerk von Air Liquide angeschlossen werden - so können Kunden in der ersten Stufe mit bis zu 2.900 Tonnen/Jahr erneuerbarem Wasserstoff via Pipeline versorgt werden. Eine Erweiterbarkeit um +10 MW Kapazität ist in </w:t>
      </w:r>
      <w:r>
        <w:t>Vorbereitung, zusätzliche Initiativen zur Bereitstellung von erneuerbarem Wasserstoff für Industrie und Mobilität in der Region sind in der Entwicklung.</w:t>
      </w:r>
    </w:p>
    <w:p w14:paraId="5650FCE6" w14:textId="77777777" w:rsidR="009543F8" w:rsidRDefault="009543F8">
      <w:pPr>
        <w:jc w:val="both"/>
      </w:pPr>
    </w:p>
    <w:p w14:paraId="7C02F01F" w14:textId="77777777" w:rsidR="009543F8" w:rsidRDefault="00B67BBD">
      <w:pPr>
        <w:pStyle w:val="berschrift1"/>
        <w:spacing w:after="120"/>
        <w:rPr>
          <w:rFonts w:ascii="TKTypeRegular" w:eastAsia="TKTypeRegular" w:hAnsi="TKTypeRegular" w:cs="TKTypeRegular"/>
          <w:color w:val="000000"/>
          <w:sz w:val="20"/>
          <w:szCs w:val="20"/>
        </w:rPr>
      </w:pPr>
      <w:bookmarkStart w:id="1" w:name="_30j0zll" w:colFirst="0" w:colLast="0"/>
      <w:bookmarkEnd w:id="1"/>
      <w:r>
        <w:rPr>
          <w:rFonts w:ascii="TKTypeRegular" w:eastAsia="TKTypeRegular" w:hAnsi="TKTypeRegular" w:cs="TKTypeRegular"/>
          <w:color w:val="000000"/>
          <w:sz w:val="20"/>
          <w:szCs w:val="20"/>
        </w:rPr>
        <w:t>Neubaur: “Wasserstoffwirtschaft im Schulterschluss”</w:t>
      </w:r>
    </w:p>
    <w:p w14:paraId="17C2DD09" w14:textId="77777777" w:rsidR="009543F8" w:rsidRDefault="00B67BBD">
      <w:pPr>
        <w:pBdr>
          <w:top w:val="nil"/>
          <w:left w:val="nil"/>
          <w:bottom w:val="nil"/>
          <w:right w:val="nil"/>
          <w:between w:val="nil"/>
        </w:pBdr>
        <w:jc w:val="both"/>
      </w:pPr>
      <w:r>
        <w:t>Die Ministerin für Wirtschaft, Industrie, Klimasch</w:t>
      </w:r>
      <w:r>
        <w:t>utz und Energie des Landes Nordrhein-Westfalen, Mona Neubaur, besuchte die Teams von Air Liquide und thyssenkrupp Steel heute in Duisburg zur “Pipeline-Einweihung”. Für das Industrieland NRW entstehen an verschiedenen Stellen Wasserstoff-Leuchtturmprojekte</w:t>
      </w:r>
      <w:r>
        <w:t xml:space="preserve">, die die Transformation voranbringen sollen. </w:t>
      </w:r>
    </w:p>
    <w:p w14:paraId="29A65AD8" w14:textId="77777777" w:rsidR="009543F8" w:rsidRDefault="009543F8">
      <w:pPr>
        <w:pBdr>
          <w:top w:val="nil"/>
          <w:left w:val="nil"/>
          <w:bottom w:val="nil"/>
          <w:right w:val="nil"/>
          <w:between w:val="nil"/>
        </w:pBdr>
        <w:jc w:val="both"/>
      </w:pPr>
    </w:p>
    <w:p w14:paraId="6DF7C943" w14:textId="77777777" w:rsidR="009543F8" w:rsidRDefault="00B67BBD">
      <w:pPr>
        <w:spacing w:after="120"/>
        <w:jc w:val="both"/>
      </w:pPr>
      <w:r>
        <w:rPr>
          <w:b/>
        </w:rPr>
        <w:t>Wirtschaftsministerin Mona Neubaur:</w:t>
      </w:r>
      <w:r>
        <w:t xml:space="preserve"> “Für die industrielle Transformation und den klimagerechten Wandel an Rhein und Ruhr brauchen wir große Mengen Wasserstoff - das ist uns allen bewusst. Neben den Kapazitäte</w:t>
      </w:r>
      <w:r>
        <w:t>n für die Herstellung benötigen wir auch eine gut ausgebaute Infrastruktur für den Transport. In Duisburg zeigt sich hier und heute, wie der Aufbau einer Wasserstoffwirtschaft im Schulterschluss verschiedener Akteure gelingen kann und wie verschiedene Proj</w:t>
      </w:r>
      <w:r>
        <w:t>ekte sinnvoll zusammenwachsen. Das ist ein starkes Signal für die Wettbewerbsfähigkeit und Innovationskraft der Industrie in unserem Land.”</w:t>
      </w:r>
    </w:p>
    <w:p w14:paraId="55F10367" w14:textId="77777777" w:rsidR="009543F8" w:rsidRDefault="009543F8">
      <w:pPr>
        <w:jc w:val="both"/>
      </w:pPr>
    </w:p>
    <w:p w14:paraId="1A1C6E32" w14:textId="77777777" w:rsidR="009543F8" w:rsidRDefault="00B67BBD">
      <w:pPr>
        <w:spacing w:after="120"/>
        <w:jc w:val="both"/>
        <w:rPr>
          <w:b/>
        </w:rPr>
      </w:pPr>
      <w:r>
        <w:rPr>
          <w:b/>
        </w:rPr>
        <w:t xml:space="preserve">Auf dem Weg zum </w:t>
      </w:r>
      <w:proofErr w:type="spellStart"/>
      <w:r>
        <w:rPr>
          <w:b/>
        </w:rPr>
        <w:t>großindustriellen</w:t>
      </w:r>
      <w:proofErr w:type="spellEnd"/>
      <w:r>
        <w:rPr>
          <w:b/>
        </w:rPr>
        <w:t xml:space="preserve"> Einsatz von Wasserstoff in der Stahlerzeugung</w:t>
      </w:r>
    </w:p>
    <w:p w14:paraId="4FBC3D98" w14:textId="77777777" w:rsidR="009543F8" w:rsidRDefault="00B67BBD">
      <w:pPr>
        <w:spacing w:after="120"/>
        <w:jc w:val="both"/>
      </w:pPr>
      <w:r>
        <w:t xml:space="preserve">Wasserstoff wird bislang nicht im </w:t>
      </w:r>
      <w:proofErr w:type="spellStart"/>
      <w:r>
        <w:t>g</w:t>
      </w:r>
      <w:r>
        <w:t>roßindustriellen</w:t>
      </w:r>
      <w:proofErr w:type="spellEnd"/>
      <w:r>
        <w:t xml:space="preserve"> Maßstab zur Stahlproduktion verwendet. thyssenkrupp Steel hat seit 2019 erste Versuchsreihen zur Wasserstoffinjektion in einen bestehenden Hochofen erfolgreich abgeschlossen. Obgleich derzeit eine Ausweitung dieser Versuche aufgrund der ho</w:t>
      </w:r>
      <w:r>
        <w:t>hen Erdgas- und Energiepreise ausgesetzt ist, laufen die Planungen zum Bau einer Direktreduktions-Versuchsanlage unvermindert weiter, um den Technologiesprung in die wasserstoffbasierte, klimaneutrale Roheisenproduktion zu erproben. Der technologische Meil</w:t>
      </w:r>
      <w:r>
        <w:t xml:space="preserve">enstein ist dann der Bau der ersten </w:t>
      </w:r>
      <w:proofErr w:type="spellStart"/>
      <w:r>
        <w:t>großindustriellen</w:t>
      </w:r>
      <w:proofErr w:type="spellEnd"/>
      <w:r>
        <w:t xml:space="preserve"> Direktreduktionsanlage mit Einschmelzaggregaten. Die Aufträge dazu sollen in Kürze vergeben werden. Die Fertigstellung ist für 2026 geplant. </w:t>
      </w:r>
    </w:p>
    <w:p w14:paraId="0393CA5D" w14:textId="77777777" w:rsidR="009543F8" w:rsidRDefault="009543F8">
      <w:pPr>
        <w:spacing w:after="120"/>
        <w:jc w:val="both"/>
      </w:pPr>
    </w:p>
    <w:p w14:paraId="4907E605" w14:textId="77777777" w:rsidR="00A460CF" w:rsidRDefault="00A460CF">
      <w:pPr>
        <w:spacing w:after="120"/>
        <w:jc w:val="both"/>
        <w:rPr>
          <w:b/>
        </w:rPr>
      </w:pPr>
    </w:p>
    <w:p w14:paraId="3BAB543C" w14:textId="77777777" w:rsidR="00A460CF" w:rsidRDefault="00A460CF">
      <w:pPr>
        <w:spacing w:after="120"/>
        <w:jc w:val="both"/>
        <w:rPr>
          <w:b/>
        </w:rPr>
      </w:pPr>
    </w:p>
    <w:p w14:paraId="336D438B" w14:textId="77777777" w:rsidR="00A460CF" w:rsidRDefault="00A460CF">
      <w:pPr>
        <w:spacing w:after="120"/>
        <w:jc w:val="both"/>
        <w:rPr>
          <w:b/>
        </w:rPr>
      </w:pPr>
    </w:p>
    <w:p w14:paraId="7AEF6E00" w14:textId="77777777" w:rsidR="00A460CF" w:rsidRDefault="00A460CF">
      <w:pPr>
        <w:spacing w:after="120"/>
        <w:jc w:val="both"/>
        <w:rPr>
          <w:b/>
        </w:rPr>
      </w:pPr>
    </w:p>
    <w:p w14:paraId="3AAA7E6D" w14:textId="77777777" w:rsidR="00A460CF" w:rsidRDefault="00A460CF">
      <w:pPr>
        <w:spacing w:after="120"/>
        <w:jc w:val="both"/>
        <w:rPr>
          <w:b/>
        </w:rPr>
      </w:pPr>
    </w:p>
    <w:p w14:paraId="39BD050F" w14:textId="77777777" w:rsidR="00A460CF" w:rsidRDefault="00A460CF">
      <w:pPr>
        <w:spacing w:after="120"/>
        <w:jc w:val="both"/>
        <w:rPr>
          <w:b/>
        </w:rPr>
      </w:pPr>
    </w:p>
    <w:p w14:paraId="4AA60794" w14:textId="77777777" w:rsidR="00A460CF" w:rsidRDefault="00A460CF">
      <w:pPr>
        <w:spacing w:after="120"/>
        <w:jc w:val="both"/>
        <w:rPr>
          <w:b/>
        </w:rPr>
      </w:pPr>
    </w:p>
    <w:p w14:paraId="57C6F29A" w14:textId="2377EC03" w:rsidR="009543F8" w:rsidRDefault="00B67BBD">
      <w:pPr>
        <w:spacing w:after="120"/>
        <w:jc w:val="both"/>
        <w:rPr>
          <w:b/>
        </w:rPr>
      </w:pPr>
      <w:r>
        <w:rPr>
          <w:b/>
        </w:rPr>
        <w:t>Über Air Liquide in Deutschland</w:t>
      </w:r>
    </w:p>
    <w:p w14:paraId="0655ED38" w14:textId="77777777" w:rsidR="009543F8" w:rsidRDefault="00B67BBD">
      <w:pPr>
        <w:spacing w:after="120"/>
        <w:jc w:val="both"/>
      </w:pPr>
      <w:r>
        <w:t xml:space="preserve">Für Unternehmen der Air Liquide Gruppe in Deutschland arbeiten rund 3.750 Mitarbeiterinnen und Mitarbeiter. Air Liquide beliefert 100.000 Kunden und ist für über 200.000 </w:t>
      </w:r>
      <w:proofErr w:type="spellStart"/>
      <w:r>
        <w:t>HomeHealthcare</w:t>
      </w:r>
      <w:proofErr w:type="spellEnd"/>
      <w:r>
        <w:t>-Patienten da. Jedes zweite deutsche Krankenhaus bezieht medizinischen S</w:t>
      </w:r>
      <w:r>
        <w:t>auerstoff von Air Liquide.</w:t>
      </w:r>
    </w:p>
    <w:p w14:paraId="297A26B5" w14:textId="77777777" w:rsidR="009543F8" w:rsidRDefault="00B67BBD">
      <w:pPr>
        <w:spacing w:after="120"/>
        <w:jc w:val="both"/>
      </w:pPr>
      <w:r>
        <w:t>Das Unternehmen beliefert zahlreiche Branchen, wie z. B. die Luftfahrt-, Automobil-, Lebensmittel- und Getränke-, Chemie- und Elektronikindustrie und Energiewirtschaft sowie den Gesundheitssektor mit technischen und medizinischen</w:t>
      </w:r>
      <w:r>
        <w:t xml:space="preserve"> Gasen wie Sauerstoff, Stickstoff und Wasserstoff.</w:t>
      </w:r>
    </w:p>
    <w:p w14:paraId="4E2BAB6B" w14:textId="77777777" w:rsidR="009543F8" w:rsidRDefault="009543F8">
      <w:pPr>
        <w:spacing w:after="120"/>
        <w:jc w:val="both"/>
      </w:pPr>
    </w:p>
    <w:p w14:paraId="7C5C1484" w14:textId="77777777" w:rsidR="009543F8" w:rsidRDefault="00B67BBD">
      <w:pPr>
        <w:spacing w:after="120"/>
        <w:jc w:val="both"/>
        <w:rPr>
          <w:b/>
        </w:rPr>
      </w:pPr>
      <w:r>
        <w:rPr>
          <w:b/>
        </w:rPr>
        <w:t>Über thyssenkrupp Steel Europe</w:t>
      </w:r>
    </w:p>
    <w:p w14:paraId="738BF453" w14:textId="77777777" w:rsidR="009543F8" w:rsidRDefault="00B67BBD">
      <w:pPr>
        <w:spacing w:after="120"/>
        <w:jc w:val="both"/>
      </w:pPr>
      <w:r>
        <w:t>Die thyssenkrupp Steel Europe AG ist der größte deutsche Stahlhersteller. Das Duisburger Unternehmen mit rund 26.000 Mitarbeitenden gehört zu den weltweit führenden Anbieter</w:t>
      </w:r>
      <w:r>
        <w:t>n hochwertiger Stahlprodukte für innovative und anspruchsvolle Anwendungen sowie für die Erbringung von Dienstleistungen im Stahlbereich. Bis spätestens 2045 soll die Stahlproduktion von thyssenkrupp Steel Europe vollständig klimaneutral sein. Der entschei</w:t>
      </w:r>
      <w:r>
        <w:t xml:space="preserve">dende Schritt hierzu wird der Bau wasserstoffbasierter Direktreduktionsanlagen in Verbindung mit innovativen Einschmelzaggregaten sein. Die erste Anlage soll 2026 in Duisburg in Betrieb gehen. Für 2030 ist bereits eine Produktion von fünf Millionen Tonnen </w:t>
      </w:r>
      <w:r>
        <w:t>CO2-armem Stahl geplant.</w:t>
      </w:r>
    </w:p>
    <w:p w14:paraId="5B291567" w14:textId="77777777" w:rsidR="009543F8" w:rsidRDefault="009543F8">
      <w:pPr>
        <w:spacing w:after="120"/>
        <w:jc w:val="both"/>
      </w:pPr>
    </w:p>
    <w:p w14:paraId="5226F6FE" w14:textId="77777777" w:rsidR="009543F8" w:rsidRDefault="009543F8">
      <w:pPr>
        <w:spacing w:after="120"/>
        <w:jc w:val="both"/>
      </w:pPr>
    </w:p>
    <w:p w14:paraId="3BDE61AA" w14:textId="77777777" w:rsidR="009543F8" w:rsidRDefault="009543F8">
      <w:pPr>
        <w:pBdr>
          <w:top w:val="nil"/>
          <w:left w:val="nil"/>
          <w:bottom w:val="nil"/>
          <w:right w:val="nil"/>
          <w:between w:val="nil"/>
        </w:pBdr>
        <w:spacing w:before="100" w:line="360" w:lineRule="auto"/>
        <w:jc w:val="both"/>
        <w:rPr>
          <w:color w:val="000000"/>
        </w:rPr>
      </w:pPr>
    </w:p>
    <w:p w14:paraId="5D55861B" w14:textId="77777777" w:rsidR="009543F8" w:rsidRPr="00A460CF" w:rsidRDefault="00B67BBD">
      <w:pPr>
        <w:pBdr>
          <w:top w:val="nil"/>
          <w:left w:val="nil"/>
          <w:bottom w:val="nil"/>
          <w:right w:val="nil"/>
          <w:between w:val="nil"/>
        </w:pBdr>
        <w:spacing w:before="100" w:line="288" w:lineRule="auto"/>
        <w:jc w:val="both"/>
        <w:rPr>
          <w:b/>
          <w:i/>
          <w:color w:val="000000"/>
          <w:lang w:val="en-US"/>
        </w:rPr>
      </w:pPr>
      <w:proofErr w:type="spellStart"/>
      <w:r w:rsidRPr="00A460CF">
        <w:rPr>
          <w:b/>
          <w:i/>
          <w:color w:val="000000"/>
          <w:lang w:val="en-US"/>
        </w:rPr>
        <w:t>Ansprechpartner</w:t>
      </w:r>
      <w:proofErr w:type="spellEnd"/>
      <w:r w:rsidRPr="00A460CF">
        <w:rPr>
          <w:b/>
          <w:i/>
          <w:color w:val="000000"/>
          <w:lang w:val="en-US"/>
        </w:rPr>
        <w:t>:</w:t>
      </w:r>
      <w:r w:rsidRPr="00A460CF">
        <w:rPr>
          <w:b/>
          <w:i/>
          <w:color w:val="000000"/>
          <w:lang w:val="en-US"/>
        </w:rPr>
        <w:tab/>
      </w:r>
    </w:p>
    <w:p w14:paraId="3506A15C" w14:textId="77777777" w:rsidR="009543F8" w:rsidRPr="00A460CF" w:rsidRDefault="00B67BBD">
      <w:pPr>
        <w:pBdr>
          <w:top w:val="nil"/>
          <w:left w:val="nil"/>
          <w:bottom w:val="nil"/>
          <w:right w:val="nil"/>
          <w:between w:val="nil"/>
        </w:pBdr>
        <w:spacing w:before="100" w:line="288" w:lineRule="auto"/>
        <w:jc w:val="both"/>
        <w:rPr>
          <w:color w:val="000000"/>
          <w:lang w:val="en-US"/>
        </w:rPr>
      </w:pPr>
      <w:r w:rsidRPr="00A460CF">
        <w:rPr>
          <w:color w:val="000000"/>
          <w:lang w:val="en-US"/>
        </w:rPr>
        <w:t xml:space="preserve">Air Liquide </w:t>
      </w:r>
      <w:r w:rsidRPr="00A460CF">
        <w:rPr>
          <w:color w:val="000000"/>
          <w:lang w:val="en-US"/>
        </w:rPr>
        <w:tab/>
      </w:r>
      <w:r w:rsidRPr="00A460CF">
        <w:rPr>
          <w:color w:val="000000"/>
          <w:lang w:val="en-US"/>
        </w:rPr>
        <w:tab/>
      </w:r>
      <w:r w:rsidRPr="00A460CF">
        <w:rPr>
          <w:color w:val="000000"/>
          <w:lang w:val="en-US"/>
        </w:rPr>
        <w:tab/>
      </w:r>
      <w:r w:rsidRPr="00A460CF">
        <w:rPr>
          <w:color w:val="000000"/>
          <w:lang w:val="en-US"/>
        </w:rPr>
        <w:tab/>
        <w:t>thyssenkrupp Steel Europe AG</w:t>
      </w:r>
    </w:p>
    <w:p w14:paraId="5A69214F" w14:textId="68AFAB23" w:rsidR="009543F8" w:rsidRPr="00A460CF" w:rsidRDefault="00B67BBD">
      <w:pPr>
        <w:spacing w:line="288" w:lineRule="auto"/>
        <w:rPr>
          <w:lang w:val="en-US"/>
        </w:rPr>
      </w:pPr>
      <w:r w:rsidRPr="00A460CF">
        <w:rPr>
          <w:lang w:val="en-US"/>
        </w:rPr>
        <w:t>Central Europe Communications</w:t>
      </w:r>
      <w:r w:rsidRPr="00A460CF">
        <w:rPr>
          <w:lang w:val="en-US"/>
        </w:rPr>
        <w:tab/>
      </w:r>
      <w:r w:rsidR="00804BCF">
        <w:rPr>
          <w:lang w:val="en-US"/>
        </w:rPr>
        <w:tab/>
      </w:r>
      <w:r w:rsidRPr="00A460CF">
        <w:rPr>
          <w:lang w:val="en-US"/>
        </w:rPr>
        <w:t xml:space="preserve">Head of Public- and Media Relations Andreas </w:t>
      </w:r>
      <w:proofErr w:type="spellStart"/>
      <w:r w:rsidR="00804BCF">
        <w:rPr>
          <w:lang w:val="en-US"/>
        </w:rPr>
        <w:t>Andreas</w:t>
      </w:r>
      <w:proofErr w:type="spellEnd"/>
      <w:r w:rsidR="00804BCF">
        <w:rPr>
          <w:lang w:val="en-US"/>
        </w:rPr>
        <w:t xml:space="preserve"> </w:t>
      </w:r>
      <w:proofErr w:type="spellStart"/>
      <w:r w:rsidRPr="00A460CF">
        <w:rPr>
          <w:lang w:val="en-US"/>
        </w:rPr>
        <w:t>Voß</w:t>
      </w:r>
      <w:proofErr w:type="spellEnd"/>
      <w:r w:rsidRPr="00A460CF">
        <w:rPr>
          <w:lang w:val="en-US"/>
        </w:rPr>
        <w:tab/>
      </w:r>
      <w:r w:rsidRPr="00A460CF">
        <w:rPr>
          <w:lang w:val="en-US"/>
        </w:rPr>
        <w:tab/>
      </w:r>
      <w:r w:rsidRPr="00A460CF">
        <w:rPr>
          <w:lang w:val="en-US"/>
        </w:rPr>
        <w:tab/>
      </w:r>
      <w:r w:rsidR="00804BCF">
        <w:rPr>
          <w:lang w:val="en-US"/>
        </w:rPr>
        <w:tab/>
      </w:r>
      <w:r w:rsidRPr="00A460CF">
        <w:rPr>
          <w:lang w:val="en-US"/>
        </w:rPr>
        <w:t>Mark Stagge</w:t>
      </w:r>
    </w:p>
    <w:p w14:paraId="0E2FBA34" w14:textId="77777777" w:rsidR="009543F8" w:rsidRDefault="00B67BBD">
      <w:pPr>
        <w:spacing w:line="288" w:lineRule="auto"/>
      </w:pPr>
      <w:r>
        <w:t>T: +49 211 66 99 242</w:t>
      </w:r>
      <w:r>
        <w:tab/>
      </w:r>
      <w:r>
        <w:tab/>
      </w:r>
      <w:r>
        <w:tab/>
        <w:t xml:space="preserve">T: +49 173 59 71 798 </w:t>
      </w:r>
    </w:p>
    <w:p w14:paraId="580722F3" w14:textId="77777777" w:rsidR="009543F8" w:rsidRDefault="00B67BBD">
      <w:pPr>
        <w:spacing w:line="288" w:lineRule="auto"/>
      </w:pPr>
      <w:hyperlink r:id="rId7">
        <w:r>
          <w:rPr>
            <w:color w:val="0563C1"/>
            <w:u w:val="single"/>
          </w:rPr>
          <w:t>Andreas.Voss@airliquide.com</w:t>
        </w:r>
      </w:hyperlink>
      <w:r>
        <w:tab/>
      </w:r>
      <w:r>
        <w:tab/>
      </w:r>
      <w:hyperlink r:id="rId8">
        <w:r>
          <w:rPr>
            <w:color w:val="0563C1"/>
            <w:u w:val="single"/>
          </w:rPr>
          <w:t>mark.stagge@thyssenkrupp.com</w:t>
        </w:r>
      </w:hyperlink>
    </w:p>
    <w:p w14:paraId="24D497C0" w14:textId="77777777" w:rsidR="009543F8" w:rsidRDefault="00B67BBD">
      <w:pPr>
        <w:spacing w:line="288" w:lineRule="auto"/>
        <w:rPr>
          <w:color w:val="0563C1"/>
          <w:u w:val="single"/>
        </w:rPr>
      </w:pPr>
      <w:hyperlink r:id="rId9">
        <w:r>
          <w:rPr>
            <w:color w:val="0563C1"/>
            <w:u w:val="single"/>
          </w:rPr>
          <w:t>www.airliquide.com</w:t>
        </w:r>
      </w:hyperlink>
      <w:r>
        <w:tab/>
      </w:r>
      <w:r>
        <w:tab/>
      </w:r>
      <w:r>
        <w:tab/>
      </w:r>
      <w:hyperlink r:id="rId10">
        <w:r>
          <w:rPr>
            <w:color w:val="0563C1"/>
            <w:u w:val="single"/>
          </w:rPr>
          <w:t>www.thyssenkrupp-steel.com</w:t>
        </w:r>
      </w:hyperlink>
    </w:p>
    <w:p w14:paraId="0ACE6191" w14:textId="77777777" w:rsidR="009543F8" w:rsidRDefault="009543F8">
      <w:pPr>
        <w:spacing w:line="288" w:lineRule="auto"/>
        <w:rPr>
          <w:color w:val="0563C1"/>
          <w:u w:val="single"/>
        </w:rPr>
      </w:pPr>
    </w:p>
    <w:p w14:paraId="2A81AFB9" w14:textId="77777777" w:rsidR="009543F8" w:rsidRDefault="009543F8">
      <w:pPr>
        <w:spacing w:line="288" w:lineRule="auto"/>
        <w:rPr>
          <w:color w:val="0563C1"/>
          <w:u w:val="single"/>
        </w:rPr>
      </w:pPr>
    </w:p>
    <w:sectPr w:rsidR="009543F8">
      <w:headerReference w:type="default" r:id="rId11"/>
      <w:footerReference w:type="default" r:id="rId12"/>
      <w:headerReference w:type="first" r:id="rId13"/>
      <w:footerReference w:type="first" r:id="rId14"/>
      <w:pgSz w:w="11906" w:h="16838"/>
      <w:pgMar w:top="2778" w:right="3136" w:bottom="851" w:left="140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214AA" w14:textId="77777777" w:rsidR="00B67BBD" w:rsidRDefault="00B67BBD">
      <w:pPr>
        <w:spacing w:line="240" w:lineRule="auto"/>
      </w:pPr>
      <w:r>
        <w:separator/>
      </w:r>
    </w:p>
  </w:endnote>
  <w:endnote w:type="continuationSeparator" w:id="0">
    <w:p w14:paraId="630753C9" w14:textId="77777777" w:rsidR="00B67BBD" w:rsidRDefault="00B67B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KTypeRegular">
    <w:panose1 w:val="020B0306040502020204"/>
    <w:charset w:val="00"/>
    <w:family w:val="swiss"/>
    <w:pitch w:val="variable"/>
    <w:sig w:usb0="800000A7" w:usb1="00000040" w:usb2="00000000" w:usb3="00000000" w:csb0="00000093" w:csb1="00000000"/>
  </w:font>
  <w:font w:name="Open Sans Light">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KTypeMedium">
    <w:panose1 w:val="020B0606040502020204"/>
    <w:charset w:val="00"/>
    <w:family w:val="swiss"/>
    <w:pitch w:val="variable"/>
    <w:sig w:usb0="800000A7" w:usb1="00000040" w:usb2="00000000" w:usb3="00000000" w:csb0="00000093"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7473218"/>
      <w:docPartObj>
        <w:docPartGallery w:val="Page Numbers (Bottom of Page)"/>
        <w:docPartUnique/>
      </w:docPartObj>
    </w:sdtPr>
    <w:sdtContent>
      <w:p w14:paraId="71EF63CD" w14:textId="06614638" w:rsidR="00583811" w:rsidRDefault="00583811">
        <w:pPr>
          <w:pStyle w:val="Fuzeile"/>
          <w:jc w:val="right"/>
        </w:pPr>
        <w:r>
          <w:fldChar w:fldCharType="begin"/>
        </w:r>
        <w:r>
          <w:instrText>PAGE   \* MERGEFORMAT</w:instrText>
        </w:r>
        <w:r>
          <w:fldChar w:fldCharType="separate"/>
        </w:r>
        <w:r>
          <w:t>2</w:t>
        </w:r>
        <w:r>
          <w:fldChar w:fldCharType="end"/>
        </w:r>
      </w:p>
    </w:sdtContent>
  </w:sdt>
  <w:p w14:paraId="5A6A00F4" w14:textId="7B1BBB5A" w:rsidR="009543F8" w:rsidRDefault="009543F8">
    <w:pPr>
      <w:pBdr>
        <w:top w:val="nil"/>
        <w:left w:val="nil"/>
        <w:bottom w:val="nil"/>
        <w:right w:val="nil"/>
        <w:between w:val="nil"/>
      </w:pBdr>
      <w:tabs>
        <w:tab w:val="center" w:pos="4536"/>
        <w:tab w:val="right" w:pos="9072"/>
      </w:tabs>
      <w:ind w:left="6"/>
      <w:rPr>
        <w:color w:val="00000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C9BD6" w14:textId="77777777" w:rsidR="009543F8" w:rsidRDefault="00B67BBD">
    <w:pPr>
      <w:pBdr>
        <w:top w:val="nil"/>
        <w:left w:val="nil"/>
        <w:bottom w:val="nil"/>
        <w:right w:val="nil"/>
        <w:between w:val="nil"/>
      </w:pBdr>
      <w:tabs>
        <w:tab w:val="center" w:pos="4536"/>
        <w:tab w:val="right" w:pos="9072"/>
      </w:tabs>
      <w:ind w:left="6"/>
      <w:rPr>
        <w:color w:val="000000"/>
        <w:sz w:val="14"/>
        <w:szCs w:val="14"/>
      </w:rPr>
    </w:pPr>
    <w:r>
      <w:rPr>
        <w:noProof/>
      </w:rPr>
      <mc:AlternateContent>
        <mc:Choice Requires="wps">
          <w:drawing>
            <wp:anchor distT="180340" distB="0" distL="114300" distR="114300" simplePos="0" relativeHeight="251661312" behindDoc="0" locked="0" layoutInCell="1" hidden="0" allowOverlap="1" wp14:anchorId="7FA4387A" wp14:editId="5A17A9D0">
              <wp:simplePos x="0" y="0"/>
              <wp:positionH relativeFrom="column">
                <wp:posOffset>-355599</wp:posOffset>
              </wp:positionH>
              <wp:positionV relativeFrom="paragraph">
                <wp:posOffset>9514840</wp:posOffset>
              </wp:positionV>
              <wp:extent cx="6489700" cy="754380"/>
              <wp:effectExtent l="0" t="0" r="0" b="0"/>
              <wp:wrapTopAndBottom distT="180340" distB="0"/>
              <wp:docPr id="1" name="Rechteck 1"/>
              <wp:cNvGraphicFramePr/>
              <a:graphic xmlns:a="http://schemas.openxmlformats.org/drawingml/2006/main">
                <a:graphicData uri="http://schemas.microsoft.com/office/word/2010/wordprocessingShape">
                  <wps:wsp>
                    <wps:cNvSpPr/>
                    <wps:spPr>
                      <a:xfrm>
                        <a:off x="2105913" y="3407573"/>
                        <a:ext cx="6480175" cy="744855"/>
                      </a:xfrm>
                      <a:prstGeom prst="rect">
                        <a:avLst/>
                      </a:prstGeom>
                      <a:noFill/>
                      <a:ln>
                        <a:noFill/>
                      </a:ln>
                    </wps:spPr>
                    <wps:txbx>
                      <w:txbxContent>
                        <w:p w14:paraId="3E9FEB64" w14:textId="77777777" w:rsidR="009543F8" w:rsidRDefault="00B67BBD">
                          <w:pPr>
                            <w:spacing w:line="200" w:lineRule="auto"/>
                            <w:ind w:left="6"/>
                            <w:textDirection w:val="btLr"/>
                          </w:pPr>
                          <w:r>
                            <w:rPr>
                              <w:color w:val="000000"/>
                              <w:sz w:val="14"/>
                            </w:rPr>
                            <w:t>thyssenkru</w:t>
                          </w:r>
                          <w:r>
                            <w:rPr>
                              <w:color w:val="000000"/>
                              <w:sz w:val="14"/>
                            </w:rPr>
                            <w:t>pp Steel Europe AG, Kaiser-Wilhelm-Straße 100, 47166 Duisburg, Deutschland, T: +49 203 52 -25168, press-steel@thyssenkrupp.com, www.thyssenkrupp-steel.com</w:t>
                          </w:r>
                        </w:p>
                        <w:p w14:paraId="18163505" w14:textId="77777777" w:rsidR="009543F8" w:rsidRDefault="00B67BBD">
                          <w:pPr>
                            <w:spacing w:line="240" w:lineRule="auto"/>
                            <w:ind w:left="6"/>
                            <w:textDirection w:val="btLr"/>
                          </w:pPr>
                          <w:r>
                            <w:rPr>
                              <w:color w:val="000000"/>
                              <w:sz w:val="14"/>
                            </w:rPr>
                            <w:t xml:space="preserve">Vorsitzender des Aufsichtsrats/Chairman </w:t>
                          </w:r>
                          <w:proofErr w:type="spellStart"/>
                          <w:r>
                            <w:rPr>
                              <w:color w:val="000000"/>
                              <w:sz w:val="14"/>
                            </w:rPr>
                            <w:t>of</w:t>
                          </w:r>
                          <w:proofErr w:type="spellEnd"/>
                          <w:r>
                            <w:rPr>
                              <w:color w:val="000000"/>
                              <w:sz w:val="14"/>
                            </w:rPr>
                            <w:t xml:space="preserve"> </w:t>
                          </w:r>
                          <w:proofErr w:type="spellStart"/>
                          <w:r>
                            <w:rPr>
                              <w:color w:val="000000"/>
                              <w:sz w:val="14"/>
                            </w:rPr>
                            <w:t>the</w:t>
                          </w:r>
                          <w:proofErr w:type="spellEnd"/>
                          <w:r>
                            <w:rPr>
                              <w:color w:val="000000"/>
                              <w:sz w:val="14"/>
                            </w:rPr>
                            <w:t xml:space="preserve"> </w:t>
                          </w:r>
                          <w:proofErr w:type="spellStart"/>
                          <w:r>
                            <w:rPr>
                              <w:color w:val="000000"/>
                              <w:sz w:val="14"/>
                            </w:rPr>
                            <w:t>Supervisory</w:t>
                          </w:r>
                          <w:proofErr w:type="spellEnd"/>
                          <w:r>
                            <w:rPr>
                              <w:color w:val="000000"/>
                              <w:sz w:val="14"/>
                            </w:rPr>
                            <w:t xml:space="preserve"> Board: Sigmar Gabriel</w:t>
                          </w:r>
                        </w:p>
                        <w:p w14:paraId="26FCC48E" w14:textId="77777777" w:rsidR="009543F8" w:rsidRDefault="00B67BBD">
                          <w:pPr>
                            <w:spacing w:line="240" w:lineRule="auto"/>
                            <w:textDirection w:val="btLr"/>
                          </w:pPr>
                          <w:r>
                            <w:rPr>
                              <w:color w:val="000000"/>
                              <w:sz w:val="14"/>
                            </w:rPr>
                            <w:t>Vorstand/Executive B</w:t>
                          </w:r>
                          <w:r>
                            <w:rPr>
                              <w:color w:val="000000"/>
                              <w:sz w:val="14"/>
                            </w:rPr>
                            <w:t>oard: Bernhard Osburg, Vorsitzender/Chief Executive; Dr.-Ing. Heike Denecke-Arnold, Carsten Evers, Markus Grolms, Dr.-Ing. Arnd Köfler</w:t>
                          </w:r>
                        </w:p>
                        <w:p w14:paraId="4A0D36DB" w14:textId="77777777" w:rsidR="009543F8" w:rsidRDefault="00B67BBD">
                          <w:pPr>
                            <w:spacing w:line="240" w:lineRule="auto"/>
                            <w:textDirection w:val="btLr"/>
                          </w:pPr>
                          <w:r>
                            <w:rPr>
                              <w:color w:val="000000"/>
                              <w:sz w:val="14"/>
                            </w:rPr>
                            <w:t xml:space="preserve">Sitz der Gesellschaft: Duisburg, Registergericht: Duisburg HR B 9326, </w:t>
                          </w:r>
                          <w:proofErr w:type="spellStart"/>
                          <w:r>
                            <w:rPr>
                              <w:color w:val="000000"/>
                              <w:sz w:val="14"/>
                            </w:rPr>
                            <w:t>USt</w:t>
                          </w:r>
                          <w:proofErr w:type="spellEnd"/>
                          <w:r>
                            <w:rPr>
                              <w:color w:val="000000"/>
                              <w:sz w:val="14"/>
                            </w:rPr>
                            <w:t>.-</w:t>
                          </w:r>
                          <w:proofErr w:type="spellStart"/>
                          <w:r>
                            <w:rPr>
                              <w:color w:val="000000"/>
                              <w:sz w:val="14"/>
                            </w:rPr>
                            <w:t>IDNr</w:t>
                          </w:r>
                          <w:proofErr w:type="spellEnd"/>
                          <w:r>
                            <w:rPr>
                              <w:color w:val="000000"/>
                              <w:sz w:val="14"/>
                            </w:rPr>
                            <w:t>. DE 812 178 585</w:t>
                          </w:r>
                        </w:p>
                      </w:txbxContent>
                    </wps:txbx>
                    <wps:bodyPr spcFirstLastPara="1" wrap="square" lIns="0" tIns="0" rIns="0" bIns="0" anchor="b" anchorCtr="0">
                      <a:noAutofit/>
                    </wps:bodyPr>
                  </wps:wsp>
                </a:graphicData>
              </a:graphic>
            </wp:anchor>
          </w:drawing>
        </mc:Choice>
        <mc:Fallback>
          <w:pict>
            <v:rect w14:anchorId="7FA4387A" id="Rechteck 1" o:spid="_x0000_s1026" style="position:absolute;left:0;text-align:left;margin-left:-28pt;margin-top:749.2pt;width:511pt;height:59.4pt;z-index:251661312;visibility:visible;mso-wrap-style:square;mso-wrap-distance-left:9pt;mso-wrap-distance-top:14.2pt;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" filled="f" stroked="f">
              <v:textbox inset="0,0,0,0">
                <w:txbxContent>
                  <w:p w14:paraId="3E9FEB64" w14:textId="77777777" w:rsidR="009543F8" w:rsidRDefault="00B67BBD">
                    <w:pPr>
                      <w:spacing w:line="200" w:lineRule="auto"/>
                      <w:ind w:left="6"/>
                      <w:textDirection w:val="btLr"/>
                    </w:pPr>
                    <w:r>
                      <w:rPr>
                        <w:color w:val="000000"/>
                        <w:sz w:val="14"/>
                      </w:rPr>
                      <w:t>thyssenkru</w:t>
                    </w:r>
                    <w:r>
                      <w:rPr>
                        <w:color w:val="000000"/>
                        <w:sz w:val="14"/>
                      </w:rPr>
                      <w:t>pp Steel Europe AG, Kaiser-Wilhelm-Straße 100, 47166 Duisburg, Deutschland, T: +49 203 52 -25168, press-steel@thyssenkrupp.com, www.thyssenkrupp-steel.com</w:t>
                    </w:r>
                  </w:p>
                  <w:p w14:paraId="18163505" w14:textId="77777777" w:rsidR="009543F8" w:rsidRDefault="00B67BBD">
                    <w:pPr>
                      <w:spacing w:line="240" w:lineRule="auto"/>
                      <w:ind w:left="6"/>
                      <w:textDirection w:val="btLr"/>
                    </w:pPr>
                    <w:r>
                      <w:rPr>
                        <w:color w:val="000000"/>
                        <w:sz w:val="14"/>
                      </w:rPr>
                      <w:t xml:space="preserve">Vorsitzender des Aufsichtsrats/Chairman </w:t>
                    </w:r>
                    <w:proofErr w:type="spellStart"/>
                    <w:r>
                      <w:rPr>
                        <w:color w:val="000000"/>
                        <w:sz w:val="14"/>
                      </w:rPr>
                      <w:t>of</w:t>
                    </w:r>
                    <w:proofErr w:type="spellEnd"/>
                    <w:r>
                      <w:rPr>
                        <w:color w:val="000000"/>
                        <w:sz w:val="14"/>
                      </w:rPr>
                      <w:t xml:space="preserve"> </w:t>
                    </w:r>
                    <w:proofErr w:type="spellStart"/>
                    <w:r>
                      <w:rPr>
                        <w:color w:val="000000"/>
                        <w:sz w:val="14"/>
                      </w:rPr>
                      <w:t>the</w:t>
                    </w:r>
                    <w:proofErr w:type="spellEnd"/>
                    <w:r>
                      <w:rPr>
                        <w:color w:val="000000"/>
                        <w:sz w:val="14"/>
                      </w:rPr>
                      <w:t xml:space="preserve"> </w:t>
                    </w:r>
                    <w:proofErr w:type="spellStart"/>
                    <w:r>
                      <w:rPr>
                        <w:color w:val="000000"/>
                        <w:sz w:val="14"/>
                      </w:rPr>
                      <w:t>Supervisory</w:t>
                    </w:r>
                    <w:proofErr w:type="spellEnd"/>
                    <w:r>
                      <w:rPr>
                        <w:color w:val="000000"/>
                        <w:sz w:val="14"/>
                      </w:rPr>
                      <w:t xml:space="preserve"> Board: Sigmar Gabriel</w:t>
                    </w:r>
                  </w:p>
                  <w:p w14:paraId="26FCC48E" w14:textId="77777777" w:rsidR="009543F8" w:rsidRDefault="00B67BBD">
                    <w:pPr>
                      <w:spacing w:line="240" w:lineRule="auto"/>
                      <w:textDirection w:val="btLr"/>
                    </w:pPr>
                    <w:r>
                      <w:rPr>
                        <w:color w:val="000000"/>
                        <w:sz w:val="14"/>
                      </w:rPr>
                      <w:t>Vorstand/Executive B</w:t>
                    </w:r>
                    <w:r>
                      <w:rPr>
                        <w:color w:val="000000"/>
                        <w:sz w:val="14"/>
                      </w:rPr>
                      <w:t>oard: Bernhard Osburg, Vorsitzender/Chief Executive; Dr.-Ing. Heike Denecke-Arnold, Carsten Evers, Markus Grolms, Dr.-Ing. Arnd Köfler</w:t>
                    </w:r>
                  </w:p>
                  <w:p w14:paraId="4A0D36DB" w14:textId="77777777" w:rsidR="009543F8" w:rsidRDefault="00B67BBD">
                    <w:pPr>
                      <w:spacing w:line="240" w:lineRule="auto"/>
                      <w:textDirection w:val="btLr"/>
                    </w:pPr>
                    <w:r>
                      <w:rPr>
                        <w:color w:val="000000"/>
                        <w:sz w:val="14"/>
                      </w:rPr>
                      <w:t xml:space="preserve">Sitz der Gesellschaft: Duisburg, Registergericht: Duisburg HR B 9326, </w:t>
                    </w:r>
                    <w:proofErr w:type="spellStart"/>
                    <w:r>
                      <w:rPr>
                        <w:color w:val="000000"/>
                        <w:sz w:val="14"/>
                      </w:rPr>
                      <w:t>USt</w:t>
                    </w:r>
                    <w:proofErr w:type="spellEnd"/>
                    <w:r>
                      <w:rPr>
                        <w:color w:val="000000"/>
                        <w:sz w:val="14"/>
                      </w:rPr>
                      <w:t>.-</w:t>
                    </w:r>
                    <w:proofErr w:type="spellStart"/>
                    <w:r>
                      <w:rPr>
                        <w:color w:val="000000"/>
                        <w:sz w:val="14"/>
                      </w:rPr>
                      <w:t>IDNr</w:t>
                    </w:r>
                    <w:proofErr w:type="spellEnd"/>
                    <w:r>
                      <w:rPr>
                        <w:color w:val="000000"/>
                        <w:sz w:val="14"/>
                      </w:rPr>
                      <w:t>. DE 812 178 585</w:t>
                    </w:r>
                  </w:p>
                </w:txbxContent>
              </v:textbox>
              <w10:wrap type="topAndBottom"/>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2110B" w14:textId="77777777" w:rsidR="00B67BBD" w:rsidRDefault="00B67BBD">
      <w:pPr>
        <w:spacing w:line="240" w:lineRule="auto"/>
      </w:pPr>
      <w:r>
        <w:separator/>
      </w:r>
    </w:p>
  </w:footnote>
  <w:footnote w:type="continuationSeparator" w:id="0">
    <w:p w14:paraId="659FAE28" w14:textId="77777777" w:rsidR="00B67BBD" w:rsidRDefault="00B67B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FCC54" w14:textId="77777777" w:rsidR="009543F8" w:rsidRDefault="009543F8">
    <w:pPr>
      <w:pBdr>
        <w:top w:val="nil"/>
        <w:left w:val="nil"/>
        <w:bottom w:val="nil"/>
        <w:right w:val="nil"/>
        <w:between w:val="nil"/>
      </w:pBdr>
      <w:tabs>
        <w:tab w:val="center" w:pos="4536"/>
        <w:tab w:val="right" w:pos="9072"/>
      </w:tabs>
      <w:spacing w:before="1140" w:after="870"/>
      <w:rPr>
        <w:rFonts w:ascii="TKTypeMedium" w:eastAsia="TKTypeMedium" w:hAnsi="TKTypeMedium" w:cs="TKTypeMedium"/>
        <w:color w:val="00000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C4A1E" w14:textId="77777777" w:rsidR="009543F8" w:rsidRDefault="00A460CF">
    <w:pPr>
      <w:pBdr>
        <w:top w:val="nil"/>
        <w:left w:val="nil"/>
        <w:bottom w:val="nil"/>
        <w:right w:val="nil"/>
        <w:between w:val="nil"/>
      </w:pBdr>
      <w:tabs>
        <w:tab w:val="center" w:pos="4536"/>
        <w:tab w:val="right" w:pos="9072"/>
      </w:tabs>
      <w:spacing w:before="1140"/>
      <w:rPr>
        <w:rFonts w:ascii="TKTypeMedium" w:eastAsia="TKTypeMedium" w:hAnsi="TKTypeMedium" w:cs="TKTypeMedium"/>
        <w:color w:val="000000"/>
        <w:sz w:val="28"/>
        <w:szCs w:val="28"/>
      </w:rPr>
    </w:pPr>
    <w:r>
      <w:rPr>
        <w:noProof/>
      </w:rPr>
      <w:drawing>
        <wp:anchor distT="114300" distB="114300" distL="114300" distR="114300" simplePos="0" relativeHeight="251659264" behindDoc="0" locked="0" layoutInCell="1" hidden="0" allowOverlap="1" wp14:anchorId="03B887C9" wp14:editId="593DD819">
          <wp:simplePos x="0" y="0"/>
          <wp:positionH relativeFrom="column">
            <wp:posOffset>2588895</wp:posOffset>
          </wp:positionH>
          <wp:positionV relativeFrom="paragraph">
            <wp:posOffset>542925</wp:posOffset>
          </wp:positionV>
          <wp:extent cx="2057400" cy="452755"/>
          <wp:effectExtent l="0" t="0" r="0" b="0"/>
          <wp:wrapNone/>
          <wp:docPr id="3" name="image2.png" descr="AIR_LIQUIDE.png"/>
          <wp:cNvGraphicFramePr/>
          <a:graphic xmlns:a="http://schemas.openxmlformats.org/drawingml/2006/main">
            <a:graphicData uri="http://schemas.openxmlformats.org/drawingml/2006/picture">
              <pic:pic xmlns:pic="http://schemas.openxmlformats.org/drawingml/2006/picture">
                <pic:nvPicPr>
                  <pic:cNvPr id="0" name="image2.png" descr="AIR_LIQUIDE.png"/>
                  <pic:cNvPicPr preferRelativeResize="0"/>
                </pic:nvPicPr>
                <pic:blipFill>
                  <a:blip r:embed="rId1"/>
                  <a:srcRect l="8185" t="10126" b="25146"/>
                  <a:stretch>
                    <a:fillRect/>
                  </a:stretch>
                </pic:blipFill>
                <pic:spPr>
                  <a:xfrm>
                    <a:off x="0" y="0"/>
                    <a:ext cx="2057400" cy="452755"/>
                  </a:xfrm>
                  <a:prstGeom prst="rect">
                    <a:avLst/>
                  </a:prstGeom>
                  <a:ln/>
                </pic:spPr>
              </pic:pic>
            </a:graphicData>
          </a:graphic>
        </wp:anchor>
      </w:drawing>
    </w:r>
    <w:r w:rsidR="00B67BBD">
      <w:rPr>
        <w:rFonts w:ascii="TKTypeMedium" w:eastAsia="TKTypeMedium" w:hAnsi="TKTypeMedium" w:cs="TKTypeMedium"/>
        <w:noProof/>
        <w:color w:val="000000"/>
        <w:sz w:val="28"/>
        <w:szCs w:val="28"/>
      </w:rPr>
      <w:drawing>
        <wp:anchor distT="0" distB="0" distL="0" distR="0" simplePos="0" relativeHeight="251658240" behindDoc="1" locked="0" layoutInCell="1" hidden="0" allowOverlap="1" wp14:anchorId="34982C1F" wp14:editId="4CE17076">
          <wp:simplePos x="0" y="0"/>
          <wp:positionH relativeFrom="page">
            <wp:posOffset>5767705</wp:posOffset>
          </wp:positionH>
          <wp:positionV relativeFrom="page">
            <wp:posOffset>547370</wp:posOffset>
          </wp:positionV>
          <wp:extent cx="1083600" cy="82800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083600" cy="828000"/>
                  </a:xfrm>
                  <a:prstGeom prst="rect">
                    <a:avLst/>
                  </a:prstGeom>
                  <a:ln/>
                </pic:spPr>
              </pic:pic>
            </a:graphicData>
          </a:graphic>
        </wp:anchor>
      </w:drawing>
    </w:r>
    <w:r w:rsidR="00B67BBD">
      <w:rPr>
        <w:rFonts w:ascii="TKTypeMedium" w:eastAsia="TKTypeMedium" w:hAnsi="TKTypeMedium" w:cs="TKTypeMedium"/>
        <w:color w:val="000000"/>
        <w:sz w:val="28"/>
        <w:szCs w:val="28"/>
      </w:rPr>
      <w:t xml:space="preserve">Pressemitteilung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44D2D"/>
    <w:multiLevelType w:val="multilevel"/>
    <w:tmpl w:val="EFCC01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3F8"/>
    <w:rsid w:val="00583811"/>
    <w:rsid w:val="0070715D"/>
    <w:rsid w:val="00804BCF"/>
    <w:rsid w:val="009543F8"/>
    <w:rsid w:val="00A460CF"/>
    <w:rsid w:val="00B67B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18914"/>
  <w15:docId w15:val="{E560C442-97B4-4487-A06F-7D716AAC3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KTypeRegular" w:eastAsia="TKTypeRegular" w:hAnsi="TKTypeRegular" w:cs="TKTypeRegular"/>
        <w:lang w:val="de-DE" w:eastAsia="de-DE"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after="250"/>
      <w:ind w:left="425" w:hanging="425"/>
      <w:outlineLvl w:val="0"/>
    </w:pPr>
    <w:rPr>
      <w:rFonts w:ascii="Open Sans Light" w:eastAsia="Open Sans Light" w:hAnsi="Open Sans Light" w:cs="Open Sans Light"/>
      <w:b/>
      <w:color w:val="000066"/>
      <w:sz w:val="32"/>
      <w:szCs w:val="32"/>
    </w:rPr>
  </w:style>
  <w:style w:type="paragraph" w:styleId="berschrift2">
    <w:name w:val="heading 2"/>
    <w:basedOn w:val="Standard"/>
    <w:next w:val="Standard"/>
    <w:uiPriority w:val="9"/>
    <w:semiHidden/>
    <w:unhideWhenUsed/>
    <w:qFormat/>
    <w:pPr>
      <w:spacing w:after="250"/>
      <w:ind w:left="851" w:hanging="851"/>
      <w:outlineLvl w:val="1"/>
    </w:pPr>
    <w:rPr>
      <w:rFonts w:ascii="Open Sans Light" w:eastAsia="Open Sans Light" w:hAnsi="Open Sans Light" w:cs="Open Sans Light"/>
      <w:b/>
      <w:color w:val="000066"/>
    </w:rPr>
  </w:style>
  <w:style w:type="paragraph" w:styleId="berschrift3">
    <w:name w:val="heading 3"/>
    <w:basedOn w:val="Standard"/>
    <w:next w:val="Standard"/>
    <w:uiPriority w:val="9"/>
    <w:semiHidden/>
    <w:unhideWhenUsed/>
    <w:qFormat/>
    <w:pPr>
      <w:spacing w:after="250"/>
      <w:ind w:left="851" w:hanging="851"/>
      <w:outlineLvl w:val="2"/>
    </w:pPr>
    <w:rPr>
      <w:rFonts w:ascii="Open Sans Light" w:eastAsia="Open Sans Light" w:hAnsi="Open Sans Light" w:cs="Open Sans Light"/>
      <w:b/>
      <w:color w:val="000000"/>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rPr>
      <w:rFonts w:ascii="TKTypeMedium" w:eastAsia="TKTypeMedium" w:hAnsi="TKTypeMedium" w:cs="TKTypeMedium"/>
      <w:sz w:val="28"/>
      <w:szCs w:val="28"/>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top w:w="0" w:type="dxa"/>
        <w:left w:w="0" w:type="dxa"/>
        <w:bottom w:w="0" w:type="dxa"/>
        <w:right w:w="0" w:type="dxa"/>
      </w:tblCellMar>
    </w:tblPr>
  </w:style>
  <w:style w:type="paragraph" w:styleId="Kopfzeile">
    <w:name w:val="header"/>
    <w:basedOn w:val="Standard"/>
    <w:link w:val="KopfzeileZchn"/>
    <w:uiPriority w:val="99"/>
    <w:unhideWhenUsed/>
    <w:rsid w:val="00A460CF"/>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460CF"/>
  </w:style>
  <w:style w:type="paragraph" w:styleId="Fuzeile">
    <w:name w:val="footer"/>
    <w:basedOn w:val="Standard"/>
    <w:link w:val="FuzeileZchn"/>
    <w:uiPriority w:val="99"/>
    <w:unhideWhenUsed/>
    <w:rsid w:val="00A460C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46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ark.stagge@thyssenkrupp.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Andreas.Voss@airliquide.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hyssenkrupp-steel.com" TargetMode="External"/><Relationship Id="rId4" Type="http://schemas.openxmlformats.org/officeDocument/2006/relationships/webSettings" Target="webSettings.xml"/><Relationship Id="rId9" Type="http://schemas.openxmlformats.org/officeDocument/2006/relationships/hyperlink" Target="http://www.airliquide.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1036</Words>
  <Characters>6531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thyssenkrupp Steel Europe AG</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Stagge, Mark</dc:creator>
  <cp:lastModifiedBy>Stagge, Mark</cp:lastModifiedBy>
  <cp:revision>4</cp:revision>
  <dcterms:created xsi:type="dcterms:W3CDTF">2022-12-22T09:02:00Z</dcterms:created>
  <dcterms:modified xsi:type="dcterms:W3CDTF">2022-12-22T09:11:00Z</dcterms:modified>
</cp:coreProperties>
</file>