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A68C1" w14:paraId="42C5590E" w14:textId="77777777" w:rsidTr="008D3DFA">
        <w:trPr>
          <w:trHeight w:val="45"/>
        </w:trPr>
        <w:tc>
          <w:tcPr>
            <w:tcW w:w="7655" w:type="dxa"/>
          </w:tcPr>
          <w:p w14:paraId="18285417" w14:textId="77777777" w:rsidR="008D3DFA" w:rsidRPr="007A68C1" w:rsidRDefault="008D3DFA" w:rsidP="001E7E0A">
            <w:pPr>
              <w:rPr>
                <w:noProof/>
                <w:lang w:val="en-GB" w:eastAsia="de-DE"/>
              </w:rPr>
            </w:pPr>
          </w:p>
        </w:tc>
        <w:tc>
          <w:tcPr>
            <w:tcW w:w="1724" w:type="dxa"/>
          </w:tcPr>
          <w:p w14:paraId="5E2EC195" w14:textId="77777777" w:rsidR="008D3DFA" w:rsidRPr="007A68C1" w:rsidRDefault="009772C9" w:rsidP="001E7E0A">
            <w:pPr>
              <w:pStyle w:val="BusinessArea"/>
              <w:rPr>
                <w:lang w:val="en-GB"/>
              </w:rPr>
            </w:pPr>
            <w:r w:rsidRPr="007A68C1">
              <w:rPr>
                <w:lang w:val="en-GB"/>
              </w:rPr>
              <w:t>Steel</w:t>
            </w:r>
            <w:r w:rsidR="00146600" w:rsidRPr="007A68C1">
              <w:rPr>
                <w:lang w:val="en-GB"/>
              </w:rPr>
              <w:t xml:space="preserve"> Europe</w:t>
            </w:r>
          </w:p>
        </w:tc>
      </w:tr>
      <w:tr w:rsidR="001E7E0A" w:rsidRPr="007A68C1" w14:paraId="1D0C5891" w14:textId="77777777" w:rsidTr="001E7E0A">
        <w:trPr>
          <w:trHeight w:val="408"/>
        </w:trPr>
        <w:tc>
          <w:tcPr>
            <w:tcW w:w="7655" w:type="dxa"/>
          </w:tcPr>
          <w:p w14:paraId="27F64574" w14:textId="77777777" w:rsidR="001E7E0A" w:rsidRPr="007A68C1" w:rsidRDefault="001E7E0A" w:rsidP="001E7E0A">
            <w:pPr>
              <w:rPr>
                <w:lang w:val="en-GB"/>
              </w:rPr>
            </w:pPr>
          </w:p>
        </w:tc>
        <w:tc>
          <w:tcPr>
            <w:tcW w:w="1724" w:type="dxa"/>
          </w:tcPr>
          <w:p w14:paraId="2DD3450A" w14:textId="77777777" w:rsidR="001E7E0A" w:rsidRPr="007A68C1" w:rsidRDefault="001E7E0A" w:rsidP="001E7E0A">
            <w:pPr>
              <w:pStyle w:val="BusinessArea"/>
              <w:rPr>
                <w:lang w:val="en-GB"/>
              </w:rPr>
            </w:pPr>
          </w:p>
        </w:tc>
      </w:tr>
      <w:tr w:rsidR="001E7E0A" w:rsidRPr="007A68C1" w14:paraId="09CA990A" w14:textId="77777777" w:rsidTr="001E7E0A">
        <w:trPr>
          <w:trHeight w:val="992"/>
        </w:trPr>
        <w:tc>
          <w:tcPr>
            <w:tcW w:w="7655" w:type="dxa"/>
          </w:tcPr>
          <w:p w14:paraId="7DAE7489" w14:textId="77777777" w:rsidR="001E7E0A" w:rsidRPr="007A68C1" w:rsidRDefault="001E7E0A" w:rsidP="00F4093A">
            <w:pPr>
              <w:pStyle w:val="Absenderadresse1"/>
              <w:rPr>
                <w:lang w:val="en-GB"/>
              </w:rPr>
            </w:pPr>
          </w:p>
        </w:tc>
        <w:tc>
          <w:tcPr>
            <w:tcW w:w="1724" w:type="dxa"/>
          </w:tcPr>
          <w:p w14:paraId="28B99F03" w14:textId="186ADD64" w:rsidR="001E7E0A" w:rsidRPr="007A68C1" w:rsidRDefault="00043F66" w:rsidP="001E7E0A">
            <w:pPr>
              <w:pStyle w:val="Datumsangabe"/>
              <w:rPr>
                <w:lang w:val="en-GB"/>
              </w:rPr>
            </w:pPr>
            <w:r w:rsidRPr="007A68C1">
              <w:rPr>
                <w:lang w:val="en-GB"/>
              </w:rPr>
              <w:t>11</w:t>
            </w:r>
            <w:r w:rsidR="00B70693" w:rsidRPr="007A68C1">
              <w:rPr>
                <w:lang w:val="en-GB"/>
              </w:rPr>
              <w:t>.0</w:t>
            </w:r>
            <w:r w:rsidRPr="007A68C1">
              <w:rPr>
                <w:lang w:val="en-GB"/>
              </w:rPr>
              <w:t>7</w:t>
            </w:r>
            <w:r w:rsidR="00B70693" w:rsidRPr="007A68C1">
              <w:rPr>
                <w:lang w:val="en-GB"/>
              </w:rPr>
              <w:t>.202</w:t>
            </w:r>
            <w:r w:rsidRPr="007A68C1">
              <w:rPr>
                <w:lang w:val="en-GB"/>
              </w:rPr>
              <w:t>2</w:t>
            </w:r>
          </w:p>
          <w:p w14:paraId="7415F7A6" w14:textId="72F2B68C" w:rsidR="001E7E0A" w:rsidRPr="007A68C1" w:rsidRDefault="00E7179F" w:rsidP="00D25937">
            <w:pPr>
              <w:pStyle w:val="Seitenzahlangabe"/>
              <w:rPr>
                <w:lang w:val="en-GB"/>
              </w:rPr>
            </w:pPr>
            <w:r w:rsidRPr="007A68C1">
              <w:rPr>
                <w:lang w:val="en-GB"/>
              </w:rPr>
              <w:t>Page</w:t>
            </w:r>
            <w:r w:rsidR="001E7E0A" w:rsidRPr="007A68C1">
              <w:rPr>
                <w:lang w:val="en-GB"/>
              </w:rPr>
              <w:t xml:space="preserve"> </w:t>
            </w:r>
            <w:r w:rsidR="001E7E0A" w:rsidRPr="007A68C1">
              <w:rPr>
                <w:lang w:val="en-GB"/>
              </w:rPr>
              <w:fldChar w:fldCharType="begin"/>
            </w:r>
            <w:r w:rsidR="001E7E0A" w:rsidRPr="007A68C1">
              <w:rPr>
                <w:lang w:val="en-GB"/>
              </w:rPr>
              <w:instrText xml:space="preserve"> PAGE   \* MERGEFORMAT </w:instrText>
            </w:r>
            <w:r w:rsidR="001E7E0A" w:rsidRPr="007A68C1">
              <w:rPr>
                <w:lang w:val="en-GB"/>
              </w:rPr>
              <w:fldChar w:fldCharType="separate"/>
            </w:r>
            <w:r w:rsidR="00F71F0D">
              <w:rPr>
                <w:noProof/>
                <w:lang w:val="en-GB"/>
              </w:rPr>
              <w:t>1</w:t>
            </w:r>
            <w:r w:rsidR="001E7E0A" w:rsidRPr="007A68C1">
              <w:rPr>
                <w:lang w:val="en-GB"/>
              </w:rPr>
              <w:fldChar w:fldCharType="end"/>
            </w:r>
            <w:r w:rsidR="001E7E0A" w:rsidRPr="007A68C1">
              <w:rPr>
                <w:lang w:val="en-GB"/>
              </w:rPr>
              <w:t>/</w:t>
            </w:r>
            <w:r w:rsidR="001A4FF2">
              <w:rPr>
                <w:lang w:val="en-GB"/>
              </w:rPr>
              <w:t>2</w:t>
            </w:r>
          </w:p>
        </w:tc>
      </w:tr>
    </w:tbl>
    <w:p w14:paraId="4092CDE1" w14:textId="77777777" w:rsidR="00A754E9" w:rsidRDefault="00A754E9" w:rsidP="00B70693">
      <w:pPr>
        <w:spacing w:after="120"/>
        <w:rPr>
          <w:rFonts w:cs="Calibri"/>
          <w:b/>
          <w:sz w:val="22"/>
          <w:lang w:val="en-GB"/>
        </w:rPr>
      </w:pPr>
    </w:p>
    <w:p w14:paraId="2342E7DF" w14:textId="4ECD99D1" w:rsidR="00043F66" w:rsidRPr="007A68C1" w:rsidRDefault="007A68C1" w:rsidP="00B70693">
      <w:pPr>
        <w:spacing w:after="120"/>
        <w:rPr>
          <w:rFonts w:cs="Calibri"/>
          <w:b/>
          <w:sz w:val="22"/>
          <w:lang w:val="en-GB"/>
        </w:rPr>
      </w:pPr>
      <w:r w:rsidRPr="007A68C1">
        <w:rPr>
          <w:rFonts w:cs="Calibri"/>
          <w:b/>
          <w:sz w:val="22"/>
          <w:lang w:val="en-GB"/>
        </w:rPr>
        <w:t>bp and thyssenkrupp Steel work together to advance the decarbonisation of steel production</w:t>
      </w:r>
    </w:p>
    <w:p w14:paraId="45BA4BF4" w14:textId="2416ABB4" w:rsidR="007A68C1" w:rsidRPr="007A68C1" w:rsidRDefault="007A68C1" w:rsidP="007A68C1">
      <w:pPr>
        <w:pStyle w:val="StandardWeb"/>
        <w:numPr>
          <w:ilvl w:val="0"/>
          <w:numId w:val="30"/>
        </w:numPr>
        <w:shd w:val="clear" w:color="auto" w:fill="FFFFFF"/>
        <w:spacing w:after="120"/>
        <w:rPr>
          <w:rFonts w:asciiTheme="minorHAnsi" w:eastAsiaTheme="minorHAnsi" w:hAnsiTheme="minorHAnsi" w:cstheme="minorHAnsi"/>
          <w:color w:val="000000" w:themeColor="text1"/>
          <w:sz w:val="20"/>
          <w:szCs w:val="22"/>
          <w:lang w:val="en-GB" w:eastAsia="en-US"/>
        </w:rPr>
      </w:pPr>
      <w:r w:rsidRPr="007A68C1">
        <w:rPr>
          <w:rFonts w:asciiTheme="minorHAnsi" w:eastAsiaTheme="minorHAnsi" w:hAnsiTheme="minorHAnsi" w:cstheme="minorHAnsi"/>
          <w:color w:val="000000" w:themeColor="text1"/>
          <w:sz w:val="20"/>
          <w:szCs w:val="22"/>
          <w:lang w:val="en-GB" w:eastAsia="en-US"/>
        </w:rPr>
        <w:t xml:space="preserve">bp and thyssenkrupp Steel form strategic collaboration to support decarbonisation of steel, including the supply of low carbon hydrogen and renewable power </w:t>
      </w:r>
      <w:r>
        <w:rPr>
          <w:rFonts w:asciiTheme="minorHAnsi" w:eastAsiaTheme="minorHAnsi" w:hAnsiTheme="minorHAnsi" w:cstheme="minorHAnsi"/>
          <w:color w:val="000000" w:themeColor="text1"/>
          <w:sz w:val="20"/>
          <w:szCs w:val="22"/>
          <w:lang w:val="en-GB" w:eastAsia="en-US"/>
        </w:rPr>
        <w:br/>
      </w:r>
    </w:p>
    <w:p w14:paraId="0CFC931F" w14:textId="47136B53" w:rsidR="00B70693" w:rsidRPr="007A68C1" w:rsidRDefault="007A68C1" w:rsidP="007A68C1">
      <w:pPr>
        <w:pStyle w:val="StandardWeb"/>
        <w:numPr>
          <w:ilvl w:val="0"/>
          <w:numId w:val="30"/>
        </w:numPr>
        <w:shd w:val="clear" w:color="auto" w:fill="FFFFFF"/>
        <w:spacing w:after="120"/>
        <w:rPr>
          <w:rFonts w:asciiTheme="minorHAnsi" w:eastAsiaTheme="minorHAnsi" w:hAnsiTheme="minorHAnsi" w:cstheme="minorHAnsi"/>
          <w:color w:val="000000" w:themeColor="text1"/>
          <w:sz w:val="20"/>
          <w:szCs w:val="22"/>
          <w:lang w:val="en-GB" w:eastAsia="en-US"/>
        </w:rPr>
      </w:pPr>
      <w:r w:rsidRPr="007A68C1">
        <w:rPr>
          <w:rFonts w:asciiTheme="minorHAnsi" w:eastAsiaTheme="minorHAnsi" w:hAnsiTheme="minorHAnsi" w:cstheme="minorHAnsi"/>
          <w:color w:val="000000" w:themeColor="text1"/>
          <w:sz w:val="20"/>
          <w:szCs w:val="22"/>
          <w:lang w:val="en-GB" w:eastAsia="en-US"/>
        </w:rPr>
        <w:t>The pair intend to jointly promote policies to support the development of low carbon hydrogen and green steel in Europe</w:t>
      </w:r>
    </w:p>
    <w:p w14:paraId="1FD8F30C" w14:textId="4C94F7E4" w:rsid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bp and thyssenkrupp Steel today announced they have signed a memorandum of understanding (MoU) focused on the development of long-term supply of low carbon hydrogen and renewable power in steel production, helping accelerate the steel industry’s wider energy transition. </w:t>
      </w:r>
    </w:p>
    <w:p w14:paraId="09F6D327" w14:textId="77777777" w:rsidR="00EF4830" w:rsidRPr="007A68C1" w:rsidRDefault="00EF4830"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60F0C6C2" w14:textId="21E10C34" w:rsid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thyssenkrupp Steel accounts for 2.5 percent of CO</w:t>
      </w:r>
      <w:r w:rsidRPr="00E11923">
        <w:rPr>
          <w:rFonts w:asciiTheme="minorHAnsi" w:hAnsiTheme="minorHAnsi" w:cstheme="minorHAnsi"/>
          <w:sz w:val="20"/>
          <w:szCs w:val="20"/>
          <w:vertAlign w:val="subscript"/>
          <w:lang w:val="en-GB"/>
        </w:rPr>
        <w:t>2</w:t>
      </w:r>
      <w:r w:rsidRPr="007A68C1">
        <w:rPr>
          <w:rFonts w:asciiTheme="minorHAnsi" w:hAnsiTheme="minorHAnsi" w:cstheme="minorHAnsi"/>
          <w:sz w:val="20"/>
          <w:szCs w:val="20"/>
          <w:lang w:val="en-GB"/>
        </w:rPr>
        <w:t xml:space="preserve"> emissions in Germany, mainly at the Duisburg site where the main emitters, the blast furnaces, are operated. By replacing the coal-fired blast furnaces with direct reduction plants where iron ore is reduced with low-carbon hydrogen, thyssenkrupp Steel intends to make steel production climate-neutral in the long term. </w:t>
      </w:r>
    </w:p>
    <w:p w14:paraId="519DED19" w14:textId="77777777" w:rsidR="00EF4830" w:rsidRPr="007A68C1" w:rsidRDefault="00EF4830"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78CAA268" w14:textId="77777777" w:rsidR="00EF4830"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The companies will explore supply options for both blue and green hydrogen, as well as power from wind and solar generation </w:t>
      </w:r>
      <w:proofErr w:type="gramStart"/>
      <w:r w:rsidRPr="007A68C1">
        <w:rPr>
          <w:rFonts w:asciiTheme="minorHAnsi" w:hAnsiTheme="minorHAnsi" w:cstheme="minorHAnsi"/>
          <w:sz w:val="20"/>
          <w:szCs w:val="20"/>
          <w:lang w:val="en-GB"/>
        </w:rPr>
        <w:t>through the use of</w:t>
      </w:r>
      <w:proofErr w:type="gramEnd"/>
      <w:r w:rsidRPr="007A68C1">
        <w:rPr>
          <w:rFonts w:asciiTheme="minorHAnsi" w:hAnsiTheme="minorHAnsi" w:cstheme="minorHAnsi"/>
          <w:sz w:val="20"/>
          <w:szCs w:val="20"/>
          <w:lang w:val="en-GB"/>
        </w:rPr>
        <w:t xml:space="preserve"> power purchase agreements. </w:t>
      </w:r>
    </w:p>
    <w:p w14:paraId="1005F18C" w14:textId="523C9270" w:rsidR="007A68C1" w:rsidRP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 </w:t>
      </w:r>
    </w:p>
    <w:p w14:paraId="4F103F02" w14:textId="2B2AD4B6" w:rsid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William Lin, bp’s executive vice president regions, cities and solutions said: “The steel and energy industries have of course long been closely linked. We provide fuel and feedstock for steel production while our platforms, pipelines, and turbine towers are made from steel.”  </w:t>
      </w:r>
    </w:p>
    <w:p w14:paraId="252F06A9" w14:textId="77777777" w:rsidR="00EF4830" w:rsidRPr="007A68C1" w:rsidRDefault="00EF4830"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3D4DFD94" w14:textId="303121F6" w:rsid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“thyssenkrupp Steel has the ambition to make its steel production climate-neutral by 2045 and low carbon power and hydrogen will play a critical role in achieving that. As part of our strategy to provide a range of decarbonisation solutions to corporates, bp is already investing in and working to develop a portfolio of industrial-scale hydrogen projects in Germany, the Netherlands, Spain, the </w:t>
      </w:r>
      <w:proofErr w:type="gramStart"/>
      <w:r w:rsidRPr="007A68C1">
        <w:rPr>
          <w:rFonts w:asciiTheme="minorHAnsi" w:hAnsiTheme="minorHAnsi" w:cstheme="minorHAnsi"/>
          <w:sz w:val="20"/>
          <w:szCs w:val="20"/>
          <w:lang w:val="en-GB"/>
        </w:rPr>
        <w:t>UK</w:t>
      </w:r>
      <w:proofErr w:type="gramEnd"/>
      <w:r w:rsidRPr="007A68C1">
        <w:rPr>
          <w:rFonts w:asciiTheme="minorHAnsi" w:hAnsiTheme="minorHAnsi" w:cstheme="minorHAnsi"/>
          <w:sz w:val="20"/>
          <w:szCs w:val="20"/>
          <w:lang w:val="en-GB"/>
        </w:rPr>
        <w:t xml:space="preserve"> and Australia. With our aligned ambitions and complementary investments, thyssenkrupp Steel and bp can together help this hard-to-abate sector decarbonise faster.”</w:t>
      </w:r>
    </w:p>
    <w:p w14:paraId="158AA391" w14:textId="77777777" w:rsidR="001A4FF2" w:rsidRPr="007A68C1"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7405E609" w14:textId="1D87C16B" w:rsid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roofErr w:type="spellStart"/>
      <w:r w:rsidRPr="007A68C1">
        <w:rPr>
          <w:rFonts w:asciiTheme="minorHAnsi" w:hAnsiTheme="minorHAnsi" w:cstheme="minorHAnsi"/>
          <w:sz w:val="20"/>
          <w:szCs w:val="20"/>
          <w:lang w:val="en-GB"/>
        </w:rPr>
        <w:t>Dr.</w:t>
      </w:r>
      <w:proofErr w:type="spellEnd"/>
      <w:r w:rsidRPr="007A68C1">
        <w:rPr>
          <w:rFonts w:asciiTheme="minorHAnsi" w:hAnsiTheme="minorHAnsi" w:cstheme="minorHAnsi"/>
          <w:sz w:val="20"/>
          <w:szCs w:val="20"/>
          <w:lang w:val="en-GB"/>
        </w:rPr>
        <w:t xml:space="preserve"> Arnd Köfler, Chief Technology Officer at thyssenkrupp Steel, added: "The decarbonisation of the steel industry will require enormous quantities of low-carbon and in the </w:t>
      </w:r>
      <w:proofErr w:type="gramStart"/>
      <w:r w:rsidRPr="007A68C1">
        <w:rPr>
          <w:rFonts w:asciiTheme="minorHAnsi" w:hAnsiTheme="minorHAnsi" w:cstheme="minorHAnsi"/>
          <w:sz w:val="20"/>
          <w:szCs w:val="20"/>
          <w:lang w:val="en-GB"/>
        </w:rPr>
        <w:t>long term</w:t>
      </w:r>
      <w:proofErr w:type="gramEnd"/>
      <w:r w:rsidRPr="007A68C1">
        <w:rPr>
          <w:rFonts w:asciiTheme="minorHAnsi" w:hAnsiTheme="minorHAnsi" w:cstheme="minorHAnsi"/>
          <w:sz w:val="20"/>
          <w:szCs w:val="20"/>
          <w:lang w:val="en-GB"/>
        </w:rPr>
        <w:t xml:space="preserve"> green hydrogen. This will increasingly require the use of electricity from renewable sources. All this can only be achieved through a well-developed hydrogen infrastructure with a supra-regional pipeline network. The MoU is an important milestone for us to set the course with bp for a reliable supply of energy in the future."</w:t>
      </w:r>
    </w:p>
    <w:p w14:paraId="7C13E28F" w14:textId="77777777" w:rsidR="001A4FF2" w:rsidRPr="007A68C1"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12CAA8CD" w14:textId="77777777" w:rsidR="001A4FF2"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60238F63" w14:textId="77777777" w:rsidR="001A4FF2"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2E8F6F26" w14:textId="77777777" w:rsidR="001A4FF2"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1A2A0056" w14:textId="77777777" w:rsidR="001A4FF2"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733EC289" w14:textId="77777777" w:rsidR="001A4FF2"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361C680E" w14:textId="77777777" w:rsidR="001A4FF2"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2156EE38" w14:textId="7E23951D" w:rsid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Steel accounts for 8 to 11% of global CO</w:t>
      </w:r>
      <w:r w:rsidRPr="001A4FF2">
        <w:rPr>
          <w:rFonts w:asciiTheme="minorHAnsi" w:hAnsiTheme="minorHAnsi" w:cstheme="minorHAnsi"/>
          <w:sz w:val="20"/>
          <w:szCs w:val="20"/>
          <w:vertAlign w:val="subscript"/>
          <w:lang w:val="en-GB"/>
        </w:rPr>
        <w:t>2</w:t>
      </w:r>
      <w:r w:rsidRPr="007A68C1">
        <w:rPr>
          <w:rFonts w:asciiTheme="minorHAnsi" w:hAnsiTheme="minorHAnsi" w:cstheme="minorHAnsi"/>
          <w:sz w:val="20"/>
          <w:szCs w:val="20"/>
          <w:lang w:val="en-GB"/>
        </w:rPr>
        <w:t xml:space="preserve"> emissions. It is essential for the automotive and construction industries and for the manufacturing of industrial machinery. It also forms the foundation for a string of decarbonisation technologies, including wind turbines, </w:t>
      </w:r>
      <w:proofErr w:type="gramStart"/>
      <w:r w:rsidRPr="007A68C1">
        <w:rPr>
          <w:rFonts w:asciiTheme="minorHAnsi" w:hAnsiTheme="minorHAnsi" w:cstheme="minorHAnsi"/>
          <w:sz w:val="20"/>
          <w:szCs w:val="20"/>
          <w:lang w:val="en-GB"/>
        </w:rPr>
        <w:t>generators</w:t>
      </w:r>
      <w:proofErr w:type="gramEnd"/>
      <w:r w:rsidRPr="007A68C1">
        <w:rPr>
          <w:rFonts w:asciiTheme="minorHAnsi" w:hAnsiTheme="minorHAnsi" w:cstheme="minorHAnsi"/>
          <w:sz w:val="20"/>
          <w:szCs w:val="20"/>
          <w:lang w:val="en-GB"/>
        </w:rPr>
        <w:t xml:space="preserve"> and smart power grids.</w:t>
      </w:r>
    </w:p>
    <w:p w14:paraId="0CB0E485" w14:textId="77777777" w:rsidR="001A4FF2" w:rsidRPr="007A68C1" w:rsidRDefault="001A4FF2"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5AA4BF8D" w14:textId="34BEC056" w:rsidR="00A754E9"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The companies also intend to jointly advocate for policies that will support the development of low carbon hydrogen and the growth of green steel in Europe. </w:t>
      </w:r>
    </w:p>
    <w:p w14:paraId="6B91C532" w14:textId="77777777" w:rsidR="00A754E9" w:rsidRDefault="00A754E9"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688FAE75" w14:textId="2C368953" w:rsidR="00043F66" w:rsidRPr="007A68C1" w:rsidRDefault="007A68C1" w:rsidP="007A68C1">
      <w:pPr>
        <w:pStyle w:val="StandardWeb"/>
        <w:shd w:val="clear" w:color="auto" w:fill="FFFFFF" w:themeFill="background1"/>
        <w:spacing w:after="12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thyssenkrupp Steel currently produces 11 million tonnes of crude steel per year and is targeting the production of 400,000 tonnes of </w:t>
      </w:r>
      <w:r w:rsidR="00425125">
        <w:rPr>
          <w:rFonts w:asciiTheme="minorHAnsi" w:hAnsiTheme="minorHAnsi" w:cstheme="minorHAnsi"/>
          <w:sz w:val="20"/>
          <w:szCs w:val="20"/>
          <w:lang w:val="en-GB"/>
        </w:rPr>
        <w:t>CO</w:t>
      </w:r>
      <w:r w:rsidR="00425125" w:rsidRPr="00425125">
        <w:rPr>
          <w:rFonts w:asciiTheme="minorHAnsi" w:hAnsiTheme="minorHAnsi" w:cstheme="minorHAnsi"/>
          <w:sz w:val="20"/>
          <w:szCs w:val="20"/>
          <w:vertAlign w:val="subscript"/>
          <w:lang w:val="en-GB"/>
        </w:rPr>
        <w:t>2</w:t>
      </w:r>
      <w:r w:rsidR="00425125">
        <w:rPr>
          <w:rFonts w:asciiTheme="minorHAnsi" w:hAnsiTheme="minorHAnsi" w:cstheme="minorHAnsi"/>
          <w:sz w:val="20"/>
          <w:szCs w:val="20"/>
          <w:lang w:val="en-GB"/>
        </w:rPr>
        <w:t>-reduced</w:t>
      </w:r>
      <w:r w:rsidRPr="007A68C1">
        <w:rPr>
          <w:rFonts w:asciiTheme="minorHAnsi" w:hAnsiTheme="minorHAnsi" w:cstheme="minorHAnsi"/>
          <w:sz w:val="20"/>
          <w:szCs w:val="20"/>
          <w:lang w:val="en-GB"/>
        </w:rPr>
        <w:t xml:space="preserve"> </w:t>
      </w:r>
      <w:r w:rsidR="00425125">
        <w:rPr>
          <w:rFonts w:asciiTheme="minorHAnsi" w:hAnsiTheme="minorHAnsi" w:cstheme="minorHAnsi"/>
          <w:sz w:val="20"/>
          <w:szCs w:val="20"/>
          <w:lang w:val="en-GB"/>
        </w:rPr>
        <w:t xml:space="preserve">steel </w:t>
      </w:r>
      <w:r w:rsidRPr="007A68C1">
        <w:rPr>
          <w:rFonts w:asciiTheme="minorHAnsi" w:hAnsiTheme="minorHAnsi" w:cstheme="minorHAnsi"/>
          <w:sz w:val="20"/>
          <w:szCs w:val="20"/>
          <w:lang w:val="en-GB"/>
        </w:rPr>
        <w:t>by 2025.</w:t>
      </w:r>
    </w:p>
    <w:p w14:paraId="7C361660" w14:textId="77777777" w:rsidR="000F5131" w:rsidRPr="007A68C1" w:rsidRDefault="000F5131" w:rsidP="00043F66">
      <w:pPr>
        <w:pStyle w:val="StandardWeb"/>
        <w:shd w:val="clear" w:color="auto" w:fill="FFFFFF" w:themeFill="background1"/>
        <w:spacing w:after="120"/>
        <w:contextualSpacing/>
        <w:jc w:val="both"/>
        <w:rPr>
          <w:rFonts w:asciiTheme="minorHAnsi" w:hAnsiTheme="minorHAnsi" w:cstheme="minorHAnsi"/>
          <w:sz w:val="20"/>
          <w:szCs w:val="20"/>
          <w:lang w:val="en-GB"/>
        </w:rPr>
      </w:pPr>
    </w:p>
    <w:p w14:paraId="04201F7F" w14:textId="7635D86A" w:rsidR="00B70693" w:rsidRDefault="007A68C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0"/>
          <w:szCs w:val="20"/>
          <w:lang w:val="en-GB"/>
        </w:rPr>
      </w:pPr>
      <w:bookmarkStart w:id="0" w:name="_Hlk108204311"/>
      <w:r w:rsidRPr="007A68C1">
        <w:rPr>
          <w:rFonts w:asciiTheme="minorHAnsi" w:hAnsiTheme="minorHAnsi" w:cstheme="minorHAnsi"/>
          <w:sz w:val="20"/>
          <w:szCs w:val="20"/>
          <w:lang w:val="en-GB"/>
        </w:rPr>
        <w:t xml:space="preserve">bp is working to pursue green hydrogen </w:t>
      </w:r>
      <w:r w:rsidRPr="007A68C1">
        <w:rPr>
          <w:rFonts w:ascii="Arial" w:hAnsi="Arial" w:cs="Arial"/>
          <w:sz w:val="20"/>
          <w:szCs w:val="20"/>
          <w:lang w:val="en-GB"/>
        </w:rPr>
        <w:t>‎</w:t>
      </w:r>
      <w:r w:rsidRPr="007A68C1">
        <w:rPr>
          <w:rFonts w:asciiTheme="minorHAnsi" w:hAnsiTheme="minorHAnsi" w:cstheme="minorHAnsi"/>
          <w:sz w:val="20"/>
          <w:szCs w:val="20"/>
          <w:lang w:val="en-GB"/>
        </w:rPr>
        <w:t xml:space="preserve">production at its refineries in </w:t>
      </w:r>
      <w:proofErr w:type="spellStart"/>
      <w:r w:rsidRPr="007A68C1">
        <w:rPr>
          <w:rFonts w:asciiTheme="minorHAnsi" w:hAnsiTheme="minorHAnsi" w:cstheme="minorHAnsi"/>
          <w:sz w:val="20"/>
          <w:szCs w:val="20"/>
          <w:lang w:val="en-GB"/>
        </w:rPr>
        <w:t>Lingen</w:t>
      </w:r>
      <w:proofErr w:type="spellEnd"/>
      <w:r w:rsidRPr="007A68C1">
        <w:rPr>
          <w:rFonts w:asciiTheme="minorHAnsi" w:hAnsiTheme="minorHAnsi" w:cstheme="minorHAnsi"/>
          <w:sz w:val="20"/>
          <w:szCs w:val="20"/>
          <w:lang w:val="en-GB"/>
        </w:rPr>
        <w:t xml:space="preserve"> in Germany, Rotterdam in the </w:t>
      </w:r>
      <w:proofErr w:type="gramStart"/>
      <w:r w:rsidRPr="007A68C1">
        <w:rPr>
          <w:rFonts w:asciiTheme="minorHAnsi" w:hAnsiTheme="minorHAnsi" w:cstheme="minorHAnsi"/>
          <w:sz w:val="20"/>
          <w:szCs w:val="20"/>
          <w:lang w:val="en-GB"/>
        </w:rPr>
        <w:t>Netherlands</w:t>
      </w:r>
      <w:proofErr w:type="gramEnd"/>
      <w:r w:rsidRPr="007A68C1">
        <w:rPr>
          <w:rFonts w:asciiTheme="minorHAnsi" w:hAnsiTheme="minorHAnsi" w:cstheme="minorHAnsi"/>
          <w:sz w:val="20"/>
          <w:szCs w:val="20"/>
          <w:lang w:val="en-GB"/>
        </w:rPr>
        <w:t xml:space="preserve"> and </w:t>
      </w:r>
      <w:proofErr w:type="spellStart"/>
      <w:r w:rsidRPr="007A68C1">
        <w:rPr>
          <w:rFonts w:asciiTheme="minorHAnsi" w:hAnsiTheme="minorHAnsi" w:cstheme="minorHAnsi"/>
          <w:sz w:val="20"/>
          <w:szCs w:val="20"/>
          <w:lang w:val="en-GB"/>
        </w:rPr>
        <w:t>Castellón</w:t>
      </w:r>
      <w:proofErr w:type="spellEnd"/>
      <w:r w:rsidRPr="007A68C1">
        <w:rPr>
          <w:rFonts w:asciiTheme="minorHAnsi" w:hAnsiTheme="minorHAnsi" w:cstheme="minorHAnsi"/>
          <w:sz w:val="20"/>
          <w:szCs w:val="20"/>
          <w:lang w:val="en-GB"/>
        </w:rPr>
        <w:t xml:space="preserve"> in Spain. It is developing both blue and green hydrogen production projects around the world, including in the UK and Australia.</w:t>
      </w:r>
      <w:bookmarkEnd w:id="0"/>
    </w:p>
    <w:p w14:paraId="2FF2A7AF" w14:textId="77777777" w:rsidR="00A754E9" w:rsidRPr="007A68C1" w:rsidRDefault="00A754E9"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5F64EF40" w14:textId="5924D814" w:rsidR="00B70693" w:rsidRDefault="007A68C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b/>
          <w:sz w:val="20"/>
          <w:szCs w:val="20"/>
          <w:lang w:val="en-GB"/>
        </w:rPr>
      </w:pPr>
      <w:r w:rsidRPr="007A68C1">
        <w:rPr>
          <w:rFonts w:asciiTheme="minorHAnsi" w:hAnsiTheme="minorHAnsi" w:cstheme="minorHAnsi"/>
          <w:b/>
          <w:sz w:val="20"/>
          <w:szCs w:val="20"/>
          <w:lang w:val="en-GB"/>
        </w:rPr>
        <w:t>About</w:t>
      </w:r>
      <w:r w:rsidR="00043F66" w:rsidRPr="007A68C1">
        <w:rPr>
          <w:rFonts w:asciiTheme="minorHAnsi" w:hAnsiTheme="minorHAnsi" w:cstheme="minorHAnsi"/>
          <w:b/>
          <w:sz w:val="20"/>
          <w:szCs w:val="20"/>
          <w:lang w:val="en-GB"/>
        </w:rPr>
        <w:t xml:space="preserve"> bp</w:t>
      </w:r>
      <w:r w:rsidR="00A754E9">
        <w:rPr>
          <w:rFonts w:asciiTheme="minorHAnsi" w:hAnsiTheme="minorHAnsi" w:cstheme="minorHAnsi"/>
          <w:b/>
          <w:sz w:val="20"/>
          <w:szCs w:val="20"/>
          <w:lang w:val="en-GB"/>
        </w:rPr>
        <w:t>:</w:t>
      </w:r>
    </w:p>
    <w:p w14:paraId="75826F39" w14:textId="77777777" w:rsidR="001A4FF2" w:rsidRPr="007A68C1" w:rsidRDefault="001A4FF2"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b/>
          <w:sz w:val="20"/>
          <w:szCs w:val="20"/>
          <w:lang w:val="en-GB"/>
        </w:rPr>
      </w:pPr>
    </w:p>
    <w:p w14:paraId="05DA9390" w14:textId="05CA1448" w:rsidR="00DE2408" w:rsidRPr="007A68C1" w:rsidRDefault="007A68C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 xml:space="preserve">bp is focusing on working with corporates in key industrial sectors that have significant carbon emissions to help them decarbonise. The company’s ambition is to be a </w:t>
      </w:r>
      <w:r>
        <w:rPr>
          <w:rFonts w:asciiTheme="minorHAnsi" w:hAnsiTheme="minorHAnsi" w:cstheme="minorHAnsi"/>
          <w:sz w:val="20"/>
          <w:szCs w:val="20"/>
          <w:lang w:val="en-GB"/>
        </w:rPr>
        <w:t>N</w:t>
      </w:r>
      <w:r w:rsidRPr="007A68C1">
        <w:rPr>
          <w:rFonts w:asciiTheme="minorHAnsi" w:hAnsiTheme="minorHAnsi" w:cstheme="minorHAnsi"/>
          <w:sz w:val="20"/>
          <w:szCs w:val="20"/>
          <w:lang w:val="en-GB"/>
        </w:rPr>
        <w:t>et</w:t>
      </w:r>
      <w:r>
        <w:rPr>
          <w:rFonts w:asciiTheme="minorHAnsi" w:hAnsiTheme="minorHAnsi" w:cstheme="minorHAnsi"/>
          <w:sz w:val="20"/>
          <w:szCs w:val="20"/>
          <w:lang w:val="en-GB"/>
        </w:rPr>
        <w:t>Z</w:t>
      </w:r>
      <w:r w:rsidRPr="007A68C1">
        <w:rPr>
          <w:rFonts w:asciiTheme="minorHAnsi" w:hAnsiTheme="minorHAnsi" w:cstheme="minorHAnsi"/>
          <w:sz w:val="20"/>
          <w:szCs w:val="20"/>
          <w:lang w:val="en-GB"/>
        </w:rPr>
        <w:t xml:space="preserve">ero company by 2050 or sooner, and to help the world to get to </w:t>
      </w:r>
      <w:r>
        <w:rPr>
          <w:rFonts w:asciiTheme="minorHAnsi" w:hAnsiTheme="minorHAnsi" w:cstheme="minorHAnsi"/>
          <w:sz w:val="20"/>
          <w:szCs w:val="20"/>
          <w:lang w:val="en-GB"/>
        </w:rPr>
        <w:t>N</w:t>
      </w:r>
      <w:r w:rsidRPr="007A68C1">
        <w:rPr>
          <w:rFonts w:asciiTheme="minorHAnsi" w:hAnsiTheme="minorHAnsi" w:cstheme="minorHAnsi"/>
          <w:sz w:val="20"/>
          <w:szCs w:val="20"/>
          <w:lang w:val="en-GB"/>
        </w:rPr>
        <w:t>et</w:t>
      </w:r>
      <w:r>
        <w:rPr>
          <w:rFonts w:asciiTheme="minorHAnsi" w:hAnsiTheme="minorHAnsi" w:cstheme="minorHAnsi"/>
          <w:sz w:val="20"/>
          <w:szCs w:val="20"/>
          <w:lang w:val="en-GB"/>
        </w:rPr>
        <w:t>Z</w:t>
      </w:r>
      <w:r w:rsidRPr="007A68C1">
        <w:rPr>
          <w:rFonts w:asciiTheme="minorHAnsi" w:hAnsiTheme="minorHAnsi" w:cstheme="minorHAnsi"/>
          <w:sz w:val="20"/>
          <w:szCs w:val="20"/>
          <w:lang w:val="en-GB"/>
        </w:rPr>
        <w:t>ero</w:t>
      </w:r>
      <w:r w:rsidR="00043F66" w:rsidRPr="007A68C1">
        <w:rPr>
          <w:rFonts w:asciiTheme="minorHAnsi" w:hAnsiTheme="minorHAnsi" w:cstheme="minorHAnsi"/>
          <w:sz w:val="20"/>
          <w:szCs w:val="20"/>
          <w:lang w:val="en-GB"/>
        </w:rPr>
        <w:t>.</w:t>
      </w:r>
    </w:p>
    <w:p w14:paraId="27BC7624" w14:textId="7B22C932" w:rsidR="00043F66" w:rsidRPr="007A68C1" w:rsidRDefault="00043F66"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5B9B634E" w14:textId="7E66E140" w:rsidR="007A68C1" w:rsidRDefault="007A68C1" w:rsidP="007A68C1">
      <w:pPr>
        <w:pStyle w:val="StandardWeb"/>
        <w:shd w:val="clear" w:color="auto" w:fill="FFFFFF" w:themeFill="background1"/>
        <w:spacing w:before="0" w:beforeAutospacing="0" w:after="120" w:afterAutospacing="0"/>
        <w:contextualSpacing/>
        <w:jc w:val="both"/>
        <w:rPr>
          <w:rFonts w:asciiTheme="minorHAnsi" w:hAnsiTheme="minorHAnsi" w:cstheme="minorHAnsi"/>
          <w:b/>
          <w:sz w:val="20"/>
          <w:szCs w:val="20"/>
          <w:lang w:val="en-GB"/>
        </w:rPr>
      </w:pPr>
      <w:r w:rsidRPr="007A68C1">
        <w:rPr>
          <w:rFonts w:asciiTheme="minorHAnsi" w:hAnsiTheme="minorHAnsi" w:cstheme="minorHAnsi"/>
          <w:b/>
          <w:sz w:val="20"/>
          <w:szCs w:val="20"/>
          <w:lang w:val="en-GB"/>
        </w:rPr>
        <w:t>About thyssenkrupp Steel Europe</w:t>
      </w:r>
      <w:r w:rsidR="00A754E9">
        <w:rPr>
          <w:rFonts w:asciiTheme="minorHAnsi" w:hAnsiTheme="minorHAnsi" w:cstheme="minorHAnsi"/>
          <w:b/>
          <w:sz w:val="20"/>
          <w:szCs w:val="20"/>
          <w:lang w:val="en-GB"/>
        </w:rPr>
        <w:t>:</w:t>
      </w:r>
    </w:p>
    <w:p w14:paraId="4BDC5C8B" w14:textId="77777777" w:rsidR="001A4FF2" w:rsidRPr="007A68C1" w:rsidRDefault="001A4FF2" w:rsidP="007A68C1">
      <w:pPr>
        <w:pStyle w:val="StandardWeb"/>
        <w:shd w:val="clear" w:color="auto" w:fill="FFFFFF" w:themeFill="background1"/>
        <w:spacing w:before="0" w:beforeAutospacing="0" w:after="120" w:afterAutospacing="0"/>
        <w:contextualSpacing/>
        <w:jc w:val="both"/>
        <w:rPr>
          <w:rFonts w:asciiTheme="minorHAnsi" w:hAnsiTheme="minorHAnsi" w:cstheme="minorHAnsi"/>
          <w:b/>
          <w:sz w:val="20"/>
          <w:szCs w:val="20"/>
          <w:lang w:val="en-GB"/>
        </w:rPr>
      </w:pPr>
    </w:p>
    <w:p w14:paraId="733D8B5D" w14:textId="6AA2A8E3" w:rsidR="007A68C1" w:rsidRPr="007A68C1" w:rsidRDefault="007A68C1" w:rsidP="007A68C1">
      <w:pPr>
        <w:pStyle w:val="StandardWeb"/>
        <w:shd w:val="clear" w:color="auto" w:fill="FFFFFF" w:themeFill="background1"/>
        <w:spacing w:before="0" w:beforeAutospacing="0" w:after="120" w:afterAutospacing="0"/>
        <w:contextualSpacing/>
        <w:jc w:val="both"/>
        <w:rPr>
          <w:rFonts w:asciiTheme="minorHAnsi" w:hAnsiTheme="minorHAnsi" w:cstheme="minorHAnsi"/>
          <w:sz w:val="20"/>
          <w:szCs w:val="20"/>
          <w:lang w:val="en-GB"/>
        </w:rPr>
      </w:pPr>
      <w:r w:rsidRPr="007A68C1">
        <w:rPr>
          <w:rFonts w:asciiTheme="minorHAnsi" w:hAnsiTheme="minorHAnsi" w:cstheme="minorHAnsi"/>
          <w:sz w:val="20"/>
          <w:szCs w:val="20"/>
          <w:lang w:val="en-GB"/>
        </w:rPr>
        <w:t>thyssenkrupp Steel Europe AG is the largest steel manufacturer in Germany. Within the framework of its integrated transformation strategy, the company aims to switch steel production to direct reduction technology. This is expected to avoid as much as 30 percent of CO</w:t>
      </w:r>
      <w:r w:rsidRPr="001A4FF2">
        <w:rPr>
          <w:rFonts w:asciiTheme="minorHAnsi" w:hAnsiTheme="minorHAnsi" w:cstheme="minorHAnsi"/>
          <w:sz w:val="20"/>
          <w:szCs w:val="20"/>
          <w:vertAlign w:val="subscript"/>
          <w:lang w:val="en-GB"/>
        </w:rPr>
        <w:t>2</w:t>
      </w:r>
      <w:r w:rsidRPr="007A68C1">
        <w:rPr>
          <w:rFonts w:asciiTheme="minorHAnsi" w:hAnsiTheme="minorHAnsi" w:cstheme="minorHAnsi"/>
          <w:sz w:val="20"/>
          <w:szCs w:val="20"/>
          <w:lang w:val="en-GB"/>
        </w:rPr>
        <w:t xml:space="preserve"> emissions by 2030. Steel production is to become climate-neutral by 2045 at the latest.</w:t>
      </w:r>
    </w:p>
    <w:p w14:paraId="346748A4" w14:textId="77777777" w:rsidR="00A754E9" w:rsidRDefault="00A754E9"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46CE8427" w14:textId="77777777" w:rsidR="000F5131" w:rsidRPr="007A68C1" w:rsidRDefault="000F5131" w:rsidP="000F5131">
      <w:pPr>
        <w:pStyle w:val="StandardWeb"/>
        <w:shd w:val="clear" w:color="auto" w:fill="FFFFFF" w:themeFill="background1"/>
        <w:spacing w:before="0" w:beforeAutospacing="0" w:after="120" w:afterAutospacing="0"/>
        <w:contextualSpacing/>
        <w:jc w:val="both"/>
        <w:rPr>
          <w:rFonts w:asciiTheme="minorHAnsi" w:hAnsiTheme="minorHAnsi" w:cstheme="minorHAnsi"/>
          <w:sz w:val="20"/>
          <w:szCs w:val="20"/>
          <w:lang w:val="en-GB"/>
        </w:rPr>
      </w:pPr>
    </w:p>
    <w:p w14:paraId="49912E32" w14:textId="4F89ADBD" w:rsidR="000F5131" w:rsidRPr="007A68C1" w:rsidRDefault="00E7179F" w:rsidP="000F5131">
      <w:pPr>
        <w:pStyle w:val="StandardWeb"/>
        <w:shd w:val="clear" w:color="auto" w:fill="FFFFFF" w:themeFill="background1"/>
        <w:spacing w:before="0" w:beforeAutospacing="0" w:after="120" w:afterAutospacing="0"/>
        <w:contextualSpacing/>
        <w:jc w:val="both"/>
        <w:rPr>
          <w:rFonts w:asciiTheme="minorHAnsi" w:hAnsiTheme="minorHAnsi" w:cstheme="minorHAnsi"/>
          <w:b/>
          <w:bCs/>
          <w:sz w:val="20"/>
          <w:szCs w:val="20"/>
          <w:lang w:val="en-GB"/>
        </w:rPr>
      </w:pPr>
      <w:r w:rsidRPr="007A68C1">
        <w:rPr>
          <w:rFonts w:asciiTheme="minorHAnsi" w:hAnsiTheme="minorHAnsi" w:cstheme="minorHAnsi"/>
          <w:b/>
          <w:bCs/>
          <w:sz w:val="20"/>
          <w:szCs w:val="20"/>
          <w:lang w:val="en-GB"/>
        </w:rPr>
        <w:t>Further information:</w:t>
      </w:r>
    </w:p>
    <w:p w14:paraId="61A60D1A" w14:textId="77777777" w:rsidR="000F5131" w:rsidRPr="007A68C1" w:rsidRDefault="000F5131" w:rsidP="000F5131">
      <w:pPr>
        <w:shd w:val="clear" w:color="auto" w:fill="FFFFFF"/>
        <w:spacing w:line="360" w:lineRule="auto"/>
        <w:jc w:val="both"/>
        <w:rPr>
          <w:rFonts w:eastAsia="Times New Roman" w:cstheme="minorHAnsi"/>
          <w:color w:val="auto"/>
          <w:szCs w:val="20"/>
          <w:lang w:val="en-GB" w:eastAsia="de-DE"/>
        </w:rPr>
      </w:pPr>
      <w:r w:rsidRPr="007A68C1">
        <w:rPr>
          <w:rFonts w:eastAsia="Times New Roman" w:cstheme="minorHAnsi"/>
          <w:color w:val="auto"/>
          <w:szCs w:val="20"/>
          <w:lang w:val="en-GB" w:eastAsia="de-DE"/>
        </w:rPr>
        <w:fldChar w:fldCharType="begin"/>
      </w:r>
      <w:r w:rsidRPr="007A68C1">
        <w:rPr>
          <w:rFonts w:eastAsia="Times New Roman" w:cstheme="minorHAnsi"/>
          <w:color w:val="auto"/>
          <w:szCs w:val="20"/>
          <w:lang w:val="en-GB" w:eastAsia="de-DE"/>
        </w:rPr>
        <w:instrText xml:space="preserve"> HYPERLINK "http://www.bp.com</w:instrText>
      </w:r>
    </w:p>
    <w:p w14:paraId="3A518F96" w14:textId="77777777" w:rsidR="000F5131" w:rsidRPr="007A68C1" w:rsidRDefault="000F5131" w:rsidP="000F5131">
      <w:pPr>
        <w:shd w:val="clear" w:color="auto" w:fill="FFFFFF"/>
        <w:spacing w:line="360" w:lineRule="auto"/>
        <w:jc w:val="both"/>
        <w:rPr>
          <w:rFonts w:eastAsia="Times New Roman" w:cstheme="minorHAnsi"/>
          <w:color w:val="0563C1" w:themeColor="hyperlink"/>
          <w:szCs w:val="20"/>
          <w:u w:val="single"/>
          <w:lang w:val="en-GB" w:eastAsia="de-DE"/>
        </w:rPr>
      </w:pPr>
      <w:r w:rsidRPr="007A68C1">
        <w:rPr>
          <w:rFonts w:eastAsia="Times New Roman" w:cstheme="minorHAnsi"/>
          <w:color w:val="auto"/>
          <w:szCs w:val="20"/>
          <w:lang w:val="en-GB" w:eastAsia="de-DE"/>
        </w:rPr>
        <w:instrText xml:space="preserve">" </w:instrText>
      </w:r>
      <w:r w:rsidRPr="007A68C1">
        <w:rPr>
          <w:rFonts w:eastAsia="Times New Roman" w:cstheme="minorHAnsi"/>
          <w:color w:val="auto"/>
          <w:szCs w:val="20"/>
          <w:lang w:val="en-GB" w:eastAsia="de-DE"/>
        </w:rPr>
        <w:fldChar w:fldCharType="separate"/>
      </w:r>
      <w:r w:rsidRPr="007A68C1">
        <w:rPr>
          <w:rFonts w:eastAsia="Times New Roman" w:cstheme="minorHAnsi"/>
          <w:color w:val="0563C1" w:themeColor="hyperlink"/>
          <w:szCs w:val="20"/>
          <w:u w:val="single"/>
          <w:lang w:val="en-GB" w:eastAsia="de-DE"/>
        </w:rPr>
        <w:t>www.bp.com</w:t>
      </w:r>
    </w:p>
    <w:p w14:paraId="65FE51F8" w14:textId="77777777" w:rsidR="000F5131" w:rsidRPr="007A68C1" w:rsidRDefault="000F5131" w:rsidP="000F5131">
      <w:pPr>
        <w:shd w:val="clear" w:color="auto" w:fill="FFFFFF" w:themeFill="background1"/>
        <w:spacing w:after="120" w:line="240" w:lineRule="auto"/>
        <w:contextualSpacing/>
        <w:jc w:val="both"/>
        <w:rPr>
          <w:rFonts w:eastAsia="Times New Roman" w:cs="Times New Roman"/>
          <w:color w:val="auto"/>
          <w:sz w:val="22"/>
          <w:lang w:val="en-GB" w:eastAsia="de-DE"/>
        </w:rPr>
      </w:pPr>
      <w:r w:rsidRPr="007A68C1">
        <w:rPr>
          <w:rFonts w:eastAsia="Times New Roman" w:cstheme="minorHAnsi"/>
          <w:color w:val="auto"/>
          <w:szCs w:val="20"/>
          <w:lang w:val="en-GB" w:eastAsia="de-DE"/>
        </w:rPr>
        <w:fldChar w:fldCharType="end"/>
      </w:r>
      <w:hyperlink r:id="rId11" w:history="1">
        <w:r w:rsidRPr="007A68C1">
          <w:rPr>
            <w:rFonts w:eastAsia="Times New Roman" w:cs="Times New Roman"/>
            <w:color w:val="0563C1" w:themeColor="hyperlink"/>
            <w:szCs w:val="20"/>
            <w:u w:val="single"/>
            <w:lang w:val="en-GB" w:eastAsia="de-DE"/>
          </w:rPr>
          <w:t>www.thyssenkrupp-steel.com</w:t>
        </w:r>
      </w:hyperlink>
    </w:p>
    <w:p w14:paraId="374C107B" w14:textId="244548F7" w:rsidR="000F513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21B9FF9A" w14:textId="0FB05451" w:rsidR="000F5131" w:rsidRPr="007A68C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7A9F556E" w14:textId="77777777" w:rsidR="000F5131" w:rsidRPr="007A68C1" w:rsidRDefault="000F5131" w:rsidP="00734381">
      <w:pPr>
        <w:pStyle w:val="StandardWeb"/>
        <w:shd w:val="clear" w:color="auto" w:fill="FFFFFF" w:themeFill="background1"/>
        <w:spacing w:before="0" w:beforeAutospacing="0" w:after="120" w:afterAutospacing="0"/>
        <w:contextualSpacing/>
        <w:jc w:val="both"/>
        <w:rPr>
          <w:rFonts w:asciiTheme="minorHAnsi" w:hAnsiTheme="minorHAnsi" w:cstheme="minorHAnsi"/>
          <w:sz w:val="22"/>
          <w:szCs w:val="22"/>
          <w:lang w:val="en-GB"/>
        </w:rPr>
      </w:pPr>
    </w:p>
    <w:p w14:paraId="2D5BA31A" w14:textId="5E3B0AB7" w:rsidR="006E3DAC" w:rsidRPr="00A60CAB" w:rsidRDefault="00E7179F" w:rsidP="00605A72">
      <w:pPr>
        <w:pStyle w:val="StandardWeb1"/>
        <w:spacing w:after="0" w:line="240" w:lineRule="auto"/>
        <w:jc w:val="both"/>
        <w:rPr>
          <w:rFonts w:asciiTheme="minorHAnsi" w:hAnsiTheme="minorHAnsi" w:cstheme="minorHAnsi"/>
          <w:b/>
          <w:bCs/>
          <w:sz w:val="20"/>
          <w:szCs w:val="20"/>
          <w:lang w:val="nl-NL" w:eastAsia="de-DE"/>
        </w:rPr>
      </w:pPr>
      <w:r w:rsidRPr="00A60CAB">
        <w:rPr>
          <w:rFonts w:asciiTheme="minorHAnsi" w:hAnsiTheme="minorHAnsi" w:cstheme="minorHAnsi"/>
          <w:b/>
          <w:bCs/>
          <w:sz w:val="20"/>
          <w:szCs w:val="20"/>
          <w:lang w:val="nl-NL" w:eastAsia="de-DE"/>
        </w:rPr>
        <w:t>Contact person</w:t>
      </w:r>
      <w:r w:rsidR="006E3DAC" w:rsidRPr="00A60CAB">
        <w:rPr>
          <w:rFonts w:asciiTheme="minorHAnsi" w:hAnsiTheme="minorHAnsi" w:cstheme="minorHAnsi"/>
          <w:b/>
          <w:bCs/>
          <w:sz w:val="20"/>
          <w:szCs w:val="20"/>
          <w:lang w:val="nl-NL" w:eastAsia="de-DE"/>
        </w:rPr>
        <w:t>:</w:t>
      </w:r>
    </w:p>
    <w:p w14:paraId="1653DD06" w14:textId="77777777" w:rsidR="000F5131" w:rsidRPr="00A60CAB" w:rsidRDefault="000F5131" w:rsidP="00605A72">
      <w:pPr>
        <w:pStyle w:val="StandardWeb1"/>
        <w:spacing w:after="0" w:line="240" w:lineRule="auto"/>
        <w:jc w:val="both"/>
        <w:rPr>
          <w:rFonts w:asciiTheme="majorHAnsi" w:hAnsiTheme="majorHAnsi"/>
          <w:sz w:val="20"/>
          <w:szCs w:val="20"/>
          <w:lang w:val="nl-NL"/>
        </w:rPr>
      </w:pPr>
    </w:p>
    <w:p w14:paraId="2F8CE13B" w14:textId="11E8801C" w:rsidR="006E3DAC" w:rsidRPr="00A60CAB" w:rsidRDefault="006E3DAC" w:rsidP="00E7179F">
      <w:pPr>
        <w:spacing w:line="276" w:lineRule="auto"/>
        <w:rPr>
          <w:rFonts w:ascii="TKTypeRegular" w:hAnsi="TKTypeRegular"/>
          <w:szCs w:val="20"/>
          <w:lang w:val="nl-NL" w:eastAsia="de-DE"/>
        </w:rPr>
      </w:pPr>
      <w:proofErr w:type="gramStart"/>
      <w:r w:rsidRPr="00A60CAB">
        <w:rPr>
          <w:rFonts w:asciiTheme="majorHAnsi" w:hAnsiTheme="majorHAnsi"/>
          <w:szCs w:val="20"/>
          <w:lang w:val="nl-NL" w:eastAsia="de-DE"/>
        </w:rPr>
        <w:t>t</w:t>
      </w:r>
      <w:r w:rsidRPr="00A60CAB">
        <w:rPr>
          <w:rFonts w:ascii="TKTypeRegular" w:hAnsi="TKTypeRegular"/>
          <w:szCs w:val="20"/>
          <w:lang w:val="nl-NL" w:eastAsia="de-DE"/>
        </w:rPr>
        <w:t>hyssenkrupp</w:t>
      </w:r>
      <w:proofErr w:type="gramEnd"/>
      <w:r w:rsidRPr="00A60CAB">
        <w:rPr>
          <w:rFonts w:ascii="TKTypeRegular" w:hAnsi="TKTypeRegular"/>
          <w:szCs w:val="20"/>
          <w:lang w:val="nl-NL" w:eastAsia="de-DE"/>
        </w:rPr>
        <w:t xml:space="preserve"> Steel </w:t>
      </w:r>
      <w:r w:rsidR="005D57D9" w:rsidRPr="00A60CAB">
        <w:rPr>
          <w:rFonts w:ascii="TKTypeRegular" w:hAnsi="TKTypeRegular"/>
          <w:szCs w:val="20"/>
          <w:lang w:val="nl-NL" w:eastAsia="de-DE"/>
        </w:rPr>
        <w:tab/>
      </w:r>
      <w:r w:rsidR="005D57D9" w:rsidRPr="00A60CAB">
        <w:rPr>
          <w:rFonts w:ascii="TKTypeRegular" w:hAnsi="TKTypeRegular"/>
          <w:szCs w:val="20"/>
          <w:lang w:val="nl-NL" w:eastAsia="de-DE"/>
        </w:rPr>
        <w:tab/>
      </w:r>
      <w:r w:rsidR="005D57D9" w:rsidRPr="00A60CAB">
        <w:rPr>
          <w:rFonts w:ascii="TKTypeRegular" w:hAnsi="TKTypeRegular"/>
          <w:szCs w:val="20"/>
          <w:lang w:val="nl-NL" w:eastAsia="de-DE"/>
        </w:rPr>
        <w:tab/>
      </w:r>
      <w:r w:rsidR="005D57D9" w:rsidRPr="00A60CAB">
        <w:rPr>
          <w:rFonts w:ascii="TKTypeRegular" w:hAnsi="TKTypeRegular"/>
          <w:szCs w:val="20"/>
          <w:lang w:val="nl-NL" w:eastAsia="de-DE"/>
        </w:rPr>
        <w:tab/>
      </w:r>
      <w:r w:rsidR="008A2EFD" w:rsidRPr="00A60CAB">
        <w:rPr>
          <w:rFonts w:ascii="TKTypeRegular" w:hAnsi="TKTypeRegular"/>
          <w:szCs w:val="20"/>
          <w:lang w:val="nl-NL" w:eastAsia="de-DE"/>
        </w:rPr>
        <w:t xml:space="preserve">uk </w:t>
      </w:r>
      <w:proofErr w:type="spellStart"/>
      <w:r w:rsidR="00043F66" w:rsidRPr="00A60CAB">
        <w:rPr>
          <w:rFonts w:ascii="TKTypeRegular" w:hAnsi="TKTypeRegular"/>
          <w:szCs w:val="20"/>
          <w:lang w:val="nl-NL" w:eastAsia="de-DE"/>
        </w:rPr>
        <w:t>bp</w:t>
      </w:r>
      <w:proofErr w:type="spellEnd"/>
    </w:p>
    <w:p w14:paraId="4AA96488" w14:textId="5AC8C6E1" w:rsidR="006E3DAC" w:rsidRPr="007A68C1" w:rsidRDefault="006E3DAC" w:rsidP="00E7179F">
      <w:pPr>
        <w:spacing w:line="276" w:lineRule="auto"/>
        <w:rPr>
          <w:rFonts w:ascii="TKTypeRegular" w:hAnsi="TKTypeRegular"/>
          <w:color w:val="auto"/>
          <w:szCs w:val="20"/>
          <w:lang w:val="en-GB" w:eastAsia="de-DE"/>
        </w:rPr>
      </w:pPr>
      <w:r w:rsidRPr="007A68C1">
        <w:rPr>
          <w:rFonts w:ascii="TKTypeRegular" w:hAnsi="TKTypeRegular"/>
          <w:szCs w:val="20"/>
          <w:lang w:val="en-GB" w:eastAsia="de-DE"/>
        </w:rPr>
        <w:t>Mark Stagge</w:t>
      </w:r>
      <w:r w:rsidR="005D57D9" w:rsidRPr="007A68C1">
        <w:rPr>
          <w:rFonts w:ascii="TKTypeRegular" w:hAnsi="TKTypeRegular"/>
          <w:szCs w:val="20"/>
          <w:lang w:val="en-GB" w:eastAsia="de-DE"/>
        </w:rPr>
        <w:tab/>
      </w:r>
      <w:r w:rsidR="005D57D9" w:rsidRPr="007A68C1">
        <w:rPr>
          <w:rFonts w:ascii="TKTypeRegular" w:hAnsi="TKTypeRegular"/>
          <w:szCs w:val="20"/>
          <w:lang w:val="en-GB" w:eastAsia="de-DE"/>
        </w:rPr>
        <w:tab/>
      </w:r>
      <w:r w:rsidR="005D57D9" w:rsidRPr="007A68C1">
        <w:rPr>
          <w:rFonts w:ascii="TKTypeRegular" w:hAnsi="TKTypeRegular"/>
          <w:szCs w:val="20"/>
          <w:lang w:val="en-GB" w:eastAsia="de-DE"/>
        </w:rPr>
        <w:tab/>
      </w:r>
      <w:r w:rsidR="005D57D9" w:rsidRPr="007A68C1">
        <w:rPr>
          <w:rFonts w:ascii="TKTypeRegular" w:hAnsi="TKTypeRegular"/>
          <w:szCs w:val="20"/>
          <w:lang w:val="en-GB" w:eastAsia="de-DE"/>
        </w:rPr>
        <w:tab/>
      </w:r>
      <w:r w:rsidR="005D57D9" w:rsidRPr="007A68C1">
        <w:rPr>
          <w:rFonts w:ascii="TKTypeRegular" w:hAnsi="TKTypeRegular"/>
          <w:szCs w:val="20"/>
          <w:lang w:val="en-GB" w:eastAsia="de-DE"/>
        </w:rPr>
        <w:tab/>
      </w:r>
      <w:r w:rsidR="008A2EFD">
        <w:rPr>
          <w:rFonts w:ascii="TKTypeRegular" w:hAnsi="TKTypeRegular"/>
          <w:szCs w:val="20"/>
          <w:lang w:val="en-GB" w:eastAsia="de-DE"/>
        </w:rPr>
        <w:t>Jackie Poole</w:t>
      </w:r>
    </w:p>
    <w:p w14:paraId="5F8295EA" w14:textId="5FCD1056" w:rsidR="006E3DAC" w:rsidRPr="008A2EFD" w:rsidRDefault="006E3DAC" w:rsidP="00E7179F">
      <w:pPr>
        <w:spacing w:line="276" w:lineRule="auto"/>
        <w:rPr>
          <w:rFonts w:ascii="TKTypeRegular" w:hAnsi="TKTypeRegular"/>
          <w:szCs w:val="20"/>
          <w:lang w:val="en-GB" w:eastAsia="de-DE"/>
        </w:rPr>
      </w:pPr>
      <w:r w:rsidRPr="007A68C1">
        <w:rPr>
          <w:rFonts w:ascii="TKTypeRegular" w:hAnsi="TKTypeRegular"/>
          <w:szCs w:val="20"/>
          <w:lang w:val="en-GB" w:eastAsia="de-DE"/>
        </w:rPr>
        <w:t xml:space="preserve">Head of Public and Media Relations </w:t>
      </w:r>
      <w:r w:rsidR="00C71A56" w:rsidRPr="007A68C1">
        <w:rPr>
          <w:rFonts w:ascii="TKTypeRegular" w:hAnsi="TKTypeRegular"/>
          <w:szCs w:val="20"/>
          <w:lang w:val="en-GB" w:eastAsia="de-DE"/>
        </w:rPr>
        <w:tab/>
      </w:r>
      <w:r w:rsidR="00C71A56" w:rsidRPr="007A68C1">
        <w:rPr>
          <w:rFonts w:ascii="TKTypeRegular" w:hAnsi="TKTypeRegular"/>
          <w:szCs w:val="20"/>
          <w:lang w:val="en-GB" w:eastAsia="de-DE"/>
        </w:rPr>
        <w:tab/>
      </w:r>
      <w:r w:rsidR="008A2EFD" w:rsidRPr="008A2EFD">
        <w:rPr>
          <w:rFonts w:ascii="TKTypeRegular" w:hAnsi="TKTypeRegular"/>
          <w:szCs w:val="20"/>
          <w:lang w:val="en-GB" w:eastAsia="de-DE"/>
        </w:rPr>
        <w:t>m</w:t>
      </w:r>
      <w:r w:rsidR="002B765D" w:rsidRPr="008A2EFD">
        <w:rPr>
          <w:rFonts w:ascii="TKTypeRegular" w:hAnsi="TKTypeRegular"/>
          <w:szCs w:val="20"/>
          <w:lang w:val="en-GB" w:eastAsia="de-DE"/>
        </w:rPr>
        <w:t xml:space="preserve">edia </w:t>
      </w:r>
      <w:r w:rsidR="008A2EFD" w:rsidRPr="008A2EFD">
        <w:rPr>
          <w:rFonts w:ascii="TKTypeRegular" w:hAnsi="TKTypeRegular"/>
          <w:szCs w:val="20"/>
          <w:lang w:val="en-GB" w:eastAsia="de-DE"/>
        </w:rPr>
        <w:t>r</w:t>
      </w:r>
      <w:r w:rsidR="002B765D" w:rsidRPr="008A2EFD">
        <w:rPr>
          <w:rFonts w:ascii="TKTypeRegular" w:hAnsi="TKTypeRegular"/>
          <w:szCs w:val="20"/>
          <w:lang w:val="en-GB" w:eastAsia="de-DE"/>
        </w:rPr>
        <w:t>elations</w:t>
      </w:r>
      <w:r w:rsidR="008A2EFD" w:rsidRPr="008A2EFD">
        <w:rPr>
          <w:rFonts w:ascii="TKTypeRegular" w:hAnsi="TKTypeRegular"/>
          <w:szCs w:val="20"/>
          <w:lang w:val="en-GB" w:eastAsia="de-DE"/>
        </w:rPr>
        <w:t xml:space="preserve"> manager</w:t>
      </w:r>
    </w:p>
    <w:p w14:paraId="2FBE0A0D" w14:textId="1F647993" w:rsidR="006E3DAC" w:rsidRPr="007A68C1" w:rsidRDefault="006E3DAC" w:rsidP="00E7179F">
      <w:pPr>
        <w:spacing w:line="276" w:lineRule="auto"/>
        <w:rPr>
          <w:rFonts w:ascii="TKTypeRegular" w:hAnsi="TKTypeRegular"/>
          <w:szCs w:val="20"/>
          <w:lang w:val="en-GB"/>
        </w:rPr>
      </w:pPr>
      <w:r w:rsidRPr="007A68C1">
        <w:rPr>
          <w:rFonts w:ascii="TKTypeRegular" w:hAnsi="TKTypeRegular"/>
          <w:szCs w:val="20"/>
          <w:lang w:val="en-GB"/>
        </w:rPr>
        <w:t>T: +49 203 52</w:t>
      </w:r>
      <w:r w:rsidRPr="007A68C1">
        <w:rPr>
          <w:rFonts w:ascii="Arial" w:hAnsi="Arial" w:cs="Arial"/>
          <w:szCs w:val="20"/>
          <w:lang w:val="en-GB"/>
        </w:rPr>
        <w:t> </w:t>
      </w:r>
      <w:r w:rsidRPr="007A68C1">
        <w:rPr>
          <w:rFonts w:ascii="TKTypeRegular" w:hAnsi="TKTypeRegular"/>
          <w:szCs w:val="20"/>
          <w:lang w:val="en-GB"/>
        </w:rPr>
        <w:t>-</w:t>
      </w:r>
      <w:r w:rsidRPr="007A68C1">
        <w:rPr>
          <w:rFonts w:ascii="Arial" w:hAnsi="Arial" w:cs="Arial"/>
          <w:szCs w:val="20"/>
          <w:lang w:val="en-GB"/>
        </w:rPr>
        <w:t> </w:t>
      </w:r>
      <w:r w:rsidR="000659DC" w:rsidRPr="007A68C1">
        <w:rPr>
          <w:rFonts w:ascii="TKTypeRegular" w:hAnsi="TKTypeRegular"/>
          <w:szCs w:val="20"/>
          <w:lang w:val="en-GB"/>
        </w:rPr>
        <w:t>25159</w:t>
      </w:r>
      <w:r w:rsidR="00C71A56" w:rsidRPr="007A68C1">
        <w:rPr>
          <w:rFonts w:ascii="TKTypeRegular" w:hAnsi="TKTypeRegular"/>
          <w:szCs w:val="20"/>
          <w:lang w:val="en-GB"/>
        </w:rPr>
        <w:tab/>
      </w:r>
      <w:r w:rsidR="00C71A56" w:rsidRPr="007A68C1">
        <w:rPr>
          <w:rFonts w:ascii="TKTypeRegular" w:hAnsi="TKTypeRegular"/>
          <w:szCs w:val="20"/>
          <w:lang w:val="en-GB"/>
        </w:rPr>
        <w:tab/>
      </w:r>
      <w:r w:rsidR="00C71A56" w:rsidRPr="007A68C1">
        <w:rPr>
          <w:rFonts w:ascii="TKTypeRegular" w:hAnsi="TKTypeRegular"/>
          <w:szCs w:val="20"/>
          <w:lang w:val="en-GB"/>
        </w:rPr>
        <w:tab/>
      </w:r>
      <w:r w:rsidR="00C71A56" w:rsidRPr="007A68C1">
        <w:rPr>
          <w:rFonts w:ascii="TKTypeRegular" w:hAnsi="TKTypeRegular"/>
          <w:szCs w:val="20"/>
          <w:lang w:val="en-GB"/>
        </w:rPr>
        <w:tab/>
      </w:r>
      <w:r w:rsidR="00C71A56" w:rsidRPr="001A4FF2">
        <w:rPr>
          <w:rFonts w:ascii="TKTypeRegular" w:hAnsi="TKTypeRegular"/>
          <w:szCs w:val="20"/>
          <w:lang w:val="en-GB"/>
        </w:rPr>
        <w:t>T: + 4</w:t>
      </w:r>
      <w:r w:rsidR="008A2EFD" w:rsidRPr="001A4FF2">
        <w:rPr>
          <w:rFonts w:ascii="TKTypeRegular" w:hAnsi="TKTypeRegular"/>
          <w:szCs w:val="20"/>
          <w:lang w:val="en-GB"/>
        </w:rPr>
        <w:t>4</w:t>
      </w:r>
      <w:r w:rsidR="00C71A56" w:rsidRPr="001A4FF2">
        <w:rPr>
          <w:rFonts w:ascii="TKTypeRegular" w:hAnsi="TKTypeRegular"/>
          <w:szCs w:val="20"/>
          <w:lang w:val="en-GB"/>
        </w:rPr>
        <w:t xml:space="preserve"> (0)</w:t>
      </w:r>
      <w:r w:rsidR="00043F66" w:rsidRPr="001A4FF2">
        <w:rPr>
          <w:rFonts w:ascii="TKTypeRegular" w:hAnsi="TKTypeRegular"/>
          <w:szCs w:val="20"/>
          <w:lang w:val="en-GB"/>
        </w:rPr>
        <w:t xml:space="preserve"> </w:t>
      </w:r>
      <w:r w:rsidR="008A2EFD" w:rsidRPr="001A4FF2">
        <w:rPr>
          <w:rFonts w:ascii="TKTypeRegular" w:hAnsi="TKTypeRegular"/>
          <w:szCs w:val="20"/>
          <w:lang w:val="en-GB"/>
        </w:rPr>
        <w:t>7919 217511</w:t>
      </w:r>
    </w:p>
    <w:p w14:paraId="2894589C" w14:textId="30243085" w:rsidR="006E3DAC" w:rsidRPr="007A68C1" w:rsidRDefault="00F71F0D" w:rsidP="00E7179F">
      <w:pPr>
        <w:spacing w:line="276" w:lineRule="auto"/>
        <w:rPr>
          <w:rStyle w:val="Hyperlink"/>
          <w:rFonts w:ascii="TKTypeRegular" w:eastAsia="Calibri" w:hAnsi="TKTypeRegular" w:cs="Times New Roman"/>
          <w:color w:val="000000"/>
          <w:u w:val="none"/>
          <w:lang w:val="en-GB"/>
        </w:rPr>
      </w:pPr>
      <w:hyperlink r:id="rId12" w:history="1">
        <w:r w:rsidR="006E3DAC" w:rsidRPr="007A68C1">
          <w:rPr>
            <w:rStyle w:val="Hyperlink"/>
            <w:rFonts w:ascii="TKTypeRegular" w:hAnsi="TKTypeRegular"/>
            <w:szCs w:val="20"/>
            <w:lang w:val="en-GB"/>
          </w:rPr>
          <w:t>mark.stagge@thyssenkrupp.com</w:t>
        </w:r>
      </w:hyperlink>
      <w:r w:rsidR="00C71A56" w:rsidRPr="007A68C1">
        <w:rPr>
          <w:rStyle w:val="Hyperlink"/>
          <w:rFonts w:ascii="TKTypeRegular" w:hAnsi="TKTypeRegular"/>
          <w:szCs w:val="20"/>
          <w:u w:val="none"/>
          <w:lang w:val="en-GB"/>
        </w:rPr>
        <w:tab/>
      </w:r>
      <w:r w:rsidR="00C71A56" w:rsidRPr="007A68C1">
        <w:rPr>
          <w:rStyle w:val="Hyperlink"/>
          <w:rFonts w:ascii="TKTypeRegular" w:hAnsi="TKTypeRegular"/>
          <w:szCs w:val="20"/>
          <w:u w:val="none"/>
          <w:lang w:val="en-GB"/>
        </w:rPr>
        <w:tab/>
      </w:r>
      <w:r w:rsidR="00C71A56" w:rsidRPr="007A68C1">
        <w:rPr>
          <w:rStyle w:val="Hyperlink"/>
          <w:rFonts w:ascii="TKTypeRegular" w:hAnsi="TKTypeRegular"/>
          <w:szCs w:val="20"/>
          <w:u w:val="none"/>
          <w:lang w:val="en-GB"/>
        </w:rPr>
        <w:tab/>
      </w:r>
      <w:hyperlink r:id="rId13" w:history="1">
        <w:r w:rsidR="008A2EFD" w:rsidRPr="008A2EFD">
          <w:rPr>
            <w:rStyle w:val="Hyperlink"/>
            <w:rFonts w:ascii="TKTypeRegular" w:hAnsi="TKTypeRegular"/>
            <w:szCs w:val="20"/>
            <w:lang w:val="en-GB"/>
          </w:rPr>
          <w:t>jackie.poole@uk.bp.com</w:t>
        </w:r>
      </w:hyperlink>
    </w:p>
    <w:p w14:paraId="48CD7CBB" w14:textId="7D86FB08" w:rsidR="00A6363D" w:rsidRPr="001A4FF2" w:rsidRDefault="00F71F0D" w:rsidP="001A4FF2">
      <w:pPr>
        <w:spacing w:line="276" w:lineRule="auto"/>
        <w:rPr>
          <w:rFonts w:asciiTheme="majorHAnsi" w:hAnsiTheme="majorHAnsi"/>
          <w:color w:val="0563C1" w:themeColor="hyperlink"/>
          <w:szCs w:val="20"/>
          <w:lang w:val="en-GB"/>
        </w:rPr>
      </w:pPr>
      <w:hyperlink r:id="rId14" w:history="1">
        <w:r w:rsidR="006E3DAC" w:rsidRPr="007A68C1">
          <w:rPr>
            <w:rStyle w:val="Hyperlink"/>
            <w:rFonts w:ascii="TKTypeRegular" w:hAnsi="TKTypeRegular"/>
            <w:szCs w:val="20"/>
            <w:lang w:val="en-GB"/>
          </w:rPr>
          <w:t>www.thyssenkrupp-steel.com</w:t>
        </w:r>
      </w:hyperlink>
      <w:r w:rsidR="00C71A56" w:rsidRPr="007A68C1">
        <w:rPr>
          <w:rStyle w:val="Hyperlink"/>
          <w:rFonts w:asciiTheme="majorHAnsi" w:hAnsiTheme="majorHAnsi"/>
          <w:szCs w:val="20"/>
          <w:u w:val="none"/>
          <w:lang w:val="en-GB"/>
        </w:rPr>
        <w:tab/>
      </w:r>
      <w:r w:rsidR="00C71A56" w:rsidRPr="007A68C1">
        <w:rPr>
          <w:rStyle w:val="Hyperlink"/>
          <w:rFonts w:asciiTheme="majorHAnsi" w:hAnsiTheme="majorHAnsi"/>
          <w:szCs w:val="20"/>
          <w:u w:val="none"/>
          <w:lang w:val="en-GB"/>
        </w:rPr>
        <w:tab/>
      </w:r>
      <w:r w:rsidR="00C71A56" w:rsidRPr="007A68C1">
        <w:rPr>
          <w:rStyle w:val="Hyperlink"/>
          <w:rFonts w:asciiTheme="majorHAnsi" w:hAnsiTheme="majorHAnsi"/>
          <w:szCs w:val="20"/>
          <w:u w:val="none"/>
          <w:lang w:val="en-GB"/>
        </w:rPr>
        <w:tab/>
      </w:r>
      <w:hyperlink r:id="rId15" w:history="1">
        <w:r w:rsidR="001A4FF2" w:rsidRPr="009B5EF5">
          <w:rPr>
            <w:rStyle w:val="Hyperlink"/>
            <w:rFonts w:asciiTheme="majorHAnsi" w:hAnsiTheme="majorHAnsi"/>
            <w:szCs w:val="20"/>
            <w:lang w:val="en-GB"/>
          </w:rPr>
          <w:t>http://www.bp.com</w:t>
        </w:r>
      </w:hyperlink>
    </w:p>
    <w:sectPr w:rsidR="00A6363D" w:rsidRPr="001A4FF2" w:rsidSect="003B516D">
      <w:headerReference w:type="default" r:id="rId16"/>
      <w:footerReference w:type="default" r:id="rId17"/>
      <w:headerReference w:type="first" r:id="rId18"/>
      <w:footerReference w:type="first" r:id="rId19"/>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8846" w14:textId="77777777" w:rsidR="002B2C68" w:rsidRDefault="002B2C68" w:rsidP="005B5ABA">
      <w:pPr>
        <w:spacing w:line="240" w:lineRule="auto"/>
      </w:pPr>
      <w:r>
        <w:separator/>
      </w:r>
    </w:p>
  </w:endnote>
  <w:endnote w:type="continuationSeparator" w:id="0">
    <w:p w14:paraId="2377BD53" w14:textId="77777777" w:rsidR="002B2C68" w:rsidRDefault="002B2C6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B764"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1FB722" w14:textId="77777777" w:rsidR="00E7179F" w:rsidRPr="002F3415" w:rsidRDefault="00E7179F" w:rsidP="00E7179F">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65C15B81"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 xml:space="preserve">Chairman of the Supervisory Board: </w:t>
                          </w:r>
                          <w:proofErr w:type="spellStart"/>
                          <w:r w:rsidRPr="00A60CAB">
                            <w:rPr>
                              <w:rFonts w:asciiTheme="majorHAnsi" w:hAnsiTheme="majorHAnsi"/>
                              <w:szCs w:val="14"/>
                              <w:lang w:val="en-US"/>
                            </w:rPr>
                            <w:t>Sigmar</w:t>
                          </w:r>
                          <w:proofErr w:type="spellEnd"/>
                          <w:r w:rsidRPr="00A60CAB">
                            <w:rPr>
                              <w:rFonts w:asciiTheme="majorHAnsi" w:hAnsiTheme="majorHAnsi"/>
                              <w:szCs w:val="14"/>
                              <w:lang w:val="en-US"/>
                            </w:rPr>
                            <w:t xml:space="preserve"> Gabriel</w:t>
                          </w:r>
                        </w:p>
                        <w:p w14:paraId="45E060FE"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4BF5D726" w14:textId="77777777" w:rsidR="00E7179F" w:rsidRDefault="00E7179F" w:rsidP="00E7179F">
                          <w:pPr>
                            <w:pStyle w:val="Fuzeile"/>
                            <w:rPr>
                              <w:rFonts w:asciiTheme="majorHAnsi" w:hAnsiTheme="majorHAnsi"/>
                              <w:szCs w:val="14"/>
                            </w:rPr>
                          </w:pPr>
                          <w:r w:rsidRPr="00A60CAB">
                            <w:rPr>
                              <w:rFonts w:asciiTheme="majorHAnsi" w:hAnsiTheme="majorHAnsi"/>
                              <w:szCs w:val="14"/>
                              <w:lang w:val="en-US"/>
                            </w:rPr>
                            <w:t xml:space="preserve">Registered office of the company: Duisburg, Registration court: Duisburg HR B 9326, </w:t>
                          </w:r>
                          <w:proofErr w:type="spellStart"/>
                          <w:proofErr w:type="gramStart"/>
                          <w:r w:rsidRPr="00A60CAB">
                            <w:rPr>
                              <w:rFonts w:asciiTheme="majorHAnsi" w:hAnsiTheme="majorHAnsi"/>
                              <w:szCs w:val="14"/>
                              <w:lang w:val="en-US"/>
                            </w:rPr>
                            <w:t>USt</w:t>
                          </w:r>
                          <w:proofErr w:type="spellEnd"/>
                          <w:r w:rsidRPr="00A60CAB">
                            <w:rPr>
                              <w:rFonts w:asciiTheme="majorHAnsi" w:hAnsiTheme="majorHAnsi"/>
                              <w:szCs w:val="14"/>
                              <w:lang w:val="en-US"/>
                            </w:rPr>
                            <w:t>.-</w:t>
                          </w:r>
                          <w:proofErr w:type="spellStart"/>
                          <w:proofErr w:type="gramEnd"/>
                          <w:r w:rsidRPr="00A60CAB">
                            <w:rPr>
                              <w:rFonts w:asciiTheme="majorHAnsi" w:hAnsiTheme="majorHAnsi"/>
                              <w:szCs w:val="14"/>
                              <w:lang w:val="en-US"/>
                            </w:rPr>
                            <w:t>IDNr</w:t>
                          </w:r>
                          <w:proofErr w:type="spellEnd"/>
                          <w:r w:rsidRPr="00A60CAB">
                            <w:rPr>
                              <w:rFonts w:asciiTheme="majorHAnsi" w:hAnsiTheme="majorHAnsi"/>
                              <w:szCs w:val="14"/>
                              <w:lang w:val="en-US"/>
                            </w:rPr>
                            <w:t xml:space="preserve">. </w:t>
                          </w:r>
                          <w:r w:rsidRPr="002F3415">
                            <w:rPr>
                              <w:rFonts w:asciiTheme="majorHAnsi" w:hAnsiTheme="majorHAnsi"/>
                              <w:szCs w:val="14"/>
                            </w:rPr>
                            <w:t>DE 812 178 585</w:t>
                          </w:r>
                        </w:p>
                        <w:p w14:paraId="59121FF0"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121FB722" w14:textId="77777777" w:rsidR="00E7179F" w:rsidRPr="002F3415" w:rsidRDefault="00E7179F" w:rsidP="00E7179F">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65C15B81"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 xml:space="preserve">Chairman of the Supervisory Board: </w:t>
                    </w:r>
                    <w:proofErr w:type="spellStart"/>
                    <w:r w:rsidRPr="00A60CAB">
                      <w:rPr>
                        <w:rFonts w:asciiTheme="majorHAnsi" w:hAnsiTheme="majorHAnsi"/>
                        <w:szCs w:val="14"/>
                        <w:lang w:val="en-US"/>
                      </w:rPr>
                      <w:t>Sigmar</w:t>
                    </w:r>
                    <w:proofErr w:type="spellEnd"/>
                    <w:r w:rsidRPr="00A60CAB">
                      <w:rPr>
                        <w:rFonts w:asciiTheme="majorHAnsi" w:hAnsiTheme="majorHAnsi"/>
                        <w:szCs w:val="14"/>
                        <w:lang w:val="en-US"/>
                      </w:rPr>
                      <w:t xml:space="preserve"> Gabriel</w:t>
                    </w:r>
                  </w:p>
                  <w:p w14:paraId="45E060FE" w14:textId="77777777" w:rsidR="00E7179F" w:rsidRPr="00A60CAB" w:rsidRDefault="00E7179F" w:rsidP="00E7179F">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4BF5D726" w14:textId="77777777" w:rsidR="00E7179F" w:rsidRDefault="00E7179F" w:rsidP="00E7179F">
                    <w:pPr>
                      <w:pStyle w:val="Fuzeile"/>
                      <w:rPr>
                        <w:rFonts w:asciiTheme="majorHAnsi" w:hAnsiTheme="majorHAnsi"/>
                        <w:szCs w:val="14"/>
                      </w:rPr>
                    </w:pPr>
                    <w:r w:rsidRPr="00A60CAB">
                      <w:rPr>
                        <w:rFonts w:asciiTheme="majorHAnsi" w:hAnsiTheme="majorHAnsi"/>
                        <w:szCs w:val="14"/>
                        <w:lang w:val="en-US"/>
                      </w:rPr>
                      <w:t xml:space="preserve">Registered office of the company: Duisburg, Registration court: Duisburg HR B 9326, </w:t>
                    </w:r>
                    <w:proofErr w:type="spellStart"/>
                    <w:proofErr w:type="gramStart"/>
                    <w:r w:rsidRPr="00A60CAB">
                      <w:rPr>
                        <w:rFonts w:asciiTheme="majorHAnsi" w:hAnsiTheme="majorHAnsi"/>
                        <w:szCs w:val="14"/>
                        <w:lang w:val="en-US"/>
                      </w:rPr>
                      <w:t>USt</w:t>
                    </w:r>
                    <w:proofErr w:type="spellEnd"/>
                    <w:r w:rsidRPr="00A60CAB">
                      <w:rPr>
                        <w:rFonts w:asciiTheme="majorHAnsi" w:hAnsiTheme="majorHAnsi"/>
                        <w:szCs w:val="14"/>
                        <w:lang w:val="en-US"/>
                      </w:rPr>
                      <w:t>.-</w:t>
                    </w:r>
                    <w:proofErr w:type="spellStart"/>
                    <w:proofErr w:type="gramEnd"/>
                    <w:r w:rsidRPr="00A60CAB">
                      <w:rPr>
                        <w:rFonts w:asciiTheme="majorHAnsi" w:hAnsiTheme="majorHAnsi"/>
                        <w:szCs w:val="14"/>
                        <w:lang w:val="en-US"/>
                      </w:rPr>
                      <w:t>IDNr</w:t>
                    </w:r>
                    <w:proofErr w:type="spellEnd"/>
                    <w:r w:rsidRPr="00A60CAB">
                      <w:rPr>
                        <w:rFonts w:asciiTheme="majorHAnsi" w:hAnsiTheme="majorHAnsi"/>
                        <w:szCs w:val="14"/>
                        <w:lang w:val="en-US"/>
                      </w:rPr>
                      <w:t xml:space="preserve">. </w:t>
                    </w:r>
                    <w:r w:rsidRPr="002F3415">
                      <w:rPr>
                        <w:rFonts w:asciiTheme="majorHAnsi" w:hAnsiTheme="majorHAnsi"/>
                        <w:szCs w:val="14"/>
                      </w:rPr>
                      <w:t>DE 812 178 585</w:t>
                    </w:r>
                  </w:p>
                  <w:p w14:paraId="59121FF0"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D8254"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B7362" w14:textId="77777777" w:rsidR="00043F66" w:rsidRPr="002F3415" w:rsidRDefault="00043F66"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A638C3" w14:textId="53A285F2"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 xml:space="preserve">Chairman of the Supervisory Board: </w:t>
                          </w:r>
                          <w:proofErr w:type="spellStart"/>
                          <w:r w:rsidRPr="00A60CAB">
                            <w:rPr>
                              <w:rFonts w:asciiTheme="majorHAnsi" w:hAnsiTheme="majorHAnsi"/>
                              <w:szCs w:val="14"/>
                              <w:lang w:val="en-US"/>
                            </w:rPr>
                            <w:t>Sigmar</w:t>
                          </w:r>
                          <w:proofErr w:type="spellEnd"/>
                          <w:r w:rsidRPr="00A60CAB">
                            <w:rPr>
                              <w:rFonts w:asciiTheme="majorHAnsi" w:hAnsiTheme="majorHAnsi"/>
                              <w:szCs w:val="14"/>
                              <w:lang w:val="en-US"/>
                            </w:rPr>
                            <w:t xml:space="preserve"> Gabriel</w:t>
                          </w:r>
                        </w:p>
                        <w:p w14:paraId="7CDC7996" w14:textId="6AB1F057"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2225C41F" w14:textId="7CD0689B" w:rsidR="007D3550" w:rsidRDefault="00E7179F" w:rsidP="00043F66">
                          <w:pPr>
                            <w:pStyle w:val="Fuzeile"/>
                            <w:rPr>
                              <w:rFonts w:asciiTheme="majorHAnsi" w:hAnsiTheme="majorHAnsi"/>
                              <w:szCs w:val="14"/>
                            </w:rPr>
                          </w:pPr>
                          <w:r w:rsidRPr="00A60CAB">
                            <w:rPr>
                              <w:rFonts w:asciiTheme="majorHAnsi" w:hAnsiTheme="majorHAnsi"/>
                              <w:szCs w:val="14"/>
                              <w:lang w:val="en-US"/>
                            </w:rPr>
                            <w:t>Registered office of the company</w:t>
                          </w:r>
                          <w:r w:rsidR="00043F66" w:rsidRPr="00A60CAB">
                            <w:rPr>
                              <w:rFonts w:asciiTheme="majorHAnsi" w:hAnsiTheme="majorHAnsi"/>
                              <w:szCs w:val="14"/>
                              <w:lang w:val="en-US"/>
                            </w:rPr>
                            <w:t>: Duisburg, Reg</w:t>
                          </w:r>
                          <w:r w:rsidRPr="00A60CAB">
                            <w:rPr>
                              <w:rFonts w:asciiTheme="majorHAnsi" w:hAnsiTheme="majorHAnsi"/>
                              <w:szCs w:val="14"/>
                              <w:lang w:val="en-US"/>
                            </w:rPr>
                            <w:t>istration court</w:t>
                          </w:r>
                          <w:r w:rsidR="00043F66" w:rsidRPr="00A60CAB">
                            <w:rPr>
                              <w:rFonts w:asciiTheme="majorHAnsi" w:hAnsiTheme="majorHAnsi"/>
                              <w:szCs w:val="14"/>
                              <w:lang w:val="en-US"/>
                            </w:rPr>
                            <w:t xml:space="preserve">: Duisburg HR B 9326, </w:t>
                          </w:r>
                          <w:proofErr w:type="spellStart"/>
                          <w:proofErr w:type="gramStart"/>
                          <w:r w:rsidR="00043F66" w:rsidRPr="00A60CAB">
                            <w:rPr>
                              <w:rFonts w:asciiTheme="majorHAnsi" w:hAnsiTheme="majorHAnsi"/>
                              <w:szCs w:val="14"/>
                              <w:lang w:val="en-US"/>
                            </w:rPr>
                            <w:t>USt</w:t>
                          </w:r>
                          <w:proofErr w:type="spellEnd"/>
                          <w:r w:rsidR="00043F66" w:rsidRPr="00A60CAB">
                            <w:rPr>
                              <w:rFonts w:asciiTheme="majorHAnsi" w:hAnsiTheme="majorHAnsi"/>
                              <w:szCs w:val="14"/>
                              <w:lang w:val="en-US"/>
                            </w:rPr>
                            <w:t>.-</w:t>
                          </w:r>
                          <w:proofErr w:type="spellStart"/>
                          <w:proofErr w:type="gramEnd"/>
                          <w:r w:rsidR="00043F66" w:rsidRPr="00A60CAB">
                            <w:rPr>
                              <w:rFonts w:asciiTheme="majorHAnsi" w:hAnsiTheme="majorHAnsi"/>
                              <w:szCs w:val="14"/>
                              <w:lang w:val="en-US"/>
                            </w:rPr>
                            <w:t>IDNr</w:t>
                          </w:r>
                          <w:proofErr w:type="spellEnd"/>
                          <w:r w:rsidR="00043F66" w:rsidRPr="00A60CAB">
                            <w:rPr>
                              <w:rFonts w:asciiTheme="majorHAnsi" w:hAnsiTheme="majorHAnsi"/>
                              <w:szCs w:val="14"/>
                              <w:lang w:val="en-US"/>
                            </w:rPr>
                            <w:t xml:space="preserve">. </w:t>
                          </w:r>
                          <w:r w:rsidR="00043F66" w:rsidRPr="002F3415">
                            <w:rPr>
                              <w:rFonts w:asciiTheme="majorHAnsi" w:hAnsiTheme="majorHAnsi"/>
                              <w:szCs w:val="14"/>
                            </w:rPr>
                            <w:t>DE 812 178 585</w:t>
                          </w:r>
                        </w:p>
                        <w:p w14:paraId="09D0B93D" w14:textId="77777777" w:rsidR="00043F66" w:rsidRPr="00AF75F1" w:rsidRDefault="00043F66" w:rsidP="00043F6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39B7362" w14:textId="77777777" w:rsidR="00043F66" w:rsidRPr="002F3415" w:rsidRDefault="00043F66" w:rsidP="00043F66">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A638C3" w14:textId="53A285F2"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 xml:space="preserve">Chairman of the Supervisory Board: </w:t>
                    </w:r>
                    <w:proofErr w:type="spellStart"/>
                    <w:r w:rsidRPr="00A60CAB">
                      <w:rPr>
                        <w:rFonts w:asciiTheme="majorHAnsi" w:hAnsiTheme="majorHAnsi"/>
                        <w:szCs w:val="14"/>
                        <w:lang w:val="en-US"/>
                      </w:rPr>
                      <w:t>Sigmar</w:t>
                    </w:r>
                    <w:proofErr w:type="spellEnd"/>
                    <w:r w:rsidRPr="00A60CAB">
                      <w:rPr>
                        <w:rFonts w:asciiTheme="majorHAnsi" w:hAnsiTheme="majorHAnsi"/>
                        <w:szCs w:val="14"/>
                        <w:lang w:val="en-US"/>
                      </w:rPr>
                      <w:t xml:space="preserve"> Gabriel</w:t>
                    </w:r>
                  </w:p>
                  <w:p w14:paraId="7CDC7996" w14:textId="6AB1F057" w:rsidR="00043F66" w:rsidRPr="00A60CAB" w:rsidRDefault="00043F66" w:rsidP="00043F66">
                    <w:pPr>
                      <w:pStyle w:val="Fuzeile"/>
                      <w:rPr>
                        <w:rFonts w:asciiTheme="majorHAnsi" w:hAnsiTheme="majorHAnsi"/>
                        <w:szCs w:val="14"/>
                        <w:lang w:val="en-US"/>
                      </w:rPr>
                    </w:pPr>
                    <w:r w:rsidRPr="00A60CAB">
                      <w:rPr>
                        <w:rFonts w:asciiTheme="majorHAnsi" w:hAnsiTheme="majorHAnsi"/>
                        <w:szCs w:val="14"/>
                        <w:lang w:val="en-US"/>
                      </w:rPr>
                      <w:t>Executive Board: Bernhard Osburg, Chief Executive; Dr.-Ing. Heike Denecke-Arnold, Carsten Evers, Markus Grolms, Dr.-Ing. Arnd Köfler</w:t>
                    </w:r>
                  </w:p>
                  <w:p w14:paraId="2225C41F" w14:textId="7CD0689B" w:rsidR="007D3550" w:rsidRDefault="00E7179F" w:rsidP="00043F66">
                    <w:pPr>
                      <w:pStyle w:val="Fuzeile"/>
                      <w:rPr>
                        <w:rFonts w:asciiTheme="majorHAnsi" w:hAnsiTheme="majorHAnsi"/>
                        <w:szCs w:val="14"/>
                      </w:rPr>
                    </w:pPr>
                    <w:r w:rsidRPr="00A60CAB">
                      <w:rPr>
                        <w:rFonts w:asciiTheme="majorHAnsi" w:hAnsiTheme="majorHAnsi"/>
                        <w:szCs w:val="14"/>
                        <w:lang w:val="en-US"/>
                      </w:rPr>
                      <w:t>Registered office of the company</w:t>
                    </w:r>
                    <w:r w:rsidR="00043F66" w:rsidRPr="00A60CAB">
                      <w:rPr>
                        <w:rFonts w:asciiTheme="majorHAnsi" w:hAnsiTheme="majorHAnsi"/>
                        <w:szCs w:val="14"/>
                        <w:lang w:val="en-US"/>
                      </w:rPr>
                      <w:t>: Duisburg, Reg</w:t>
                    </w:r>
                    <w:r w:rsidRPr="00A60CAB">
                      <w:rPr>
                        <w:rFonts w:asciiTheme="majorHAnsi" w:hAnsiTheme="majorHAnsi"/>
                        <w:szCs w:val="14"/>
                        <w:lang w:val="en-US"/>
                      </w:rPr>
                      <w:t>istration court</w:t>
                    </w:r>
                    <w:r w:rsidR="00043F66" w:rsidRPr="00A60CAB">
                      <w:rPr>
                        <w:rFonts w:asciiTheme="majorHAnsi" w:hAnsiTheme="majorHAnsi"/>
                        <w:szCs w:val="14"/>
                        <w:lang w:val="en-US"/>
                      </w:rPr>
                      <w:t xml:space="preserve">: Duisburg HR B 9326, </w:t>
                    </w:r>
                    <w:proofErr w:type="spellStart"/>
                    <w:proofErr w:type="gramStart"/>
                    <w:r w:rsidR="00043F66" w:rsidRPr="00A60CAB">
                      <w:rPr>
                        <w:rFonts w:asciiTheme="majorHAnsi" w:hAnsiTheme="majorHAnsi"/>
                        <w:szCs w:val="14"/>
                        <w:lang w:val="en-US"/>
                      </w:rPr>
                      <w:t>USt</w:t>
                    </w:r>
                    <w:proofErr w:type="spellEnd"/>
                    <w:r w:rsidR="00043F66" w:rsidRPr="00A60CAB">
                      <w:rPr>
                        <w:rFonts w:asciiTheme="majorHAnsi" w:hAnsiTheme="majorHAnsi"/>
                        <w:szCs w:val="14"/>
                        <w:lang w:val="en-US"/>
                      </w:rPr>
                      <w:t>.-</w:t>
                    </w:r>
                    <w:proofErr w:type="spellStart"/>
                    <w:proofErr w:type="gramEnd"/>
                    <w:r w:rsidR="00043F66" w:rsidRPr="00A60CAB">
                      <w:rPr>
                        <w:rFonts w:asciiTheme="majorHAnsi" w:hAnsiTheme="majorHAnsi"/>
                        <w:szCs w:val="14"/>
                        <w:lang w:val="en-US"/>
                      </w:rPr>
                      <w:t>IDNr</w:t>
                    </w:r>
                    <w:proofErr w:type="spellEnd"/>
                    <w:r w:rsidR="00043F66" w:rsidRPr="00A60CAB">
                      <w:rPr>
                        <w:rFonts w:asciiTheme="majorHAnsi" w:hAnsiTheme="majorHAnsi"/>
                        <w:szCs w:val="14"/>
                        <w:lang w:val="en-US"/>
                      </w:rPr>
                      <w:t xml:space="preserve">. </w:t>
                    </w:r>
                    <w:r w:rsidR="00043F66" w:rsidRPr="002F3415">
                      <w:rPr>
                        <w:rFonts w:asciiTheme="majorHAnsi" w:hAnsiTheme="majorHAnsi"/>
                        <w:szCs w:val="14"/>
                      </w:rPr>
                      <w:t>DE 812 178 585</w:t>
                    </w:r>
                  </w:p>
                  <w:p w14:paraId="09D0B93D" w14:textId="77777777" w:rsidR="00043F66" w:rsidRPr="00AF75F1" w:rsidRDefault="00043F66" w:rsidP="00043F66">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9655" w14:textId="77777777" w:rsidR="002B2C68" w:rsidRDefault="002B2C68" w:rsidP="005B5ABA">
      <w:pPr>
        <w:spacing w:line="240" w:lineRule="auto"/>
      </w:pPr>
      <w:r>
        <w:separator/>
      </w:r>
    </w:p>
  </w:footnote>
  <w:footnote w:type="continuationSeparator" w:id="0">
    <w:p w14:paraId="7250EFC7" w14:textId="77777777" w:rsidR="002B2C68" w:rsidRDefault="002B2C6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A49E" w14:textId="72B4CEB3" w:rsidR="005B5ABA" w:rsidRDefault="00043F66" w:rsidP="008D3DFA">
    <w:pPr>
      <w:pStyle w:val="Kopfzeile"/>
      <w:spacing w:after="870" w:line="280" w:lineRule="atLeast"/>
    </w:pPr>
    <w:r>
      <w:rPr>
        <w:noProof/>
      </w:rPr>
      <w:drawing>
        <wp:anchor distT="0" distB="0" distL="114300" distR="114300" simplePos="0" relativeHeight="251683840" behindDoc="0" locked="0" layoutInCell="1" allowOverlap="1" wp14:anchorId="5959304B" wp14:editId="375CB51F">
          <wp:simplePos x="0" y="0"/>
          <wp:positionH relativeFrom="column">
            <wp:posOffset>3301917</wp:posOffset>
          </wp:positionH>
          <wp:positionV relativeFrom="paragraph">
            <wp:posOffset>-108778</wp:posOffset>
          </wp:positionV>
          <wp:extent cx="1092835" cy="1286510"/>
          <wp:effectExtent l="0" t="0" r="0" b="8890"/>
          <wp:wrapThrough wrapText="bothSides">
            <wp:wrapPolygon edited="0">
              <wp:start x="0" y="0"/>
              <wp:lineTo x="0" y="21429"/>
              <wp:lineTo x="21085" y="21429"/>
              <wp:lineTo x="2108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CEB">
      <w:rPr>
        <w:noProof/>
        <w:lang w:eastAsia="de-DE"/>
      </w:rPr>
      <w:drawing>
        <wp:anchor distT="0" distB="0" distL="114300" distR="114300" simplePos="0" relativeHeight="251675648" behindDoc="1" locked="0" layoutInCell="1" allowOverlap="1" wp14:anchorId="6A86E0F5" wp14:editId="1D6A8D5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6FD900" w14:textId="22ED8443" w:rsidR="00E67FF9" w:rsidRPr="001E7E0A" w:rsidRDefault="00425125" w:rsidP="001E7E0A">
                          <w:pPr>
                            <w:pStyle w:val="Datumsangabe"/>
                          </w:pPr>
                          <w:r>
                            <w:fldChar w:fldCharType="begin"/>
                          </w:r>
                          <w:r>
                            <w:instrText xml:space="preserve"> STYLEREF  Datumsangabe  \* MERGEFORMAT </w:instrText>
                          </w:r>
                          <w:r>
                            <w:fldChar w:fldCharType="separate"/>
                          </w:r>
                          <w:r w:rsidR="00F71F0D">
                            <w:rPr>
                              <w:noProof/>
                            </w:rPr>
                            <w:t>11.07.2022</w:t>
                          </w:r>
                          <w:r>
                            <w:rPr>
                              <w:noProof/>
                            </w:rPr>
                            <w:fldChar w:fldCharType="end"/>
                          </w:r>
                        </w:p>
                        <w:p w14:paraId="28E4B536" w14:textId="0B0D8DC3" w:rsidR="00E67FF9" w:rsidRDefault="00E7179F"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A67163">
                            <w:rPr>
                              <w:noProof/>
                            </w:rPr>
                            <w:t>2</w:t>
                          </w:r>
                          <w:r w:rsidR="00490007">
                            <w:fldChar w:fldCharType="end"/>
                          </w:r>
                          <w:r w:rsidR="00490007">
                            <w:t>/</w:t>
                          </w:r>
                          <w:fldSimple w:instr=" NUMPAGES   \* MERGEFORMAT ">
                            <w:r w:rsidR="00A67163">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76FD900" w14:textId="22ED8443" w:rsidR="00E67FF9" w:rsidRPr="001E7E0A" w:rsidRDefault="00425125" w:rsidP="001E7E0A">
                    <w:pPr>
                      <w:pStyle w:val="Datumsangabe"/>
                    </w:pPr>
                    <w:r>
                      <w:fldChar w:fldCharType="begin"/>
                    </w:r>
                    <w:r>
                      <w:instrText xml:space="preserve"> STYLEREF  Datumsangabe  \* MERGEFORMAT </w:instrText>
                    </w:r>
                    <w:r>
                      <w:fldChar w:fldCharType="separate"/>
                    </w:r>
                    <w:r w:rsidR="00F71F0D">
                      <w:rPr>
                        <w:noProof/>
                      </w:rPr>
                      <w:t>11.07.2022</w:t>
                    </w:r>
                    <w:r>
                      <w:rPr>
                        <w:noProof/>
                      </w:rPr>
                      <w:fldChar w:fldCharType="end"/>
                    </w:r>
                  </w:p>
                  <w:p w14:paraId="28E4B536" w14:textId="0B0D8DC3" w:rsidR="00E67FF9" w:rsidRDefault="00E7179F"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A67163">
                      <w:rPr>
                        <w:noProof/>
                      </w:rPr>
                      <w:t>2</w:t>
                    </w:r>
                    <w:r w:rsidR="00490007">
                      <w:fldChar w:fldCharType="end"/>
                    </w:r>
                    <w:r w:rsidR="00490007">
                      <w:t>/</w:t>
                    </w:r>
                    <w:fldSimple w:instr=" NUMPAGES   \* MERGEFORMAT ">
                      <w:r w:rsidR="00A67163">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449A" w14:textId="07F7CB34" w:rsidR="002D1B27" w:rsidRDefault="00E7179F">
    <w:pPr>
      <w:pStyle w:val="Kopfzeile"/>
    </w:pPr>
    <w:r>
      <w:rPr>
        <w:noProof/>
      </w:rPr>
      <w:drawing>
        <wp:anchor distT="0" distB="0" distL="114300" distR="114300" simplePos="0" relativeHeight="251686912" behindDoc="0" locked="0" layoutInCell="1" allowOverlap="1" wp14:anchorId="5D738A95" wp14:editId="34984C4C">
          <wp:simplePos x="0" y="0"/>
          <wp:positionH relativeFrom="column">
            <wp:posOffset>3301917</wp:posOffset>
          </wp:positionH>
          <wp:positionV relativeFrom="paragraph">
            <wp:posOffset>-124709</wp:posOffset>
          </wp:positionV>
          <wp:extent cx="1092835" cy="1286510"/>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85888" behindDoc="1" locked="0" layoutInCell="1" allowOverlap="1" wp14:anchorId="51B3D51A" wp14:editId="7B0329F2">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 release</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15:restartNumberingAfterBreak="0">
    <w:nsid w:val="05ED09D8"/>
    <w:multiLevelType w:val="hybridMultilevel"/>
    <w:tmpl w:val="C9C8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9E12C4D"/>
    <w:multiLevelType w:val="hybridMultilevel"/>
    <w:tmpl w:val="04070021"/>
    <w:lvl w:ilvl="0" w:tplc="1166B470">
      <w:start w:val="1"/>
      <w:numFmt w:val="bullet"/>
      <w:lvlText w:val=""/>
      <w:lvlJc w:val="left"/>
      <w:pPr>
        <w:ind w:left="360" w:hanging="360"/>
      </w:pPr>
      <w:rPr>
        <w:rFonts w:ascii="Wingdings" w:hAnsi="Wingdings" w:hint="default"/>
      </w:rPr>
    </w:lvl>
    <w:lvl w:ilvl="1" w:tplc="997EFF82">
      <w:start w:val="1"/>
      <w:numFmt w:val="bullet"/>
      <w:lvlText w:val=""/>
      <w:lvlJc w:val="left"/>
      <w:pPr>
        <w:ind w:left="720" w:hanging="360"/>
      </w:pPr>
      <w:rPr>
        <w:rFonts w:ascii="Wingdings" w:hAnsi="Wingdings" w:hint="default"/>
      </w:rPr>
    </w:lvl>
    <w:lvl w:ilvl="2" w:tplc="B120CF0E">
      <w:start w:val="1"/>
      <w:numFmt w:val="bullet"/>
      <w:lvlText w:val=""/>
      <w:lvlJc w:val="left"/>
      <w:pPr>
        <w:ind w:left="1080" w:hanging="360"/>
      </w:pPr>
      <w:rPr>
        <w:rFonts w:ascii="Wingdings" w:hAnsi="Wingdings" w:hint="default"/>
      </w:rPr>
    </w:lvl>
    <w:lvl w:ilvl="3" w:tplc="CD4EBD54">
      <w:start w:val="1"/>
      <w:numFmt w:val="bullet"/>
      <w:lvlText w:val=""/>
      <w:lvlJc w:val="left"/>
      <w:pPr>
        <w:ind w:left="1440" w:hanging="360"/>
      </w:pPr>
      <w:rPr>
        <w:rFonts w:ascii="Symbol" w:hAnsi="Symbol" w:hint="default"/>
      </w:rPr>
    </w:lvl>
    <w:lvl w:ilvl="4" w:tplc="D03282AC">
      <w:start w:val="1"/>
      <w:numFmt w:val="bullet"/>
      <w:lvlText w:val=""/>
      <w:lvlJc w:val="left"/>
      <w:pPr>
        <w:ind w:left="1800" w:hanging="360"/>
      </w:pPr>
      <w:rPr>
        <w:rFonts w:ascii="Symbol" w:hAnsi="Symbol" w:hint="default"/>
      </w:rPr>
    </w:lvl>
    <w:lvl w:ilvl="5" w:tplc="7B30555E">
      <w:start w:val="1"/>
      <w:numFmt w:val="bullet"/>
      <w:lvlText w:val=""/>
      <w:lvlJc w:val="left"/>
      <w:pPr>
        <w:ind w:left="2160" w:hanging="360"/>
      </w:pPr>
      <w:rPr>
        <w:rFonts w:ascii="Wingdings" w:hAnsi="Wingdings" w:hint="default"/>
      </w:rPr>
    </w:lvl>
    <w:lvl w:ilvl="6" w:tplc="6F3027DE">
      <w:start w:val="1"/>
      <w:numFmt w:val="bullet"/>
      <w:lvlText w:val=""/>
      <w:lvlJc w:val="left"/>
      <w:pPr>
        <w:ind w:left="2520" w:hanging="360"/>
      </w:pPr>
      <w:rPr>
        <w:rFonts w:ascii="Wingdings" w:hAnsi="Wingdings" w:hint="default"/>
      </w:rPr>
    </w:lvl>
    <w:lvl w:ilvl="7" w:tplc="FC46B958">
      <w:start w:val="1"/>
      <w:numFmt w:val="bullet"/>
      <w:lvlText w:val=""/>
      <w:lvlJc w:val="left"/>
      <w:pPr>
        <w:ind w:left="2880" w:hanging="360"/>
      </w:pPr>
      <w:rPr>
        <w:rFonts w:ascii="Symbol" w:hAnsi="Symbol" w:hint="default"/>
      </w:rPr>
    </w:lvl>
    <w:lvl w:ilvl="8" w:tplc="15C6A07A">
      <w:start w:val="1"/>
      <w:numFmt w:val="bullet"/>
      <w:lvlText w:val=""/>
      <w:lvlJc w:val="left"/>
      <w:pPr>
        <w:ind w:left="3240" w:hanging="360"/>
      </w:pPr>
      <w:rPr>
        <w:rFonts w:ascii="Symbol" w:hAnsi="Symbol"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B794A6B"/>
    <w:multiLevelType w:val="hybridMultilevel"/>
    <w:tmpl w:val="D998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7"/>
  </w:num>
  <w:num w:numId="5">
    <w:abstractNumId w:val="14"/>
  </w:num>
  <w:num w:numId="6">
    <w:abstractNumId w:val="7"/>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2"/>
  </w:num>
  <w:num w:numId="15">
    <w:abstractNumId w:val="3"/>
  </w:num>
  <w:num w:numId="16">
    <w:abstractNumId w:val="4"/>
  </w:num>
  <w:num w:numId="17">
    <w:abstractNumId w:val="9"/>
  </w:num>
  <w:num w:numId="18">
    <w:abstractNumId w:val="18"/>
  </w:num>
  <w:num w:numId="19">
    <w:abstractNumId w:val="17"/>
  </w:num>
  <w:num w:numId="20">
    <w:abstractNumId w:val="12"/>
  </w:num>
  <w:num w:numId="21">
    <w:abstractNumId w:val="6"/>
  </w:num>
  <w:num w:numId="22">
    <w:abstractNumId w:val="1"/>
  </w:num>
  <w:num w:numId="23">
    <w:abstractNumId w:val="11"/>
  </w:num>
  <w:num w:numId="24">
    <w:abstractNumId w:val="5"/>
  </w:num>
  <w:num w:numId="25">
    <w:abstractNumId w:val="13"/>
  </w:num>
  <w:num w:numId="26">
    <w:abstractNumId w:val="16"/>
  </w:num>
  <w:num w:numId="27">
    <w:abstractNumId w:val="21"/>
  </w:num>
  <w:num w:numId="28">
    <w:abstractNumId w:val="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32EFD"/>
    <w:rsid w:val="00040FF0"/>
    <w:rsid w:val="000416B2"/>
    <w:rsid w:val="00041D56"/>
    <w:rsid w:val="00043F66"/>
    <w:rsid w:val="00047BF9"/>
    <w:rsid w:val="00056719"/>
    <w:rsid w:val="00056B18"/>
    <w:rsid w:val="0006281E"/>
    <w:rsid w:val="000659DC"/>
    <w:rsid w:val="00065D3B"/>
    <w:rsid w:val="000677D4"/>
    <w:rsid w:val="00067B08"/>
    <w:rsid w:val="00085CC6"/>
    <w:rsid w:val="000863C5"/>
    <w:rsid w:val="00097807"/>
    <w:rsid w:val="000A3C08"/>
    <w:rsid w:val="000A40CF"/>
    <w:rsid w:val="000B07A1"/>
    <w:rsid w:val="000B6A80"/>
    <w:rsid w:val="000D312E"/>
    <w:rsid w:val="000D4D6C"/>
    <w:rsid w:val="000D5867"/>
    <w:rsid w:val="000E478B"/>
    <w:rsid w:val="000F5131"/>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4FF2"/>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5525"/>
    <w:rsid w:val="0020624E"/>
    <w:rsid w:val="00213738"/>
    <w:rsid w:val="00215965"/>
    <w:rsid w:val="002164F8"/>
    <w:rsid w:val="0022554F"/>
    <w:rsid w:val="00234EE3"/>
    <w:rsid w:val="00243C72"/>
    <w:rsid w:val="0024653B"/>
    <w:rsid w:val="00252404"/>
    <w:rsid w:val="0025786F"/>
    <w:rsid w:val="00265BD0"/>
    <w:rsid w:val="00265E95"/>
    <w:rsid w:val="00266FFA"/>
    <w:rsid w:val="0027009A"/>
    <w:rsid w:val="00275D79"/>
    <w:rsid w:val="00277B27"/>
    <w:rsid w:val="00285124"/>
    <w:rsid w:val="00286564"/>
    <w:rsid w:val="00297160"/>
    <w:rsid w:val="00297DC4"/>
    <w:rsid w:val="002A3A5A"/>
    <w:rsid w:val="002A46D3"/>
    <w:rsid w:val="002A47F9"/>
    <w:rsid w:val="002B1779"/>
    <w:rsid w:val="002B2C68"/>
    <w:rsid w:val="002B765D"/>
    <w:rsid w:val="002C0A5C"/>
    <w:rsid w:val="002C62A1"/>
    <w:rsid w:val="002D1B27"/>
    <w:rsid w:val="002E15B4"/>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262B"/>
    <w:rsid w:val="003B516D"/>
    <w:rsid w:val="003C3F58"/>
    <w:rsid w:val="003F068A"/>
    <w:rsid w:val="003F1CCB"/>
    <w:rsid w:val="00402E5D"/>
    <w:rsid w:val="004123F5"/>
    <w:rsid w:val="004161F1"/>
    <w:rsid w:val="00420E4F"/>
    <w:rsid w:val="00424DC1"/>
    <w:rsid w:val="00425125"/>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181D"/>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57D9"/>
    <w:rsid w:val="005D60CE"/>
    <w:rsid w:val="005E7FCB"/>
    <w:rsid w:val="005F20AA"/>
    <w:rsid w:val="005F22F5"/>
    <w:rsid w:val="005F7605"/>
    <w:rsid w:val="00601D1A"/>
    <w:rsid w:val="00603BC4"/>
    <w:rsid w:val="00605A72"/>
    <w:rsid w:val="00606241"/>
    <w:rsid w:val="00606EE4"/>
    <w:rsid w:val="0061054E"/>
    <w:rsid w:val="00614B87"/>
    <w:rsid w:val="00615898"/>
    <w:rsid w:val="00626461"/>
    <w:rsid w:val="00632A81"/>
    <w:rsid w:val="0063584E"/>
    <w:rsid w:val="006366E0"/>
    <w:rsid w:val="00653B2C"/>
    <w:rsid w:val="006550EA"/>
    <w:rsid w:val="00660C5E"/>
    <w:rsid w:val="00681BAF"/>
    <w:rsid w:val="006870AC"/>
    <w:rsid w:val="00690122"/>
    <w:rsid w:val="0069533D"/>
    <w:rsid w:val="006977CF"/>
    <w:rsid w:val="006A2F38"/>
    <w:rsid w:val="006B2C9C"/>
    <w:rsid w:val="006C070F"/>
    <w:rsid w:val="006C1FC9"/>
    <w:rsid w:val="006C4DE2"/>
    <w:rsid w:val="006C6040"/>
    <w:rsid w:val="006D2BC1"/>
    <w:rsid w:val="006D76F9"/>
    <w:rsid w:val="006E3DAC"/>
    <w:rsid w:val="006E5B34"/>
    <w:rsid w:val="006F5AA5"/>
    <w:rsid w:val="006F5FFF"/>
    <w:rsid w:val="007065C5"/>
    <w:rsid w:val="00710D9D"/>
    <w:rsid w:val="007226A9"/>
    <w:rsid w:val="00724EF3"/>
    <w:rsid w:val="00734381"/>
    <w:rsid w:val="00734FC4"/>
    <w:rsid w:val="00741236"/>
    <w:rsid w:val="00741356"/>
    <w:rsid w:val="00743CA5"/>
    <w:rsid w:val="00746FED"/>
    <w:rsid w:val="00755DC2"/>
    <w:rsid w:val="00777040"/>
    <w:rsid w:val="00777DB3"/>
    <w:rsid w:val="00781610"/>
    <w:rsid w:val="00782FD3"/>
    <w:rsid w:val="00783965"/>
    <w:rsid w:val="00785030"/>
    <w:rsid w:val="00787F97"/>
    <w:rsid w:val="007A68C1"/>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6D1"/>
    <w:rsid w:val="0083279D"/>
    <w:rsid w:val="00841D01"/>
    <w:rsid w:val="00847877"/>
    <w:rsid w:val="00855504"/>
    <w:rsid w:val="008557F5"/>
    <w:rsid w:val="0085632E"/>
    <w:rsid w:val="00862A37"/>
    <w:rsid w:val="0086617F"/>
    <w:rsid w:val="00874877"/>
    <w:rsid w:val="0087668E"/>
    <w:rsid w:val="008A2EFD"/>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D62"/>
    <w:rsid w:val="00A54FA1"/>
    <w:rsid w:val="00A56A1B"/>
    <w:rsid w:val="00A57961"/>
    <w:rsid w:val="00A60CAB"/>
    <w:rsid w:val="00A6363D"/>
    <w:rsid w:val="00A64592"/>
    <w:rsid w:val="00A658EA"/>
    <w:rsid w:val="00A67163"/>
    <w:rsid w:val="00A67B90"/>
    <w:rsid w:val="00A70C82"/>
    <w:rsid w:val="00A70ED2"/>
    <w:rsid w:val="00A754E9"/>
    <w:rsid w:val="00A915C0"/>
    <w:rsid w:val="00AB51FC"/>
    <w:rsid w:val="00AB5E1A"/>
    <w:rsid w:val="00AB5E22"/>
    <w:rsid w:val="00AC17E5"/>
    <w:rsid w:val="00AC49B6"/>
    <w:rsid w:val="00AD1CF1"/>
    <w:rsid w:val="00AD28B9"/>
    <w:rsid w:val="00AD41D2"/>
    <w:rsid w:val="00AE0DFC"/>
    <w:rsid w:val="00AE59AA"/>
    <w:rsid w:val="00AF0560"/>
    <w:rsid w:val="00AF12DD"/>
    <w:rsid w:val="00AF2F82"/>
    <w:rsid w:val="00AF4318"/>
    <w:rsid w:val="00AF45F4"/>
    <w:rsid w:val="00AF75F1"/>
    <w:rsid w:val="00B01223"/>
    <w:rsid w:val="00B063CA"/>
    <w:rsid w:val="00B119E3"/>
    <w:rsid w:val="00B147E8"/>
    <w:rsid w:val="00B20F38"/>
    <w:rsid w:val="00B304A9"/>
    <w:rsid w:val="00B5383B"/>
    <w:rsid w:val="00B55BDD"/>
    <w:rsid w:val="00B56DC4"/>
    <w:rsid w:val="00B579A7"/>
    <w:rsid w:val="00B61DEE"/>
    <w:rsid w:val="00B70693"/>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53E03"/>
    <w:rsid w:val="00C61CF1"/>
    <w:rsid w:val="00C62F60"/>
    <w:rsid w:val="00C71A56"/>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2A00"/>
    <w:rsid w:val="00D241AC"/>
    <w:rsid w:val="00D245E2"/>
    <w:rsid w:val="00D25937"/>
    <w:rsid w:val="00D300FB"/>
    <w:rsid w:val="00D32D04"/>
    <w:rsid w:val="00D32F9C"/>
    <w:rsid w:val="00D335B3"/>
    <w:rsid w:val="00D42B7D"/>
    <w:rsid w:val="00D503B9"/>
    <w:rsid w:val="00D50499"/>
    <w:rsid w:val="00D53B82"/>
    <w:rsid w:val="00D55104"/>
    <w:rsid w:val="00D615EC"/>
    <w:rsid w:val="00D62B06"/>
    <w:rsid w:val="00D65734"/>
    <w:rsid w:val="00D66EA9"/>
    <w:rsid w:val="00D71D40"/>
    <w:rsid w:val="00D71EB0"/>
    <w:rsid w:val="00D76B41"/>
    <w:rsid w:val="00D8016B"/>
    <w:rsid w:val="00D82CA5"/>
    <w:rsid w:val="00D90483"/>
    <w:rsid w:val="00D90C9E"/>
    <w:rsid w:val="00D92877"/>
    <w:rsid w:val="00D9435A"/>
    <w:rsid w:val="00D9726C"/>
    <w:rsid w:val="00DA42A7"/>
    <w:rsid w:val="00DA45B7"/>
    <w:rsid w:val="00DA4E7D"/>
    <w:rsid w:val="00DA5A54"/>
    <w:rsid w:val="00DC4452"/>
    <w:rsid w:val="00DC62C6"/>
    <w:rsid w:val="00DD114E"/>
    <w:rsid w:val="00DD3094"/>
    <w:rsid w:val="00DD5F4F"/>
    <w:rsid w:val="00DE2408"/>
    <w:rsid w:val="00DE50C7"/>
    <w:rsid w:val="00E00269"/>
    <w:rsid w:val="00E03946"/>
    <w:rsid w:val="00E051BE"/>
    <w:rsid w:val="00E11923"/>
    <w:rsid w:val="00E1377C"/>
    <w:rsid w:val="00E20C1F"/>
    <w:rsid w:val="00E25A1D"/>
    <w:rsid w:val="00E27D5E"/>
    <w:rsid w:val="00E3039A"/>
    <w:rsid w:val="00E35499"/>
    <w:rsid w:val="00E46B80"/>
    <w:rsid w:val="00E46E37"/>
    <w:rsid w:val="00E46E95"/>
    <w:rsid w:val="00E504B2"/>
    <w:rsid w:val="00E57B22"/>
    <w:rsid w:val="00E6687B"/>
    <w:rsid w:val="00E67FF9"/>
    <w:rsid w:val="00E7179F"/>
    <w:rsid w:val="00E72E7F"/>
    <w:rsid w:val="00E756E7"/>
    <w:rsid w:val="00E77D96"/>
    <w:rsid w:val="00E874B9"/>
    <w:rsid w:val="00E87B48"/>
    <w:rsid w:val="00E909AB"/>
    <w:rsid w:val="00E94BD9"/>
    <w:rsid w:val="00E97A69"/>
    <w:rsid w:val="00EA1C66"/>
    <w:rsid w:val="00EC0C31"/>
    <w:rsid w:val="00ED22CB"/>
    <w:rsid w:val="00ED4EEF"/>
    <w:rsid w:val="00EE05F3"/>
    <w:rsid w:val="00EE4A53"/>
    <w:rsid w:val="00EF4830"/>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1F0D"/>
    <w:rsid w:val="00F73E27"/>
    <w:rsid w:val="00F934AC"/>
    <w:rsid w:val="00F96ECB"/>
    <w:rsid w:val="00FA4AC3"/>
    <w:rsid w:val="00FA719A"/>
    <w:rsid w:val="00FA79C7"/>
    <w:rsid w:val="00FB20DF"/>
    <w:rsid w:val="00FB449A"/>
    <w:rsid w:val="00FB5E94"/>
    <w:rsid w:val="00FC42FA"/>
    <w:rsid w:val="00FC44F7"/>
    <w:rsid w:val="00FD23C7"/>
    <w:rsid w:val="00FD768B"/>
    <w:rsid w:val="00FF37C8"/>
    <w:rsid w:val="00FF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BFF0C"/>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FF7EA3"/>
    <w:rPr>
      <w:color w:val="605E5C"/>
      <w:shd w:val="clear" w:color="auto" w:fill="E1DFDD"/>
    </w:rPr>
  </w:style>
  <w:style w:type="character" w:styleId="BesuchterLink">
    <w:name w:val="FollowedHyperlink"/>
    <w:basedOn w:val="Absatz-Standardschriftart"/>
    <w:uiPriority w:val="99"/>
    <w:semiHidden/>
    <w:unhideWhenUsed/>
    <w:rsid w:val="001A4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9427251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3180">
      <w:bodyDiv w:val="1"/>
      <w:marLeft w:val="0"/>
      <w:marRight w:val="0"/>
      <w:marTop w:val="0"/>
      <w:marBottom w:val="0"/>
      <w:divBdr>
        <w:top w:val="none" w:sz="0" w:space="0" w:color="auto"/>
        <w:left w:val="none" w:sz="0" w:space="0" w:color="auto"/>
        <w:bottom w:val="none" w:sz="0" w:space="0" w:color="auto"/>
        <w:right w:val="none" w:sz="0" w:space="0" w:color="auto"/>
      </w:divBdr>
    </w:div>
    <w:div w:id="1080178316">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kie.poole@uk.b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stagge@thyssenkrup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yssenkrupp-steel.com" TargetMode="External"/><Relationship Id="rId5" Type="http://schemas.openxmlformats.org/officeDocument/2006/relationships/numbering" Target="numbering.xml"/><Relationship Id="rId15" Type="http://schemas.openxmlformats.org/officeDocument/2006/relationships/hyperlink" Target="http://www.bp.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FFF293AA9E8F4E958CC43779EB7E63" ma:contentTypeVersion="13" ma:contentTypeDescription="Ein neues Dokument erstellen." ma:contentTypeScope="" ma:versionID="071faa4ae110c906f1da62b80f040aa8">
  <xsd:schema xmlns:xsd="http://www.w3.org/2001/XMLSchema" xmlns:xs="http://www.w3.org/2001/XMLSchema" xmlns:p="http://schemas.microsoft.com/office/2006/metadata/properties" xmlns:ns3="c9442af8-a5a3-4d12-aa23-60463f4af1b6" xmlns:ns4="4b9889ff-c2f2-412f-acca-caf78d7f74f8" targetNamespace="http://schemas.microsoft.com/office/2006/metadata/properties" ma:root="true" ma:fieldsID="d139082f5897f462b33a1a5c898f8f95" ns3:_="" ns4:_="">
    <xsd:import namespace="c9442af8-a5a3-4d12-aa23-60463f4af1b6"/>
    <xsd:import namespace="4b9889ff-c2f2-412f-acca-caf78d7f74f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42af8-a5a3-4d12-aa23-60463f4af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889ff-c2f2-412f-acca-caf78d7f74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5C07C-E35C-481B-841D-34017D1A8A5E}">
  <ds:schemaRefs>
    <ds:schemaRef ds:uri="http://schemas.openxmlformats.org/officeDocument/2006/bibliography"/>
  </ds:schemaRefs>
</ds:datastoreItem>
</file>

<file path=customXml/itemProps2.xml><?xml version="1.0" encoding="utf-8"?>
<ds:datastoreItem xmlns:ds="http://schemas.openxmlformats.org/officeDocument/2006/customXml" ds:itemID="{146161EB-079A-4014-80A2-2DC61AF1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42af8-a5a3-4d12-aa23-60463f4af1b6"/>
    <ds:schemaRef ds:uri="4b9889ff-c2f2-412f-acca-caf78d7f7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5E64E-4CB5-469E-BF5E-F0B111A6ADCB}">
  <ds:schemaRefs>
    <ds:schemaRef ds:uri="http://schemas.microsoft.com/sharepoint/v3/contenttype/forms"/>
  </ds:schemaRefs>
</ds:datastoreItem>
</file>

<file path=customXml/itemProps4.xml><?xml version="1.0" encoding="utf-8"?>
<ds:datastoreItem xmlns:ds="http://schemas.openxmlformats.org/officeDocument/2006/customXml" ds:itemID="{231DDE2A-E98C-4FF4-8E32-44EEF939DB98}">
  <ds:schemaRefs>
    <ds:schemaRef ds:uri="http://schemas.openxmlformats.org/package/2006/metadata/core-properties"/>
    <ds:schemaRef ds:uri="http://schemas.microsoft.com/office/2006/documentManagement/types"/>
    <ds:schemaRef ds:uri="http://schemas.microsoft.com/office/infopath/2007/PartnerControls"/>
    <ds:schemaRef ds:uri="4b9889ff-c2f2-412f-acca-caf78d7f74f8"/>
    <ds:schemaRef ds:uri="http://purl.org/dc/elements/1.1/"/>
    <ds:schemaRef ds:uri="http://schemas.microsoft.com/office/2006/metadata/properties"/>
    <ds:schemaRef ds:uri="c9442af8-a5a3-4d12-aa23-60463f4af1b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Daniels, Geraldine</cp:lastModifiedBy>
  <cp:revision>9</cp:revision>
  <cp:lastPrinted>2022-07-11T07:53:00Z</cp:lastPrinted>
  <dcterms:created xsi:type="dcterms:W3CDTF">2022-07-08T18:59:00Z</dcterms:created>
  <dcterms:modified xsi:type="dcterms:W3CDTF">2022-07-11T07:53:00Z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0x0101009FFFF293AA9E8F4E958CC43779EB7E63</vt:lpwstr>
  </property>
</Properties>
</file>