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5610471" w14:textId="77777777" w:rsidTr="008D3DFA">
        <w:trPr>
          <w:trHeight w:val="45"/>
        </w:trPr>
        <w:tc>
          <w:tcPr>
            <w:tcW w:w="7655" w:type="dxa"/>
          </w:tcPr>
          <w:p w14:paraId="31494E9B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4596ABF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3CFFCAD" w14:textId="77777777" w:rsidTr="001E7E0A">
        <w:trPr>
          <w:trHeight w:val="408"/>
        </w:trPr>
        <w:tc>
          <w:tcPr>
            <w:tcW w:w="7655" w:type="dxa"/>
          </w:tcPr>
          <w:p w14:paraId="05F441D7" w14:textId="77777777" w:rsidR="001E7E0A" w:rsidRDefault="001E7E0A" w:rsidP="001E7E0A"/>
        </w:tc>
        <w:tc>
          <w:tcPr>
            <w:tcW w:w="1724" w:type="dxa"/>
          </w:tcPr>
          <w:p w14:paraId="068E7FF8" w14:textId="77777777" w:rsidR="001E7E0A" w:rsidRDefault="001E7E0A" w:rsidP="001E7E0A">
            <w:pPr>
              <w:pStyle w:val="BusinessArea"/>
            </w:pPr>
          </w:p>
        </w:tc>
      </w:tr>
      <w:tr w:rsidR="001E7E0A" w14:paraId="3FF6A494" w14:textId="77777777" w:rsidTr="001E7E0A">
        <w:trPr>
          <w:trHeight w:val="992"/>
        </w:trPr>
        <w:tc>
          <w:tcPr>
            <w:tcW w:w="7655" w:type="dxa"/>
          </w:tcPr>
          <w:p w14:paraId="7D1D396F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65314731" w14:textId="428D4D71" w:rsidR="001E7E0A" w:rsidRPr="0090250B" w:rsidRDefault="00EB5903" w:rsidP="0090250B">
            <w:pPr>
              <w:pStyle w:val="Datumsangabe"/>
            </w:pPr>
            <w:r>
              <w:t>25</w:t>
            </w:r>
            <w:r w:rsidR="00654705">
              <w:t>.10</w:t>
            </w:r>
            <w:r w:rsidR="00BF4DB1">
              <w:t>.202</w:t>
            </w:r>
            <w:r w:rsidR="0030680F">
              <w:t>2</w:t>
            </w:r>
          </w:p>
          <w:p w14:paraId="2E8503FC" w14:textId="6C93C720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6D300E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741486EC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6C9EFEE6" w14:textId="18DFCE1D" w:rsidR="00DE2408" w:rsidRDefault="00654705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Cs w:val="20"/>
        </w:rPr>
      </w:pPr>
      <w:r w:rsidRPr="00654705">
        <w:rPr>
          <w:rFonts w:ascii="TKTypeRegular" w:hAnsi="TKTypeRegular"/>
          <w:b/>
          <w:szCs w:val="20"/>
        </w:rPr>
        <w:t xml:space="preserve">Mit </w:t>
      </w:r>
      <w:proofErr w:type="spellStart"/>
      <w:r w:rsidRPr="00654705">
        <w:rPr>
          <w:rFonts w:ascii="TKTypeRegular" w:hAnsi="TKTypeRegular"/>
          <w:b/>
          <w:szCs w:val="20"/>
        </w:rPr>
        <w:t>bluemint</w:t>
      </w:r>
      <w:proofErr w:type="spellEnd"/>
      <w:r w:rsidRPr="00654705">
        <w:rPr>
          <w:rFonts w:ascii="TKTypeRegular" w:hAnsi="TKTypeRegular"/>
          <w:b/>
          <w:szCs w:val="20"/>
        </w:rPr>
        <w:t>® Steel die CO</w:t>
      </w:r>
      <w:r w:rsidRPr="00654705">
        <w:rPr>
          <w:rFonts w:ascii="TKTypeRegular" w:hAnsi="TKTypeRegular"/>
          <w:b/>
          <w:szCs w:val="20"/>
          <w:vertAlign w:val="subscript"/>
        </w:rPr>
        <w:t>2</w:t>
      </w:r>
      <w:r w:rsidRPr="00654705">
        <w:rPr>
          <w:rFonts w:ascii="TKTypeRegular" w:hAnsi="TKTypeRegular"/>
          <w:b/>
          <w:szCs w:val="20"/>
        </w:rPr>
        <w:t xml:space="preserve">-Bilanz verbessern: thyssenkrupp Steel zeigt auf der </w:t>
      </w:r>
      <w:proofErr w:type="spellStart"/>
      <w:r w:rsidRPr="00654705">
        <w:rPr>
          <w:rFonts w:ascii="TKTypeRegular" w:hAnsi="TKTypeRegular"/>
          <w:b/>
          <w:szCs w:val="20"/>
        </w:rPr>
        <w:t>EuroBLECH</w:t>
      </w:r>
      <w:proofErr w:type="spellEnd"/>
      <w:r w:rsidRPr="00654705">
        <w:rPr>
          <w:rFonts w:ascii="TKTypeRegular" w:hAnsi="TKTypeRegular"/>
          <w:b/>
          <w:szCs w:val="20"/>
        </w:rPr>
        <w:t xml:space="preserve"> hochwertigen Flachstahl mit reduzierter CO2-Intensität</w:t>
      </w:r>
    </w:p>
    <w:p w14:paraId="5CF2ECB9" w14:textId="77777777" w:rsidR="00654705" w:rsidRDefault="0065470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18ACC9F" w14:textId="7F3C1CC8" w:rsidR="00654705" w:rsidRPr="00654705" w:rsidRDefault="00654705" w:rsidP="00654705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Kunden wie </w:t>
      </w:r>
      <w:r w:rsidR="003462E4">
        <w:rPr>
          <w:rFonts w:ascii="TKTypeRegular" w:hAnsi="TKTypeRegular"/>
          <w:sz w:val="20"/>
          <w:szCs w:val="20"/>
        </w:rPr>
        <w:t xml:space="preserve">Miele, Mubea, </w:t>
      </w:r>
      <w:r w:rsidRPr="00654705">
        <w:rPr>
          <w:rFonts w:ascii="TKTypeRegular" w:hAnsi="TKTypeRegular"/>
          <w:sz w:val="20"/>
          <w:szCs w:val="20"/>
        </w:rPr>
        <w:t xml:space="preserve">Zentis oder der Räderhersteller </w:t>
      </w:r>
      <w:proofErr w:type="spellStart"/>
      <w:r w:rsidRPr="00654705">
        <w:rPr>
          <w:rFonts w:ascii="TKTypeRegular" w:hAnsi="TKTypeRegular"/>
          <w:sz w:val="20"/>
          <w:szCs w:val="20"/>
        </w:rPr>
        <w:t>Accuride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verbessern mit der Nutzung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>® Steel, dem hochwertigen Flachstahl mit reduzierter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>-Intensität von thyssenkrupp Steel, ihre eigene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>-Bilanz</w:t>
      </w:r>
    </w:p>
    <w:p w14:paraId="4C1C0E4B" w14:textId="67958FAE" w:rsidR="00654705" w:rsidRPr="00654705" w:rsidRDefault="00654705" w:rsidP="00926D30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Produktbeispiele aus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und weitere innovative Stähle zeigt thyssenkrupp Steel vom 25. bis 28. Oktober auf der Messe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in Hannover in Halle 17 am Stand E33</w:t>
      </w:r>
    </w:p>
    <w:p w14:paraId="2FC75755" w14:textId="1933D335" w:rsidR="00DF7C16" w:rsidRPr="00654705" w:rsidRDefault="00654705" w:rsidP="00926D30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>Vortrag von thyssenkrupp Steel zum Thema „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und die Transformation der Stahlproduktion bei thyssenkrupp Steel Europe“ am 27. Oktober 2022 von </w:t>
      </w:r>
      <w:r w:rsidR="006957DF">
        <w:rPr>
          <w:rFonts w:ascii="TKTypeRegular" w:hAnsi="TKTypeRegular"/>
          <w:sz w:val="20"/>
          <w:szCs w:val="20"/>
        </w:rPr>
        <w:t>14:00</w:t>
      </w:r>
      <w:r w:rsidRPr="00654705">
        <w:rPr>
          <w:rFonts w:ascii="TKTypeRegular" w:hAnsi="TKTypeRegular"/>
          <w:sz w:val="20"/>
          <w:szCs w:val="20"/>
        </w:rPr>
        <w:t xml:space="preserve"> bis </w:t>
      </w:r>
      <w:r w:rsidR="006957DF">
        <w:rPr>
          <w:rFonts w:ascii="TKTypeRegular" w:hAnsi="TKTypeRegular"/>
          <w:sz w:val="20"/>
          <w:szCs w:val="20"/>
        </w:rPr>
        <w:t>14:30</w:t>
      </w:r>
      <w:r w:rsidRPr="00654705">
        <w:rPr>
          <w:rFonts w:ascii="TKTypeRegular" w:hAnsi="TKTypeRegular"/>
          <w:sz w:val="20"/>
          <w:szCs w:val="20"/>
        </w:rPr>
        <w:t xml:space="preserve"> Uhr in der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54705">
        <w:rPr>
          <w:rFonts w:ascii="TKTypeRegular" w:hAnsi="TKTypeRegular"/>
          <w:sz w:val="20"/>
          <w:szCs w:val="20"/>
        </w:rPr>
        <w:t>Presentation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Area in Halle 26, Stand L60</w:t>
      </w:r>
    </w:p>
    <w:p w14:paraId="533A8245" w14:textId="6FB5E24C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8E706CD" w14:textId="56D8886C" w:rsidR="00654705" w:rsidRPr="00654705" w:rsidRDefault="00654705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Ob bei </w:t>
      </w:r>
      <w:r w:rsidR="0077337D">
        <w:rPr>
          <w:rFonts w:ascii="TKTypeRegular" w:hAnsi="TKTypeRegular"/>
          <w:sz w:val="20"/>
          <w:szCs w:val="20"/>
        </w:rPr>
        <w:t xml:space="preserve">Transformatoren, </w:t>
      </w:r>
      <w:r w:rsidRPr="00654705">
        <w:rPr>
          <w:rFonts w:ascii="TKTypeRegular" w:hAnsi="TKTypeRegular"/>
          <w:sz w:val="20"/>
          <w:szCs w:val="20"/>
        </w:rPr>
        <w:t xml:space="preserve">Windkraftanlagen oder </w:t>
      </w:r>
      <w:r w:rsidR="00616E35">
        <w:rPr>
          <w:rFonts w:ascii="TKTypeRegular" w:hAnsi="TKTypeRegular"/>
          <w:sz w:val="20"/>
          <w:szCs w:val="20"/>
        </w:rPr>
        <w:t xml:space="preserve">bei </w:t>
      </w:r>
      <w:r w:rsidR="00413E94">
        <w:rPr>
          <w:rFonts w:ascii="TKTypeRegular" w:hAnsi="TKTypeRegular"/>
          <w:sz w:val="20"/>
          <w:szCs w:val="20"/>
        </w:rPr>
        <w:t xml:space="preserve">der Elektromobilität: </w:t>
      </w:r>
      <w:r w:rsidRPr="00654705">
        <w:rPr>
          <w:rFonts w:ascii="TKTypeRegular" w:hAnsi="TKTypeRegular"/>
          <w:sz w:val="20"/>
          <w:szCs w:val="20"/>
        </w:rPr>
        <w:t>Stahl ist</w:t>
      </w:r>
      <w:r w:rsidR="00413E94">
        <w:rPr>
          <w:rFonts w:ascii="TKTypeRegular" w:hAnsi="TKTypeRegular"/>
          <w:sz w:val="20"/>
          <w:szCs w:val="20"/>
        </w:rPr>
        <w:t xml:space="preserve"> ein Basiswerkstoff </w:t>
      </w:r>
      <w:r w:rsidRPr="00654705">
        <w:rPr>
          <w:rFonts w:ascii="TKTypeRegular" w:hAnsi="TKTypeRegular"/>
          <w:sz w:val="20"/>
          <w:szCs w:val="20"/>
        </w:rPr>
        <w:t xml:space="preserve">für die Energiewende. Mit dem Einsatz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>® Steel, dem hochwertigen Flachstahl mit reduzierter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>-Intensität von thyssenkrupp Steel, wird nun auch die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>-Bilanz von Stahlprodukten deutlich verbessert. Der Vorteil: Außer in ihren reduzierten spezifischen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-Emissionen unterscheiden sich die Materialeigenschaften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nicht von denen bewährter </w:t>
      </w:r>
      <w:proofErr w:type="spellStart"/>
      <w:r w:rsidRPr="00654705">
        <w:rPr>
          <w:rFonts w:ascii="TKTypeRegular" w:hAnsi="TKTypeRegular"/>
          <w:sz w:val="20"/>
          <w:szCs w:val="20"/>
        </w:rPr>
        <w:t>Stahlgüten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. Auf der Internationalen Technologiemesse für Blechbearbeitung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in Hannover präsentiert thyssenkrupp Steel vom 25. bis 28. Oktober in Halle </w:t>
      </w:r>
      <w:r w:rsidR="00DF463D">
        <w:rPr>
          <w:rFonts w:ascii="TKTypeRegular" w:hAnsi="TKTypeRegular"/>
          <w:sz w:val="20"/>
          <w:szCs w:val="20"/>
        </w:rPr>
        <w:t>17</w:t>
      </w:r>
      <w:r w:rsidRPr="00654705">
        <w:rPr>
          <w:rFonts w:ascii="TKTypeRegular" w:hAnsi="TKTypeRegular"/>
          <w:sz w:val="20"/>
          <w:szCs w:val="20"/>
        </w:rPr>
        <w:t xml:space="preserve"> am Stand </w:t>
      </w:r>
      <w:r w:rsidR="00DF463D">
        <w:rPr>
          <w:rFonts w:ascii="TKTypeRegular" w:hAnsi="TKTypeRegular"/>
          <w:sz w:val="20"/>
          <w:szCs w:val="20"/>
        </w:rPr>
        <w:t>E33</w:t>
      </w:r>
      <w:r w:rsidRPr="00654705">
        <w:rPr>
          <w:rFonts w:ascii="TKTypeRegular" w:hAnsi="TKTypeRegular"/>
          <w:sz w:val="20"/>
          <w:szCs w:val="20"/>
        </w:rPr>
        <w:t xml:space="preserve"> eine Auswahl von aus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gefertigten Produkten </w:t>
      </w:r>
      <w:r w:rsidR="00A75157">
        <w:rPr>
          <w:rFonts w:ascii="TKTypeRegular" w:hAnsi="TKTypeRegular"/>
          <w:sz w:val="20"/>
          <w:szCs w:val="20"/>
        </w:rPr>
        <w:t>seiner</w:t>
      </w:r>
      <w:r w:rsidRPr="00654705">
        <w:rPr>
          <w:rFonts w:ascii="TKTypeRegular" w:hAnsi="TKTypeRegular"/>
          <w:sz w:val="20"/>
          <w:szCs w:val="20"/>
        </w:rPr>
        <w:t xml:space="preserve"> Kunden.</w:t>
      </w:r>
    </w:p>
    <w:p w14:paraId="2AC69A9C" w14:textId="77777777" w:rsidR="00F54EE1" w:rsidRDefault="00F54EE1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51683EF" w14:textId="77777777" w:rsidR="00EB5903" w:rsidRDefault="00EB5903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0FD0BB9" w14:textId="77777777" w:rsidR="00EB5903" w:rsidRDefault="00EB5903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B504F71" w14:textId="4B4C6CB9" w:rsidR="00F54EE1" w:rsidRPr="00AA56A0" w:rsidRDefault="00AA56A0" w:rsidP="00654705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AA56A0">
        <w:rPr>
          <w:rFonts w:ascii="TKTypeRegular" w:hAnsi="TKTypeRegular"/>
          <w:b/>
          <w:bCs/>
          <w:sz w:val="20"/>
          <w:szCs w:val="20"/>
        </w:rPr>
        <w:lastRenderedPageBreak/>
        <w:t>CO</w:t>
      </w:r>
      <w:r w:rsidRPr="00397E90">
        <w:rPr>
          <w:rFonts w:ascii="TKTypeRegular" w:hAnsi="TKTypeRegular"/>
          <w:b/>
          <w:bCs/>
          <w:sz w:val="20"/>
          <w:szCs w:val="20"/>
          <w:vertAlign w:val="subscript"/>
        </w:rPr>
        <w:t xml:space="preserve">2 </w:t>
      </w:r>
      <w:r w:rsidRPr="00AA56A0">
        <w:rPr>
          <w:rFonts w:ascii="TKTypeRegular" w:hAnsi="TKTypeRegular"/>
          <w:b/>
          <w:bCs/>
          <w:sz w:val="20"/>
          <w:szCs w:val="20"/>
        </w:rPr>
        <w:t>einsparen auf der traditionellen Hochofenroute</w:t>
      </w:r>
    </w:p>
    <w:p w14:paraId="61FCAF9A" w14:textId="2CF23BAC" w:rsidR="00654705" w:rsidRPr="00654705" w:rsidRDefault="00654705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>Die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-Reduktion wird bei der Herstellung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durch den verringerten Einsatz von Kokskohle im Hochofenprozess erzielt. Für die Produktion der Variante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>® pure wird</w:t>
      </w:r>
      <w:r w:rsidR="00A5222C">
        <w:rPr>
          <w:rFonts w:ascii="TKTypeRegular" w:hAnsi="TKTypeRegular"/>
          <w:sz w:val="20"/>
          <w:szCs w:val="20"/>
        </w:rPr>
        <w:t xml:space="preserve"> dies dadurch ermöglicht, dass ein Teil der eingesetzten Erze</w:t>
      </w:r>
      <w:r w:rsidRPr="00654705">
        <w:rPr>
          <w:rFonts w:ascii="TKTypeRegular" w:hAnsi="TKTypeRegular"/>
          <w:sz w:val="20"/>
          <w:szCs w:val="20"/>
        </w:rPr>
        <w:t xml:space="preserve"> durch vorher reduzierten Eisenschwamm ersetzt. Dadurch verringert sich die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-Intensität bilanziell um 70 Prozent. Bei der Variante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654705">
        <w:rPr>
          <w:rFonts w:ascii="TKTypeRegular" w:hAnsi="TKTypeRegular"/>
          <w:sz w:val="20"/>
          <w:szCs w:val="20"/>
        </w:rPr>
        <w:t>recycled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kommt ein hochwertiges Schrott-Recyclingprodukt im Hochofen zum Einsatz. Dadurch wird für jede Tonne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654705">
        <w:rPr>
          <w:rFonts w:ascii="TKTypeRegular" w:hAnsi="TKTypeRegular"/>
          <w:sz w:val="20"/>
          <w:szCs w:val="20"/>
        </w:rPr>
        <w:t>recycled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eine Einsparung von 64 Prozent bilanziell ausgewiesen. Beide Einsparungsmethoden sind zertifiziert. Die realen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-Einsparungen bei der Erzeugung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>® Steel helfen metallverarbeitenden Herstellern sowie deren Kunden dabei, ihren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>-Fußabdruck zu verringern und ihr Scope-3-Ziel zu erreichen.</w:t>
      </w:r>
    </w:p>
    <w:p w14:paraId="63E8C32B" w14:textId="77777777" w:rsidR="00D02FD3" w:rsidRDefault="00D02FD3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738B6AE1" w14:textId="7F2C3E10" w:rsidR="00D02FD3" w:rsidRPr="007B206E" w:rsidRDefault="007B206E" w:rsidP="00654705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7B206E">
        <w:rPr>
          <w:rFonts w:ascii="TKTypeRegular" w:hAnsi="TKTypeRegular"/>
          <w:b/>
          <w:bCs/>
          <w:sz w:val="20"/>
          <w:szCs w:val="20"/>
        </w:rPr>
        <w:t xml:space="preserve">Produkte aus </w:t>
      </w:r>
      <w:proofErr w:type="spellStart"/>
      <w:r w:rsidRPr="007B206E">
        <w:rPr>
          <w:rFonts w:ascii="TKTypeRegular" w:hAnsi="TKTypeRegular"/>
          <w:b/>
          <w:bCs/>
          <w:sz w:val="20"/>
          <w:szCs w:val="20"/>
        </w:rPr>
        <w:t>b</w:t>
      </w:r>
      <w:r w:rsidR="00D02FD3" w:rsidRPr="007B206E">
        <w:rPr>
          <w:rFonts w:ascii="TKTypeRegular" w:hAnsi="TKTypeRegular"/>
          <w:b/>
          <w:bCs/>
          <w:sz w:val="20"/>
          <w:szCs w:val="20"/>
        </w:rPr>
        <w:t>luemint</w:t>
      </w:r>
      <w:proofErr w:type="spellEnd"/>
      <w:r w:rsidR="00D02FD3" w:rsidRPr="007B206E">
        <w:rPr>
          <w:rFonts w:ascii="TKTypeRegular" w:hAnsi="TKTypeRegular"/>
          <w:b/>
          <w:bCs/>
          <w:sz w:val="20"/>
          <w:szCs w:val="20"/>
        </w:rPr>
        <w:t xml:space="preserve">® </w:t>
      </w:r>
      <w:r w:rsidRPr="007B206E">
        <w:rPr>
          <w:rFonts w:ascii="TKTypeRegular" w:hAnsi="TKTypeRegular"/>
          <w:b/>
          <w:bCs/>
          <w:sz w:val="20"/>
          <w:szCs w:val="20"/>
        </w:rPr>
        <w:t xml:space="preserve">Steel </w:t>
      </w:r>
      <w:r w:rsidR="00D02FD3" w:rsidRPr="007B206E">
        <w:rPr>
          <w:rFonts w:ascii="TKTypeRegular" w:hAnsi="TKTypeRegular"/>
          <w:b/>
          <w:bCs/>
          <w:sz w:val="20"/>
          <w:szCs w:val="20"/>
        </w:rPr>
        <w:t>unterstütz</w:t>
      </w:r>
      <w:r w:rsidRPr="007B206E">
        <w:rPr>
          <w:rFonts w:ascii="TKTypeRegular" w:hAnsi="TKTypeRegular"/>
          <w:b/>
          <w:bCs/>
          <w:sz w:val="20"/>
          <w:szCs w:val="20"/>
        </w:rPr>
        <w:t xml:space="preserve">en </w:t>
      </w:r>
      <w:r w:rsidR="00D02FD3" w:rsidRPr="007B206E">
        <w:rPr>
          <w:rFonts w:ascii="TKTypeRegular" w:hAnsi="TKTypeRegular"/>
          <w:b/>
          <w:bCs/>
          <w:sz w:val="20"/>
          <w:szCs w:val="20"/>
        </w:rPr>
        <w:t xml:space="preserve">Nachhaltigkeit </w:t>
      </w:r>
      <w:r w:rsidRPr="007B206E">
        <w:rPr>
          <w:rFonts w:ascii="TKTypeRegular" w:hAnsi="TKTypeRegular"/>
          <w:b/>
          <w:bCs/>
          <w:sz w:val="20"/>
          <w:szCs w:val="20"/>
        </w:rPr>
        <w:t>der Kunden</w:t>
      </w:r>
    </w:p>
    <w:p w14:paraId="35E98B93" w14:textId="63E80608" w:rsidR="00654705" w:rsidRPr="00654705" w:rsidRDefault="00654705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Das macht sich zum Beispiel die Zentis GmbH &amp; Co. KG zu Nutze. Der Drehverschluss ihrer </w:t>
      </w:r>
      <w:proofErr w:type="spellStart"/>
      <w:r w:rsidRPr="00654705">
        <w:rPr>
          <w:rFonts w:ascii="TKTypeRegular" w:hAnsi="TKTypeRegular"/>
          <w:sz w:val="20"/>
          <w:szCs w:val="20"/>
        </w:rPr>
        <w:t>NaturRein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Fruchtaufstriche besteht aus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-reduziert </w:t>
      </w:r>
      <w:proofErr w:type="gramStart"/>
      <w:r w:rsidRPr="00654705">
        <w:rPr>
          <w:rFonts w:ascii="TKTypeRegular" w:hAnsi="TKTypeRegular"/>
          <w:sz w:val="20"/>
          <w:szCs w:val="20"/>
        </w:rPr>
        <w:t xml:space="preserve">hergestelltem </w:t>
      </w:r>
      <w:r w:rsidR="006957DF" w:rsidRPr="006957DF">
        <w:rPr>
          <w:rFonts w:ascii="TKTypeRegular" w:hAnsi="TKTypeRegular"/>
          <w:sz w:val="20"/>
          <w:szCs w:val="20"/>
        </w:rPr>
        <w:t xml:space="preserve"> rasselstein</w:t>
      </w:r>
      <w:proofErr w:type="gramEnd"/>
      <w:r w:rsidR="006957DF" w:rsidRPr="006957DF">
        <w:rPr>
          <w:rFonts w:ascii="TKTypeRegular" w:hAnsi="TKTypeRegular"/>
          <w:sz w:val="20"/>
          <w:szCs w:val="20"/>
        </w:rPr>
        <w:t xml:space="preserve">® </w:t>
      </w:r>
      <w:r w:rsidRPr="00654705">
        <w:rPr>
          <w:rFonts w:ascii="TKTypeRegular" w:hAnsi="TKTypeRegular"/>
          <w:sz w:val="20"/>
          <w:szCs w:val="20"/>
        </w:rPr>
        <w:t xml:space="preserve">Weißblech von thyssenkrupp. Mit den </w:t>
      </w:r>
      <w:proofErr w:type="spellStart"/>
      <w:r w:rsidRPr="00654705">
        <w:rPr>
          <w:rFonts w:ascii="TKTypeRegular" w:hAnsi="TKTypeRegular"/>
          <w:sz w:val="20"/>
          <w:szCs w:val="20"/>
        </w:rPr>
        <w:t>NaturRein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Fruchtaufstrichen hat sich Zentis ganz dem Nachhaltigkeitsgedanken verschrieben – dazu gehört neben dem Produkt auch die Verpackung. Der von der </w:t>
      </w:r>
      <w:proofErr w:type="spellStart"/>
      <w:r w:rsidRPr="00654705">
        <w:rPr>
          <w:rFonts w:ascii="TKTypeRegular" w:hAnsi="TKTypeRegular"/>
          <w:sz w:val="20"/>
          <w:szCs w:val="20"/>
        </w:rPr>
        <w:t>Pano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Verschluss GmbH hergestellte Drehverschluss ist PVC-frei. Für die Herstellung des </w:t>
      </w:r>
      <w:r w:rsidR="006957DF" w:rsidRPr="006957DF">
        <w:rPr>
          <w:rFonts w:ascii="TKTypeRegular" w:hAnsi="TKTypeRegular"/>
          <w:sz w:val="20"/>
          <w:szCs w:val="20"/>
        </w:rPr>
        <w:t>rasselstein®</w:t>
      </w:r>
      <w:r w:rsidR="006957DF">
        <w:rPr>
          <w:rFonts w:ascii="TKTypeRegular" w:hAnsi="TKTypeRegular"/>
          <w:sz w:val="20"/>
          <w:szCs w:val="20"/>
        </w:rPr>
        <w:t xml:space="preserve"> </w:t>
      </w:r>
      <w:r w:rsidRPr="00654705">
        <w:rPr>
          <w:rFonts w:ascii="TKTypeRegular" w:hAnsi="TKTypeRegular"/>
          <w:sz w:val="20"/>
          <w:szCs w:val="20"/>
        </w:rPr>
        <w:t>Weißblechs wurde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-reduzierter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eingesetzt. Insgesamt ist </w:t>
      </w:r>
      <w:proofErr w:type="spellStart"/>
      <w:proofErr w:type="gramStart"/>
      <w:r w:rsidRPr="00654705">
        <w:rPr>
          <w:rFonts w:ascii="TKTypeRegular" w:hAnsi="TKTypeRegular"/>
          <w:sz w:val="20"/>
          <w:szCs w:val="20"/>
        </w:rPr>
        <w:t>NaturRein</w:t>
      </w:r>
      <w:proofErr w:type="spellEnd"/>
      <w:proofErr w:type="gramEnd"/>
      <w:r w:rsidRPr="00654705">
        <w:rPr>
          <w:rFonts w:ascii="TKTypeRegular" w:hAnsi="TKTypeRegular"/>
          <w:sz w:val="20"/>
          <w:szCs w:val="20"/>
        </w:rPr>
        <w:t xml:space="preserve"> das erste klimaneutral zertifizierte Zentis-Sortiment, das den Lebensmittelhersteller bei der Umsetzung seiner ehrgeizigen Nachhaltigkeitsstrategie deutlich voranbringt.</w:t>
      </w:r>
    </w:p>
    <w:p w14:paraId="5B9C5E11" w14:textId="02208715" w:rsidR="00654705" w:rsidRPr="00654705" w:rsidRDefault="00654705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>Sogar mit einem doppelten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-Einspareffekt können die neuen LKW-Räder von </w:t>
      </w:r>
      <w:proofErr w:type="spellStart"/>
      <w:r w:rsidRPr="00654705">
        <w:rPr>
          <w:rFonts w:ascii="TKTypeRegular" w:hAnsi="TKTypeRegular"/>
          <w:sz w:val="20"/>
          <w:szCs w:val="20"/>
        </w:rPr>
        <w:t>Accuride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aufwarten. Sie punkten schon dank der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-reduzierten Stahlherstellung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mit einer verbesserten Klimabilanz. </w:t>
      </w:r>
      <w:r w:rsidR="004345E5">
        <w:rPr>
          <w:rFonts w:ascii="TKTypeRegular" w:hAnsi="TKTypeRegular"/>
          <w:sz w:val="20"/>
          <w:szCs w:val="20"/>
        </w:rPr>
        <w:t xml:space="preserve">Obendrein </w:t>
      </w:r>
      <w:r w:rsidR="004345E5" w:rsidRPr="004345E5">
        <w:rPr>
          <w:rFonts w:ascii="TKTypeRegular" w:hAnsi="TKTypeRegular"/>
          <w:sz w:val="20"/>
          <w:szCs w:val="20"/>
        </w:rPr>
        <w:t xml:space="preserve">wird </w:t>
      </w:r>
      <w:r w:rsidR="006957DF">
        <w:rPr>
          <w:rFonts w:ascii="TKTypeRegular" w:hAnsi="TKTypeRegular"/>
          <w:sz w:val="20"/>
          <w:szCs w:val="20"/>
        </w:rPr>
        <w:t xml:space="preserve">ein mikrolegierter </w:t>
      </w:r>
      <w:r w:rsidR="004345E5" w:rsidRPr="004345E5">
        <w:rPr>
          <w:rFonts w:ascii="TKTypeRegular" w:hAnsi="TKTypeRegular"/>
          <w:sz w:val="20"/>
          <w:szCs w:val="20"/>
        </w:rPr>
        <w:t>Stahl</w:t>
      </w:r>
      <w:r w:rsidR="006957DF">
        <w:rPr>
          <w:rFonts w:ascii="TKTypeRegular" w:hAnsi="TKTypeRegular"/>
          <w:sz w:val="20"/>
          <w:szCs w:val="20"/>
        </w:rPr>
        <w:t xml:space="preserve"> der Marke perform®</w:t>
      </w:r>
      <w:r w:rsidR="004345E5" w:rsidRPr="004345E5">
        <w:rPr>
          <w:rFonts w:ascii="TKTypeRegular" w:hAnsi="TKTypeRegular"/>
          <w:sz w:val="20"/>
          <w:szCs w:val="20"/>
        </w:rPr>
        <w:t xml:space="preserve"> mit einer höheren Festigkeit</w:t>
      </w:r>
      <w:r w:rsidR="004345E5">
        <w:rPr>
          <w:rFonts w:ascii="TKTypeRegular" w:hAnsi="TKTypeRegular"/>
          <w:sz w:val="20"/>
          <w:szCs w:val="20"/>
        </w:rPr>
        <w:t xml:space="preserve"> eingesetzt</w:t>
      </w:r>
      <w:r w:rsidR="004345E5" w:rsidRPr="004345E5">
        <w:rPr>
          <w:rFonts w:ascii="TKTypeRegular" w:hAnsi="TKTypeRegular"/>
          <w:sz w:val="20"/>
          <w:szCs w:val="20"/>
        </w:rPr>
        <w:t xml:space="preserve">, der bei gleicher Performance eine geringere Blechdicke ermöglicht. </w:t>
      </w:r>
      <w:r w:rsidR="004345E5">
        <w:rPr>
          <w:rFonts w:ascii="TKTypeRegular" w:hAnsi="TKTypeRegular"/>
          <w:sz w:val="20"/>
          <w:szCs w:val="20"/>
        </w:rPr>
        <w:t>Durch dieses Werkstoffkonzept</w:t>
      </w:r>
      <w:r w:rsidRPr="00654705">
        <w:rPr>
          <w:rFonts w:ascii="TKTypeRegular" w:hAnsi="TKTypeRegular"/>
          <w:sz w:val="20"/>
          <w:szCs w:val="20"/>
        </w:rPr>
        <w:t xml:space="preserve"> sind die LKW-Räder deutlich leichter. Dadurch sinkt gegenüber einem herkömmlichen Räderstahl während der Nutzungsphase der Treibstoffverbrauch. Über den gesamten Lebenszyklus des Rades wird so eine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-Einsparung von mehr als zehn Prozent erreicht – für </w:t>
      </w:r>
      <w:proofErr w:type="spellStart"/>
      <w:r w:rsidRPr="00654705">
        <w:rPr>
          <w:rFonts w:ascii="TKTypeRegular" w:hAnsi="TKTypeRegular"/>
          <w:sz w:val="20"/>
          <w:szCs w:val="20"/>
        </w:rPr>
        <w:t>Accuride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ein deutliches Plus an Nachhaltigkeit.</w:t>
      </w:r>
    </w:p>
    <w:p w14:paraId="18D19FF3" w14:textId="34EAE4B4" w:rsidR="00654705" w:rsidRPr="00654705" w:rsidRDefault="00654705" w:rsidP="0065470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Auch der Schweizer Verpackungsspezialist Hoffmann </w:t>
      </w:r>
      <w:proofErr w:type="spellStart"/>
      <w:r w:rsidRPr="00654705">
        <w:rPr>
          <w:rFonts w:ascii="TKTypeRegular" w:hAnsi="TKTypeRegular"/>
          <w:sz w:val="20"/>
          <w:szCs w:val="20"/>
        </w:rPr>
        <w:t>Neopac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setzt auf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</w:t>
      </w:r>
      <w:r w:rsidR="009875EF" w:rsidRPr="006957DF">
        <w:rPr>
          <w:rFonts w:ascii="TKTypeRegular" w:hAnsi="TKTypeRegular"/>
          <w:sz w:val="20"/>
          <w:szCs w:val="20"/>
        </w:rPr>
        <w:t>rasselstein®</w:t>
      </w:r>
      <w:r w:rsidR="009875EF">
        <w:rPr>
          <w:rFonts w:ascii="TKTypeRegular" w:hAnsi="TKTypeRegular"/>
          <w:sz w:val="20"/>
          <w:szCs w:val="20"/>
        </w:rPr>
        <w:t xml:space="preserve"> Stahl</w:t>
      </w:r>
      <w:r w:rsidR="009875EF" w:rsidRPr="00654705">
        <w:rPr>
          <w:rFonts w:ascii="TKTypeRegular" w:hAnsi="TKTypeRegular"/>
          <w:sz w:val="20"/>
          <w:szCs w:val="20"/>
        </w:rPr>
        <w:t xml:space="preserve"> </w:t>
      </w:r>
      <w:r w:rsidRPr="00654705">
        <w:rPr>
          <w:rFonts w:ascii="TKTypeRegular" w:hAnsi="TKTypeRegular"/>
          <w:sz w:val="20"/>
          <w:szCs w:val="20"/>
        </w:rPr>
        <w:t xml:space="preserve">für die Herstellung von Bonbondosen für Ricola. Für die Dosenproduktion </w:t>
      </w:r>
      <w:r w:rsidRPr="00654705">
        <w:rPr>
          <w:rFonts w:ascii="TKTypeRegular" w:hAnsi="TKTypeRegular"/>
          <w:sz w:val="20"/>
          <w:szCs w:val="20"/>
        </w:rPr>
        <w:lastRenderedPageBreak/>
        <w:t xml:space="preserve">in der Schweiz nutzt Hoffmann </w:t>
      </w:r>
      <w:proofErr w:type="spellStart"/>
      <w:r w:rsidRPr="00654705">
        <w:rPr>
          <w:rFonts w:ascii="TKTypeRegular" w:hAnsi="TKTypeRegular"/>
          <w:sz w:val="20"/>
          <w:szCs w:val="20"/>
        </w:rPr>
        <w:t>Neopac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100 Prozent Strom aus erneuerbaren Quellen. Mit dieser umweltfreundlich hergestellten Verpackung geht der Kräuterbonbon-Hersteller Ricola einen weiteren Schritt in Richtung Nachhaltigkeit.  </w:t>
      </w:r>
    </w:p>
    <w:p w14:paraId="5B94D8F3" w14:textId="77777777" w:rsidR="00705131" w:rsidRDefault="00705131" w:rsidP="00654705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21B81BB" w14:textId="4B18F474" w:rsidR="00705131" w:rsidRPr="00705131" w:rsidRDefault="00705131" w:rsidP="00654705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705131">
        <w:rPr>
          <w:rFonts w:ascii="TKTypeRegular" w:hAnsi="TKTypeRegular"/>
          <w:b/>
          <w:bCs/>
          <w:sz w:val="20"/>
          <w:szCs w:val="20"/>
        </w:rPr>
        <w:t xml:space="preserve">thyssenkrupp Steel auf der </w:t>
      </w:r>
      <w:proofErr w:type="spellStart"/>
      <w:r w:rsidRPr="00705131">
        <w:rPr>
          <w:rFonts w:ascii="TKTypeRegular" w:hAnsi="TKTypeRegular"/>
          <w:b/>
          <w:bCs/>
          <w:sz w:val="20"/>
          <w:szCs w:val="20"/>
        </w:rPr>
        <w:t>Euro</w:t>
      </w:r>
      <w:r>
        <w:rPr>
          <w:rFonts w:ascii="TKTypeRegular" w:hAnsi="TKTypeRegular"/>
          <w:b/>
          <w:bCs/>
          <w:sz w:val="20"/>
          <w:szCs w:val="20"/>
        </w:rPr>
        <w:t>BLECH</w:t>
      </w:r>
      <w:proofErr w:type="spellEnd"/>
      <w:r w:rsidRPr="00705131">
        <w:rPr>
          <w:rFonts w:ascii="TKTypeRegular" w:hAnsi="TKTypeRegular"/>
          <w:b/>
          <w:bCs/>
          <w:sz w:val="20"/>
          <w:szCs w:val="20"/>
        </w:rPr>
        <w:t xml:space="preserve"> 2022</w:t>
      </w:r>
    </w:p>
    <w:p w14:paraId="2FB76084" w14:textId="450EC20C" w:rsidR="00654705" w:rsidRDefault="00654705" w:rsidP="00654705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Mehr zu den Vorteilen von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und den Erfahrungen </w:t>
      </w:r>
      <w:r w:rsidR="00FB5070">
        <w:rPr>
          <w:rFonts w:ascii="TKTypeRegular" w:hAnsi="TKTypeRegular"/>
          <w:sz w:val="20"/>
          <w:szCs w:val="20"/>
        </w:rPr>
        <w:t>der</w:t>
      </w:r>
      <w:r w:rsidRPr="00654705">
        <w:rPr>
          <w:rFonts w:ascii="TKTypeRegular" w:hAnsi="TKTypeRegular"/>
          <w:sz w:val="20"/>
          <w:szCs w:val="20"/>
        </w:rPr>
        <w:t xml:space="preserve"> Kunden präsentiert Dr. Carmen Ostwald, Head of Business Development 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>® Steel, in ihrem Vortrag „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</w:t>
      </w:r>
      <w:r w:rsidR="00FB2329">
        <w:rPr>
          <w:rFonts w:ascii="TKTypeRegular" w:hAnsi="TKTypeRegular"/>
          <w:sz w:val="20"/>
          <w:szCs w:val="20"/>
        </w:rPr>
        <w:t>&amp;</w:t>
      </w:r>
      <w:r w:rsidRPr="00654705">
        <w:rPr>
          <w:rFonts w:ascii="TKTypeRegular" w:hAnsi="TKTypeRegular"/>
          <w:sz w:val="20"/>
          <w:szCs w:val="20"/>
        </w:rPr>
        <w:t xml:space="preserve"> die Transformation der Stahlproduktion bei thyssenkrupp Steel Europe“ am 27. Oktober 2022 von </w:t>
      </w:r>
      <w:r w:rsidR="00FB2329">
        <w:rPr>
          <w:rFonts w:ascii="TKTypeRegular" w:hAnsi="TKTypeRegular"/>
          <w:sz w:val="20"/>
          <w:szCs w:val="20"/>
        </w:rPr>
        <w:t>14:00</w:t>
      </w:r>
      <w:r w:rsidRPr="00654705">
        <w:rPr>
          <w:rFonts w:ascii="TKTypeRegular" w:hAnsi="TKTypeRegular"/>
          <w:sz w:val="20"/>
          <w:szCs w:val="20"/>
        </w:rPr>
        <w:t xml:space="preserve"> bis </w:t>
      </w:r>
      <w:r w:rsidR="00FB2329">
        <w:rPr>
          <w:rFonts w:ascii="TKTypeRegular" w:hAnsi="TKTypeRegular"/>
          <w:sz w:val="20"/>
          <w:szCs w:val="20"/>
        </w:rPr>
        <w:t>14:30</w:t>
      </w:r>
      <w:r w:rsidRPr="00654705">
        <w:rPr>
          <w:rFonts w:ascii="TKTypeRegular" w:hAnsi="TKTypeRegular"/>
          <w:sz w:val="20"/>
          <w:szCs w:val="20"/>
        </w:rPr>
        <w:t xml:space="preserve"> Uhr auf der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. Treffpunkt: die neue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54705">
        <w:rPr>
          <w:rFonts w:ascii="TKTypeRegular" w:hAnsi="TKTypeRegular"/>
          <w:sz w:val="20"/>
          <w:szCs w:val="20"/>
        </w:rPr>
        <w:t>Presentation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Area in Halle 26, Stand L60. Überzeugen Sie sich auch am Stand von thyssenkrupp Steel auf der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von den zertifizierten Stahlprodukten mit einer verminderten CO</w:t>
      </w:r>
      <w:r w:rsidRPr="00654705">
        <w:rPr>
          <w:rFonts w:ascii="TKTypeRegular" w:hAnsi="TKTypeRegular"/>
          <w:sz w:val="20"/>
          <w:szCs w:val="20"/>
          <w:vertAlign w:val="subscript"/>
        </w:rPr>
        <w:t>2</w:t>
      </w:r>
      <w:r w:rsidRPr="00654705">
        <w:rPr>
          <w:rFonts w:ascii="TKTypeRegular" w:hAnsi="TKTypeRegular"/>
          <w:sz w:val="20"/>
          <w:szCs w:val="20"/>
        </w:rPr>
        <w:t xml:space="preserve">-Intensität. </w:t>
      </w:r>
      <w:r w:rsidR="008B755F">
        <w:rPr>
          <w:rFonts w:ascii="TKTypeRegular" w:hAnsi="TKTypeRegular"/>
          <w:sz w:val="20"/>
          <w:szCs w:val="20"/>
        </w:rPr>
        <w:t>„</w:t>
      </w:r>
      <w:r w:rsidRPr="00654705">
        <w:rPr>
          <w:rFonts w:ascii="TKTypeRegular" w:hAnsi="TKTypeRegular"/>
          <w:sz w:val="20"/>
          <w:szCs w:val="20"/>
        </w:rPr>
        <w:t>Wir freuen uns auf Ihren Besuch.</w:t>
      </w:r>
      <w:r w:rsidR="008B755F">
        <w:rPr>
          <w:rFonts w:ascii="TKTypeRegular" w:hAnsi="TKTypeRegular"/>
          <w:sz w:val="20"/>
          <w:szCs w:val="20"/>
        </w:rPr>
        <w:t>“</w:t>
      </w:r>
    </w:p>
    <w:p w14:paraId="06A47D91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A2AAEB7" w14:textId="77777777" w:rsidR="00705131" w:rsidRDefault="0070513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2254E80" w14:textId="77777777" w:rsidR="00705131" w:rsidRDefault="0070513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4AC49D8" w14:textId="77777777" w:rsidR="00705131" w:rsidRDefault="0070513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F71D7C0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7D6EC3CD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1D5A94C6" w14:textId="77777777" w:rsidR="00DE2408" w:rsidRPr="003462E4" w:rsidRDefault="00720F11" w:rsidP="00DE2408">
      <w:pPr>
        <w:spacing w:line="288" w:lineRule="auto"/>
        <w:rPr>
          <w:szCs w:val="20"/>
          <w:lang w:val="fr-FR"/>
        </w:rPr>
      </w:pPr>
      <w:r w:rsidRPr="003462E4">
        <w:rPr>
          <w:szCs w:val="20"/>
          <w:lang w:val="fr-FR"/>
        </w:rPr>
        <w:t>Public-/</w:t>
      </w:r>
      <w:r w:rsidR="00DF7C16" w:rsidRPr="003462E4">
        <w:rPr>
          <w:szCs w:val="20"/>
          <w:lang w:val="fr-FR"/>
        </w:rPr>
        <w:t>Media Relations</w:t>
      </w:r>
    </w:p>
    <w:p w14:paraId="370A28CD" w14:textId="77777777" w:rsidR="00EE4A53" w:rsidRPr="003462E4" w:rsidRDefault="007A0E3E" w:rsidP="00DE2408">
      <w:pPr>
        <w:spacing w:line="288" w:lineRule="auto"/>
        <w:rPr>
          <w:szCs w:val="20"/>
          <w:lang w:val="fr-FR"/>
        </w:rPr>
      </w:pPr>
      <w:r w:rsidRPr="003462E4">
        <w:rPr>
          <w:szCs w:val="20"/>
          <w:lang w:val="fr-FR"/>
        </w:rPr>
        <w:t>Christine Launert</w:t>
      </w:r>
    </w:p>
    <w:p w14:paraId="1BCC1525" w14:textId="77777777" w:rsidR="00EE4A53" w:rsidRPr="003462E4" w:rsidRDefault="00EE4A53" w:rsidP="00DE2408">
      <w:pPr>
        <w:spacing w:line="288" w:lineRule="auto"/>
        <w:rPr>
          <w:szCs w:val="20"/>
          <w:lang w:val="fr-FR"/>
        </w:rPr>
      </w:pPr>
      <w:proofErr w:type="gramStart"/>
      <w:r w:rsidRPr="003462E4">
        <w:rPr>
          <w:szCs w:val="20"/>
          <w:lang w:val="fr-FR"/>
        </w:rPr>
        <w:t>T:</w:t>
      </w:r>
      <w:proofErr w:type="gramEnd"/>
      <w:r w:rsidRPr="003462E4">
        <w:rPr>
          <w:szCs w:val="20"/>
          <w:lang w:val="fr-FR"/>
        </w:rPr>
        <w:t xml:space="preserve"> +49 203 52</w:t>
      </w:r>
      <w:r w:rsidRPr="003462E4">
        <w:rPr>
          <w:rFonts w:ascii="Arial" w:hAnsi="Arial" w:cs="Arial"/>
          <w:szCs w:val="20"/>
          <w:lang w:val="fr-FR"/>
        </w:rPr>
        <w:t> </w:t>
      </w:r>
      <w:r w:rsidRPr="003462E4">
        <w:rPr>
          <w:szCs w:val="20"/>
          <w:lang w:val="fr-FR"/>
        </w:rPr>
        <w:t>-</w:t>
      </w:r>
      <w:r w:rsidRPr="003462E4">
        <w:rPr>
          <w:rFonts w:ascii="Arial" w:hAnsi="Arial" w:cs="Arial"/>
          <w:szCs w:val="20"/>
          <w:lang w:val="fr-FR"/>
        </w:rPr>
        <w:t> </w:t>
      </w:r>
      <w:r w:rsidR="007A0E3E" w:rsidRPr="003462E4">
        <w:rPr>
          <w:szCs w:val="20"/>
          <w:lang w:val="fr-FR"/>
        </w:rPr>
        <w:t>47270</w:t>
      </w:r>
      <w:r w:rsidR="00DE2408" w:rsidRPr="003462E4">
        <w:rPr>
          <w:szCs w:val="20"/>
          <w:lang w:val="fr-FR"/>
        </w:rPr>
        <w:t xml:space="preserve"> </w:t>
      </w:r>
    </w:p>
    <w:p w14:paraId="7F53E9A7" w14:textId="77777777" w:rsidR="00EE4A53" w:rsidRPr="003462E4" w:rsidRDefault="002E5815" w:rsidP="00DE2408">
      <w:pPr>
        <w:spacing w:line="288" w:lineRule="auto"/>
        <w:rPr>
          <w:szCs w:val="20"/>
          <w:lang w:val="fr-FR"/>
        </w:rPr>
      </w:pPr>
      <w:hyperlink r:id="rId11" w:history="1">
        <w:r w:rsidR="007A0E3E" w:rsidRPr="003462E4">
          <w:rPr>
            <w:rStyle w:val="Hyperlink"/>
            <w:szCs w:val="20"/>
            <w:lang w:val="fr-FR"/>
          </w:rPr>
          <w:t>christine.launert@thyssenkrupp.com</w:t>
        </w:r>
      </w:hyperlink>
    </w:p>
    <w:p w14:paraId="5137BB3B" w14:textId="77777777" w:rsidR="000E4071" w:rsidRPr="003462E4" w:rsidRDefault="002E5815" w:rsidP="00720F11">
      <w:pPr>
        <w:spacing w:line="288" w:lineRule="auto"/>
        <w:rPr>
          <w:rStyle w:val="Hyperlink"/>
          <w:lang w:val="fr-FR"/>
        </w:rPr>
      </w:pPr>
      <w:hyperlink r:id="rId12" w:history="1">
        <w:r w:rsidR="00EE4A53" w:rsidRPr="003462E4">
          <w:rPr>
            <w:rStyle w:val="Hyperlink"/>
            <w:lang w:val="fr-FR"/>
          </w:rPr>
          <w:t>www.thyssenkrupp-steel.com</w:t>
        </w:r>
      </w:hyperlink>
    </w:p>
    <w:p w14:paraId="6216A12C" w14:textId="77777777" w:rsidR="000E3852" w:rsidRPr="003462E4" w:rsidRDefault="000E3852" w:rsidP="00720F11">
      <w:pPr>
        <w:spacing w:line="288" w:lineRule="auto"/>
        <w:rPr>
          <w:color w:val="0563C1" w:themeColor="hyperlink"/>
          <w:u w:val="single"/>
          <w:lang w:val="fr-FR"/>
        </w:rPr>
      </w:pPr>
    </w:p>
    <w:sectPr w:rsidR="000E3852" w:rsidRPr="003462E4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5D9F" w14:textId="77777777" w:rsidR="002E5815" w:rsidRDefault="002E5815" w:rsidP="005B5ABA">
      <w:pPr>
        <w:spacing w:line="240" w:lineRule="auto"/>
      </w:pPr>
      <w:r>
        <w:separator/>
      </w:r>
    </w:p>
  </w:endnote>
  <w:endnote w:type="continuationSeparator" w:id="0">
    <w:p w14:paraId="7F3C3385" w14:textId="77777777" w:rsidR="002E5815" w:rsidRDefault="002E5815" w:rsidP="005B5ABA">
      <w:pPr>
        <w:spacing w:line="240" w:lineRule="auto"/>
      </w:pPr>
      <w:r>
        <w:continuationSeparator/>
      </w:r>
    </w:p>
  </w:endnote>
  <w:endnote w:type="continuationNotice" w:id="1">
    <w:p w14:paraId="3F81339D" w14:textId="77777777" w:rsidR="002E5815" w:rsidRDefault="002E58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AFA2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434D6284" wp14:editId="0AC93966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8FC158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5F91FFE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114D10A5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5484345A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D6284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308FC158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5F91FFE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114D10A5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5484345A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6449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2598F814" wp14:editId="7871E09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DB81E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0DD1E27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1DDAB468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6A47C562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8F814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1D8DB81E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0DD1E27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1DDAB468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6A47C562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3E2C" w14:textId="77777777" w:rsidR="002E5815" w:rsidRDefault="002E5815" w:rsidP="005B5ABA">
      <w:pPr>
        <w:spacing w:line="240" w:lineRule="auto"/>
      </w:pPr>
      <w:r>
        <w:separator/>
      </w:r>
    </w:p>
  </w:footnote>
  <w:footnote w:type="continuationSeparator" w:id="0">
    <w:p w14:paraId="533BCD1E" w14:textId="77777777" w:rsidR="002E5815" w:rsidRDefault="002E5815" w:rsidP="005B5ABA">
      <w:pPr>
        <w:spacing w:line="240" w:lineRule="auto"/>
      </w:pPr>
      <w:r>
        <w:continuationSeparator/>
      </w:r>
    </w:p>
  </w:footnote>
  <w:footnote w:type="continuationNotice" w:id="1">
    <w:p w14:paraId="78AA7C1F" w14:textId="77777777" w:rsidR="002E5815" w:rsidRDefault="002E58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73C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663269C3" wp14:editId="37105B5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D2254" wp14:editId="066A9E73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C306EF" w14:textId="698EF63B" w:rsidR="00E67FF9" w:rsidRPr="001E7E0A" w:rsidRDefault="002E581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D300E">
                            <w:rPr>
                              <w:noProof/>
                            </w:rPr>
                            <w:t>25.10.2022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BEDCA47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D2254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3C306EF" w14:textId="698EF63B" w:rsidR="00E67FF9" w:rsidRPr="001E7E0A" w:rsidRDefault="002E581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D300E">
                      <w:rPr>
                        <w:noProof/>
                      </w:rPr>
                      <w:t>25.10.2022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BEDCA47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781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4ABB08E" wp14:editId="29A121C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4.5pt;height:4.5pt" o:bullet="t">
        <v:imagedata r:id="rId1" o:title="Bullet_blau_RGB_klein"/>
      </v:shape>
    </w:pict>
  </w:numPicBullet>
  <w:numPicBullet w:numPicBulletId="1">
    <w:pict>
      <v:shape id="_x0000_i1149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88515C4"/>
    <w:multiLevelType w:val="multilevel"/>
    <w:tmpl w:val="6AB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7"/>
  </w:num>
  <w:num w:numId="5">
    <w:abstractNumId w:val="12"/>
  </w:num>
  <w:num w:numId="6">
    <w:abstractNumId w:val="7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10"/>
  </w:num>
  <w:num w:numId="21">
    <w:abstractNumId w:val="6"/>
  </w:num>
  <w:num w:numId="22">
    <w:abstractNumId w:val="1"/>
  </w:num>
  <w:num w:numId="23">
    <w:abstractNumId w:val="9"/>
  </w:num>
  <w:num w:numId="24">
    <w:abstractNumId w:val="5"/>
  </w:num>
  <w:num w:numId="25">
    <w:abstractNumId w:val="11"/>
  </w:num>
  <w:num w:numId="26">
    <w:abstractNumId w:val="14"/>
  </w:num>
  <w:num w:numId="27">
    <w:abstractNumId w:val="20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5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AA3"/>
    <w:rsid w:val="00067B08"/>
    <w:rsid w:val="00085CC6"/>
    <w:rsid w:val="00097807"/>
    <w:rsid w:val="000A3C08"/>
    <w:rsid w:val="000A40CF"/>
    <w:rsid w:val="000B07A1"/>
    <w:rsid w:val="000B6A80"/>
    <w:rsid w:val="000B78E8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0728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2B4D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4F78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E5815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2E4"/>
    <w:rsid w:val="00346C8B"/>
    <w:rsid w:val="00346F37"/>
    <w:rsid w:val="00347525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7E90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3E94"/>
    <w:rsid w:val="004161F1"/>
    <w:rsid w:val="00420E4F"/>
    <w:rsid w:val="00424DC1"/>
    <w:rsid w:val="00425DDA"/>
    <w:rsid w:val="00427062"/>
    <w:rsid w:val="004345E5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2A7E"/>
    <w:rsid w:val="00593146"/>
    <w:rsid w:val="005931AF"/>
    <w:rsid w:val="0059570E"/>
    <w:rsid w:val="005A1440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3936"/>
    <w:rsid w:val="00614B87"/>
    <w:rsid w:val="00615898"/>
    <w:rsid w:val="00616E35"/>
    <w:rsid w:val="00626461"/>
    <w:rsid w:val="00632A81"/>
    <w:rsid w:val="0063584E"/>
    <w:rsid w:val="006366E0"/>
    <w:rsid w:val="00654705"/>
    <w:rsid w:val="006550EA"/>
    <w:rsid w:val="00660C5E"/>
    <w:rsid w:val="00663A74"/>
    <w:rsid w:val="00681BAF"/>
    <w:rsid w:val="006870AC"/>
    <w:rsid w:val="00690122"/>
    <w:rsid w:val="0069533D"/>
    <w:rsid w:val="006957DF"/>
    <w:rsid w:val="006977CF"/>
    <w:rsid w:val="006A2F38"/>
    <w:rsid w:val="006C070F"/>
    <w:rsid w:val="006C1FC9"/>
    <w:rsid w:val="006C4DE2"/>
    <w:rsid w:val="006C6040"/>
    <w:rsid w:val="006D2BC1"/>
    <w:rsid w:val="006D300E"/>
    <w:rsid w:val="006D76F9"/>
    <w:rsid w:val="006E3FA2"/>
    <w:rsid w:val="006E5B34"/>
    <w:rsid w:val="006F5AA5"/>
    <w:rsid w:val="006F5FFF"/>
    <w:rsid w:val="00705131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337D"/>
    <w:rsid w:val="00777040"/>
    <w:rsid w:val="00781610"/>
    <w:rsid w:val="00782FD3"/>
    <w:rsid w:val="00783965"/>
    <w:rsid w:val="00785030"/>
    <w:rsid w:val="00787F97"/>
    <w:rsid w:val="007A0E3E"/>
    <w:rsid w:val="007A3FEC"/>
    <w:rsid w:val="007B206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45229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B755F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875EF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47DD7"/>
    <w:rsid w:val="00A51FAE"/>
    <w:rsid w:val="00A5222C"/>
    <w:rsid w:val="00A54FA1"/>
    <w:rsid w:val="00A56A1B"/>
    <w:rsid w:val="00A57961"/>
    <w:rsid w:val="00A64592"/>
    <w:rsid w:val="00A658EA"/>
    <w:rsid w:val="00A67B90"/>
    <w:rsid w:val="00A70C82"/>
    <w:rsid w:val="00A70ED2"/>
    <w:rsid w:val="00A75157"/>
    <w:rsid w:val="00AA56A0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1517B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A73AE"/>
    <w:rsid w:val="00CB1C0C"/>
    <w:rsid w:val="00CB4F7F"/>
    <w:rsid w:val="00CC0F49"/>
    <w:rsid w:val="00CC59F3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2FD3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463D"/>
    <w:rsid w:val="00DF7C16"/>
    <w:rsid w:val="00E00269"/>
    <w:rsid w:val="00E03946"/>
    <w:rsid w:val="00E051BE"/>
    <w:rsid w:val="00E1377C"/>
    <w:rsid w:val="00E15C2A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B5903"/>
    <w:rsid w:val="00EB6D56"/>
    <w:rsid w:val="00EC0C31"/>
    <w:rsid w:val="00ED22CB"/>
    <w:rsid w:val="00ED4EEF"/>
    <w:rsid w:val="00EE05F3"/>
    <w:rsid w:val="00EE251E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4EE1"/>
    <w:rsid w:val="00F5603C"/>
    <w:rsid w:val="00F67BFF"/>
    <w:rsid w:val="00F73E27"/>
    <w:rsid w:val="00F75ADE"/>
    <w:rsid w:val="00F934AC"/>
    <w:rsid w:val="00F96ECB"/>
    <w:rsid w:val="00FA4AC3"/>
    <w:rsid w:val="00FA719A"/>
    <w:rsid w:val="00FA79C7"/>
    <w:rsid w:val="00FB20DF"/>
    <w:rsid w:val="00FB2329"/>
    <w:rsid w:val="00FB449A"/>
    <w:rsid w:val="00FB5070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1D348D"/>
  <w15:docId w15:val="{F1AB37FA-B116-4985-80A3-DFD82CD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5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5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51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5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51E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89C13-9819-4B74-AC99-7346BAF7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862D6-4503-452A-8562-CEF18AB33F62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15F6DBD7-4E95-4665-ACAB-012D4A777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3</Pages>
  <Words>653</Words>
  <Characters>4435</Characters>
  <Application>Microsoft Office Word</Application>
  <DocSecurity>0</DocSecurity>
  <Lines>90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Drüppel-Fink, Claudia</cp:lastModifiedBy>
  <cp:revision>4</cp:revision>
  <cp:lastPrinted>2022-10-25T08:43:00Z</cp:lastPrinted>
  <dcterms:created xsi:type="dcterms:W3CDTF">2022-10-25T06:02:00Z</dcterms:created>
  <dcterms:modified xsi:type="dcterms:W3CDTF">2022-10-25T08:44:00Z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