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7F6A548E" w:rsidR="001E7E0A" w:rsidRDefault="00266965" w:rsidP="00DC707F">
            <w:pPr>
              <w:pStyle w:val="Datumsangabe"/>
              <w:spacing w:after="120" w:line="276" w:lineRule="auto"/>
            </w:pPr>
            <w:r>
              <w:t>1</w:t>
            </w:r>
            <w:r w:rsidR="000A32FC">
              <w:t>3</w:t>
            </w:r>
            <w:r w:rsidR="009C668E">
              <w:t>.</w:t>
            </w:r>
            <w:r w:rsidR="00974EC1">
              <w:t>1</w:t>
            </w:r>
            <w:r w:rsidR="008474CD">
              <w:t>2</w:t>
            </w:r>
            <w:r w:rsidR="009C668E">
              <w:t>.2023</w:t>
            </w:r>
          </w:p>
          <w:p w14:paraId="3F903357" w14:textId="6F96C852" w:rsidR="001E7E0A" w:rsidRPr="0087668E" w:rsidRDefault="001E7E0A" w:rsidP="00DC707F">
            <w:pPr>
              <w:pStyle w:val="Seitenzahlangabe"/>
              <w:spacing w:after="120" w:line="276" w:lineRule="auto"/>
            </w:pPr>
            <w:r w:rsidRPr="0087668E">
              <w:t xml:space="preserve">Seite </w:t>
            </w:r>
            <w:r w:rsidRPr="0087668E">
              <w:fldChar w:fldCharType="begin"/>
            </w:r>
            <w:r w:rsidRPr="0087668E">
              <w:instrText xml:space="preserve"> PAGE   \* MERGEFORMAT </w:instrText>
            </w:r>
            <w:r w:rsidRPr="0087668E">
              <w:fldChar w:fldCharType="separate"/>
            </w:r>
            <w:r w:rsidR="00884A90">
              <w:rPr>
                <w:noProof/>
              </w:rPr>
              <w:t>1</w:t>
            </w:r>
            <w:r w:rsidRPr="0087668E">
              <w:fldChar w:fldCharType="end"/>
            </w:r>
            <w:r w:rsidRPr="0087668E">
              <w:t>/</w:t>
            </w:r>
            <w:r w:rsidR="00DE2408">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2AB36D41" w:rsidR="00747986" w:rsidRDefault="006D4C2B" w:rsidP="00DC707F">
      <w:pPr>
        <w:pStyle w:val="StandardWeb1"/>
        <w:spacing w:after="120" w:line="276" w:lineRule="auto"/>
        <w:jc w:val="both"/>
        <w:rPr>
          <w:rFonts w:ascii="TKTypeRegular" w:hAnsi="TKTypeRegular"/>
          <w:b/>
          <w:sz w:val="20"/>
          <w:szCs w:val="20"/>
        </w:rPr>
      </w:pPr>
      <w:r w:rsidRPr="006D4C2B">
        <w:rPr>
          <w:rFonts w:ascii="TKTypeRegular" w:hAnsi="TKTypeRegular"/>
          <w:b/>
          <w:sz w:val="20"/>
          <w:szCs w:val="20"/>
        </w:rPr>
        <w:t xml:space="preserve">Startschuss für Modernisierung im Rotterdamer Hafen: EECV erteilt </w:t>
      </w:r>
      <w:proofErr w:type="spellStart"/>
      <w:r w:rsidRPr="006D4C2B">
        <w:rPr>
          <w:rFonts w:ascii="TKTypeRegular" w:hAnsi="TKTypeRegular"/>
          <w:b/>
          <w:sz w:val="20"/>
          <w:szCs w:val="20"/>
        </w:rPr>
        <w:t>Bedeschi</w:t>
      </w:r>
      <w:proofErr w:type="spellEnd"/>
      <w:r w:rsidRPr="006D4C2B">
        <w:rPr>
          <w:rFonts w:ascii="TKTypeRegular" w:hAnsi="TKTypeRegular"/>
          <w:b/>
          <w:sz w:val="20"/>
          <w:szCs w:val="20"/>
        </w:rPr>
        <w:t xml:space="preserve"> Zuschlag für Lieferung eines neuen </w:t>
      </w:r>
      <w:proofErr w:type="spellStart"/>
      <w:r w:rsidRPr="006D4C2B">
        <w:rPr>
          <w:rFonts w:ascii="TKTypeRegular" w:hAnsi="TKTypeRegular"/>
          <w:b/>
          <w:sz w:val="20"/>
          <w:szCs w:val="20"/>
        </w:rPr>
        <w:t>Seeschiffentladers</w:t>
      </w:r>
      <w:proofErr w:type="spellEnd"/>
    </w:p>
    <w:p w14:paraId="7E6432A0" w14:textId="15F59D57" w:rsidR="00653A6D" w:rsidRPr="00653A6D" w:rsidRDefault="00653A6D" w:rsidP="00330F70">
      <w:pPr>
        <w:pStyle w:val="Listenabsatz"/>
        <w:numPr>
          <w:ilvl w:val="0"/>
          <w:numId w:val="28"/>
        </w:numPr>
        <w:spacing w:before="100" w:after="120" w:line="276" w:lineRule="auto"/>
        <w:ind w:left="714" w:hanging="357"/>
        <w:contextualSpacing w:val="0"/>
        <w:rPr>
          <w:rFonts w:cstheme="minorHAnsi"/>
          <w:szCs w:val="20"/>
          <w:lang w:eastAsia="de-DE"/>
        </w:rPr>
      </w:pPr>
      <w:r w:rsidRPr="00653A6D">
        <w:rPr>
          <w:rFonts w:cstheme="minorHAnsi"/>
          <w:szCs w:val="20"/>
          <w:lang w:eastAsia="de-DE"/>
        </w:rPr>
        <w:t xml:space="preserve">Europäischer Qualitätshersteller </w:t>
      </w:r>
      <w:proofErr w:type="spellStart"/>
      <w:r w:rsidRPr="00653A6D">
        <w:rPr>
          <w:rFonts w:cstheme="minorHAnsi"/>
          <w:szCs w:val="20"/>
          <w:lang w:eastAsia="de-DE"/>
        </w:rPr>
        <w:t>Bedeschi</w:t>
      </w:r>
      <w:proofErr w:type="spellEnd"/>
      <w:r w:rsidRPr="00653A6D">
        <w:rPr>
          <w:rFonts w:cstheme="minorHAnsi"/>
          <w:szCs w:val="20"/>
          <w:lang w:eastAsia="de-DE"/>
        </w:rPr>
        <w:t xml:space="preserve"> fertigt </w:t>
      </w:r>
      <w:proofErr w:type="spellStart"/>
      <w:r w:rsidRPr="00653A6D">
        <w:rPr>
          <w:rFonts w:cstheme="minorHAnsi"/>
          <w:szCs w:val="20"/>
          <w:lang w:eastAsia="de-DE"/>
        </w:rPr>
        <w:t>Greiferkran</w:t>
      </w:r>
      <w:proofErr w:type="spellEnd"/>
      <w:r w:rsidRPr="00653A6D">
        <w:rPr>
          <w:rFonts w:cstheme="minorHAnsi"/>
          <w:szCs w:val="20"/>
          <w:lang w:eastAsia="de-DE"/>
        </w:rPr>
        <w:t xml:space="preserve"> für EECV im </w:t>
      </w:r>
      <w:proofErr w:type="spellStart"/>
      <w:r w:rsidRPr="00653A6D">
        <w:rPr>
          <w:rFonts w:cstheme="minorHAnsi"/>
          <w:szCs w:val="20"/>
          <w:lang w:eastAsia="de-DE"/>
        </w:rPr>
        <w:t>Europoort</w:t>
      </w:r>
      <w:proofErr w:type="spellEnd"/>
      <w:r w:rsidRPr="00653A6D">
        <w:rPr>
          <w:rFonts w:cstheme="minorHAnsi"/>
          <w:szCs w:val="20"/>
          <w:lang w:eastAsia="de-DE"/>
        </w:rPr>
        <w:t xml:space="preserve"> Rotterdam</w:t>
      </w:r>
    </w:p>
    <w:p w14:paraId="502238E7" w14:textId="7F5C3F7F" w:rsidR="00FE72BA" w:rsidRPr="00FE72BA" w:rsidRDefault="00FE72BA" w:rsidP="00330F70">
      <w:pPr>
        <w:pStyle w:val="Listenabsatz"/>
        <w:numPr>
          <w:ilvl w:val="0"/>
          <w:numId w:val="28"/>
        </w:numPr>
        <w:spacing w:before="100" w:after="120" w:line="276" w:lineRule="auto"/>
        <w:ind w:left="714" w:hanging="357"/>
        <w:contextualSpacing w:val="0"/>
        <w:rPr>
          <w:rFonts w:cstheme="minorHAnsi"/>
          <w:szCs w:val="20"/>
          <w:lang w:eastAsia="de-DE"/>
        </w:rPr>
      </w:pPr>
      <w:proofErr w:type="spellStart"/>
      <w:r w:rsidRPr="00FE72BA">
        <w:rPr>
          <w:rFonts w:cstheme="minorHAnsi"/>
          <w:szCs w:val="20"/>
          <w:lang w:eastAsia="de-DE"/>
        </w:rPr>
        <w:t>Seeschiffentlader</w:t>
      </w:r>
      <w:proofErr w:type="spellEnd"/>
      <w:r w:rsidRPr="00FE72BA">
        <w:rPr>
          <w:rFonts w:cstheme="minorHAnsi"/>
          <w:szCs w:val="20"/>
          <w:lang w:eastAsia="de-DE"/>
        </w:rPr>
        <w:t xml:space="preserve"> zählt mit 77 Metern Höhe zu den größten seiner Klasse</w:t>
      </w:r>
    </w:p>
    <w:p w14:paraId="5CB3E3DA" w14:textId="451AE75E" w:rsidR="0054504C" w:rsidRPr="00833D6E" w:rsidRDefault="00DE6364" w:rsidP="00330F70">
      <w:pPr>
        <w:pStyle w:val="xmsonormal"/>
        <w:numPr>
          <w:ilvl w:val="0"/>
          <w:numId w:val="28"/>
        </w:numPr>
        <w:spacing w:before="100" w:after="120" w:line="276" w:lineRule="auto"/>
        <w:ind w:left="714" w:hanging="357"/>
        <w:jc w:val="both"/>
        <w:rPr>
          <w:rFonts w:asciiTheme="minorHAnsi" w:hAnsiTheme="minorHAnsi" w:cstheme="minorHAnsi"/>
          <w:color w:val="000000" w:themeColor="text1"/>
          <w:sz w:val="20"/>
          <w:szCs w:val="20"/>
        </w:rPr>
      </w:pPr>
      <w:r w:rsidRPr="00DE6364">
        <w:rPr>
          <w:rFonts w:asciiTheme="minorHAnsi" w:hAnsiTheme="minorHAnsi" w:cstheme="minorHAnsi"/>
          <w:color w:val="000000" w:themeColor="text1"/>
          <w:sz w:val="20"/>
          <w:szCs w:val="20"/>
        </w:rPr>
        <w:t>Lieferung Ende 2025 und Inbetriebnahme Anfang 2026 geplant</w:t>
      </w:r>
    </w:p>
    <w:p w14:paraId="75D13095" w14:textId="77777777" w:rsidR="009379D1" w:rsidRPr="009379D1" w:rsidRDefault="009379D1" w:rsidP="00330F70">
      <w:pPr>
        <w:pStyle w:val="Listenabsatz"/>
        <w:numPr>
          <w:ilvl w:val="0"/>
          <w:numId w:val="28"/>
        </w:numPr>
        <w:spacing w:before="100" w:after="120" w:line="276" w:lineRule="auto"/>
        <w:ind w:left="714" w:hanging="357"/>
        <w:contextualSpacing w:val="0"/>
        <w:rPr>
          <w:rFonts w:cstheme="minorHAnsi"/>
          <w:szCs w:val="20"/>
          <w:lang w:eastAsia="de-DE"/>
        </w:rPr>
      </w:pPr>
      <w:r w:rsidRPr="009379D1">
        <w:rPr>
          <w:rFonts w:cstheme="minorHAnsi"/>
          <w:szCs w:val="20"/>
          <w:lang w:eastAsia="de-DE"/>
        </w:rPr>
        <w:t>thyssenkrupp Steel investiert mittleren zweistelligen Millionenbetrag in Modernisierung der Infrastruktur bei EECV</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5C3229AB" w14:textId="1CC36780" w:rsidR="00657F29" w:rsidRPr="00B4215B" w:rsidRDefault="00657F29" w:rsidP="00B4215B">
      <w:pPr>
        <w:spacing w:after="120" w:line="276" w:lineRule="auto"/>
        <w:jc w:val="both"/>
        <w:rPr>
          <w:rFonts w:cstheme="minorHAnsi"/>
          <w:szCs w:val="20"/>
          <w:lang w:eastAsia="de-DE"/>
        </w:rPr>
      </w:pPr>
      <w:r w:rsidRPr="00B4215B">
        <w:rPr>
          <w:rFonts w:cstheme="minorHAnsi"/>
          <w:szCs w:val="20"/>
          <w:lang w:eastAsia="de-DE"/>
        </w:rPr>
        <w:t xml:space="preserve">Rotterdam, </w:t>
      </w:r>
      <w:r w:rsidR="008474CD">
        <w:rPr>
          <w:rFonts w:cstheme="minorHAnsi"/>
          <w:szCs w:val="20"/>
          <w:lang w:eastAsia="de-DE"/>
        </w:rPr>
        <w:t>im</w:t>
      </w:r>
      <w:r w:rsidRPr="00B4215B">
        <w:rPr>
          <w:rFonts w:cstheme="minorHAnsi"/>
          <w:szCs w:val="20"/>
          <w:lang w:eastAsia="de-DE"/>
        </w:rPr>
        <w:t xml:space="preserve"> </w:t>
      </w:r>
      <w:r w:rsidR="00FC51A3">
        <w:rPr>
          <w:rFonts w:cstheme="minorHAnsi"/>
          <w:szCs w:val="20"/>
          <w:lang w:eastAsia="de-DE"/>
        </w:rPr>
        <w:t>Dezember</w:t>
      </w:r>
      <w:r w:rsidR="00FC51A3" w:rsidRPr="00B4215B">
        <w:rPr>
          <w:rFonts w:cstheme="minorHAnsi"/>
          <w:szCs w:val="20"/>
          <w:lang w:eastAsia="de-DE"/>
        </w:rPr>
        <w:t xml:space="preserve"> </w:t>
      </w:r>
      <w:r w:rsidRPr="00B4215B">
        <w:rPr>
          <w:rFonts w:cstheme="minorHAnsi"/>
          <w:szCs w:val="20"/>
          <w:lang w:eastAsia="de-DE"/>
        </w:rPr>
        <w:t>2023. Die Entscheidung für den Lieferanten des neuen Seeschiff</w:t>
      </w:r>
      <w:r w:rsidR="00B4215B">
        <w:rPr>
          <w:rFonts w:cstheme="minorHAnsi"/>
          <w:szCs w:val="20"/>
          <w:lang w:eastAsia="de-DE"/>
        </w:rPr>
        <w:t>-</w:t>
      </w:r>
      <w:proofErr w:type="spellStart"/>
      <w:r w:rsidRPr="00B4215B">
        <w:rPr>
          <w:rFonts w:cstheme="minorHAnsi"/>
          <w:szCs w:val="20"/>
          <w:lang w:eastAsia="de-DE"/>
        </w:rPr>
        <w:t>entladers</w:t>
      </w:r>
      <w:proofErr w:type="spellEnd"/>
      <w:r w:rsidRPr="00B4215B">
        <w:rPr>
          <w:rFonts w:cstheme="minorHAnsi"/>
          <w:szCs w:val="20"/>
          <w:lang w:eastAsia="de-DE"/>
        </w:rPr>
        <w:t xml:space="preserve"> bei </w:t>
      </w:r>
      <w:proofErr w:type="spellStart"/>
      <w:r w:rsidRPr="00B4215B">
        <w:rPr>
          <w:rFonts w:cstheme="minorHAnsi"/>
          <w:szCs w:val="20"/>
          <w:lang w:eastAsia="de-DE"/>
        </w:rPr>
        <w:t>Ertsoverslagbedrijf</w:t>
      </w:r>
      <w:proofErr w:type="spellEnd"/>
      <w:r w:rsidRPr="00B4215B">
        <w:rPr>
          <w:rFonts w:cstheme="minorHAnsi"/>
          <w:szCs w:val="20"/>
          <w:lang w:eastAsia="de-DE"/>
        </w:rPr>
        <w:t xml:space="preserve"> </w:t>
      </w:r>
      <w:proofErr w:type="spellStart"/>
      <w:r w:rsidRPr="00B4215B">
        <w:rPr>
          <w:rFonts w:cstheme="minorHAnsi"/>
          <w:szCs w:val="20"/>
          <w:lang w:eastAsia="de-DE"/>
        </w:rPr>
        <w:t>Europoort</w:t>
      </w:r>
      <w:proofErr w:type="spellEnd"/>
      <w:r w:rsidRPr="00B4215B">
        <w:rPr>
          <w:rFonts w:cstheme="minorHAnsi"/>
          <w:szCs w:val="20"/>
          <w:lang w:eastAsia="de-DE"/>
        </w:rPr>
        <w:t xml:space="preserve"> C.V. (EECV) im Rotterdamer Hafen ist gefallen. Den Zuschlag erhielt </w:t>
      </w:r>
      <w:proofErr w:type="spellStart"/>
      <w:r w:rsidRPr="00B4215B">
        <w:rPr>
          <w:rFonts w:cstheme="minorHAnsi"/>
          <w:szCs w:val="20"/>
          <w:lang w:eastAsia="de-DE"/>
        </w:rPr>
        <w:t>Bedeschi</w:t>
      </w:r>
      <w:proofErr w:type="spellEnd"/>
      <w:r w:rsidRPr="00B4215B">
        <w:rPr>
          <w:rFonts w:cstheme="minorHAnsi"/>
          <w:szCs w:val="20"/>
          <w:lang w:eastAsia="de-DE"/>
        </w:rPr>
        <w:t xml:space="preserve">, ein weltweit führender Anbieter von Lösungen für den Umschlag und die Lagerung von Schüttgütern. Der eigens auf EECV zugeschnittene </w:t>
      </w:r>
      <w:proofErr w:type="spellStart"/>
      <w:r w:rsidRPr="00B4215B">
        <w:rPr>
          <w:rFonts w:cstheme="minorHAnsi"/>
          <w:szCs w:val="20"/>
          <w:lang w:eastAsia="de-DE"/>
        </w:rPr>
        <w:t>Greiferkran</w:t>
      </w:r>
      <w:proofErr w:type="spellEnd"/>
      <w:r w:rsidRPr="00B4215B">
        <w:rPr>
          <w:rFonts w:cstheme="minorHAnsi"/>
          <w:szCs w:val="20"/>
          <w:lang w:eastAsia="de-DE"/>
        </w:rPr>
        <w:t xml:space="preserve"> soll Anfang 2026 auf dem EECV-Terminal im Rotterdamer Hafen in Betrieb gehen und wird beim Umschlag von jährlich rund </w:t>
      </w:r>
      <w:r w:rsidRPr="00FC51A3">
        <w:rPr>
          <w:rFonts w:cstheme="minorHAnsi"/>
          <w:szCs w:val="20"/>
          <w:lang w:eastAsia="de-DE"/>
        </w:rPr>
        <w:t>24 Millionen</w:t>
      </w:r>
      <w:r w:rsidRPr="00B4215B">
        <w:rPr>
          <w:rFonts w:cstheme="minorHAnsi"/>
          <w:szCs w:val="20"/>
          <w:lang w:eastAsia="de-DE"/>
        </w:rPr>
        <w:t xml:space="preserve"> Tonnen Eisenerz und Kohle eine zentrale Rolle spielen.</w:t>
      </w:r>
    </w:p>
    <w:p w14:paraId="073A4916" w14:textId="77777777" w:rsidR="00B81A32" w:rsidRDefault="00B81A32" w:rsidP="00DC707F">
      <w:pPr>
        <w:pBdr>
          <w:top w:val="nil"/>
          <w:left w:val="nil"/>
          <w:bottom w:val="nil"/>
          <w:right w:val="nil"/>
          <w:between w:val="nil"/>
        </w:pBdr>
        <w:spacing w:after="120" w:line="276" w:lineRule="auto"/>
        <w:jc w:val="both"/>
        <w:rPr>
          <w:rFonts w:cstheme="minorHAnsi"/>
          <w:szCs w:val="20"/>
          <w:lang w:eastAsia="de-DE"/>
        </w:rPr>
      </w:pPr>
    </w:p>
    <w:p w14:paraId="631FBC39" w14:textId="70FBD1A4" w:rsidR="00B81A32" w:rsidRPr="00A86CE9" w:rsidRDefault="00B4215B" w:rsidP="00DC707F">
      <w:pPr>
        <w:pBdr>
          <w:top w:val="nil"/>
          <w:left w:val="nil"/>
          <w:bottom w:val="nil"/>
          <w:right w:val="nil"/>
          <w:between w:val="nil"/>
        </w:pBdr>
        <w:spacing w:after="120" w:line="276" w:lineRule="auto"/>
        <w:jc w:val="both"/>
        <w:rPr>
          <w:rFonts w:cstheme="minorHAnsi"/>
          <w:b/>
          <w:bCs/>
          <w:szCs w:val="20"/>
          <w:lang w:eastAsia="de-DE"/>
        </w:rPr>
      </w:pPr>
      <w:r w:rsidRPr="00B4215B">
        <w:rPr>
          <w:rFonts w:cstheme="minorHAnsi"/>
          <w:b/>
          <w:bCs/>
          <w:szCs w:val="20"/>
          <w:lang w:eastAsia="de-DE"/>
        </w:rPr>
        <w:t xml:space="preserve">Intensive Lieferantenbewertung </w:t>
      </w:r>
    </w:p>
    <w:p w14:paraId="103C5357" w14:textId="5B18E34E" w:rsidR="002F5B94" w:rsidRDefault="007A29FC" w:rsidP="00B4215B">
      <w:pPr>
        <w:pBdr>
          <w:top w:val="nil"/>
          <w:left w:val="nil"/>
          <w:bottom w:val="nil"/>
          <w:right w:val="nil"/>
          <w:between w:val="nil"/>
        </w:pBdr>
        <w:spacing w:after="120" w:line="276" w:lineRule="auto"/>
        <w:jc w:val="both"/>
        <w:rPr>
          <w:rFonts w:cstheme="minorHAnsi"/>
          <w:szCs w:val="20"/>
          <w:lang w:eastAsia="de-DE"/>
        </w:rPr>
      </w:pPr>
      <w:r w:rsidRPr="007A29FC">
        <w:rPr>
          <w:rFonts w:cstheme="minorHAnsi"/>
          <w:szCs w:val="20"/>
          <w:lang w:eastAsia="de-DE"/>
        </w:rPr>
        <w:t xml:space="preserve">Der Entscheidung für den italienischen Lieferanten </w:t>
      </w:r>
      <w:proofErr w:type="spellStart"/>
      <w:r w:rsidRPr="007A29FC">
        <w:rPr>
          <w:rFonts w:cstheme="minorHAnsi"/>
          <w:szCs w:val="20"/>
          <w:lang w:eastAsia="de-DE"/>
        </w:rPr>
        <w:t>Bedeschi</w:t>
      </w:r>
      <w:proofErr w:type="spellEnd"/>
      <w:r w:rsidRPr="007A29FC">
        <w:rPr>
          <w:rFonts w:cstheme="minorHAnsi"/>
          <w:szCs w:val="20"/>
          <w:lang w:eastAsia="de-DE"/>
        </w:rPr>
        <w:t xml:space="preserve"> ging eine ausführliche Analyse der Leistungsprofile verschiedener Anbieter voraus. „Wir freuen uns, mit </w:t>
      </w:r>
      <w:proofErr w:type="spellStart"/>
      <w:r w:rsidRPr="007A29FC">
        <w:rPr>
          <w:rFonts w:cstheme="minorHAnsi"/>
          <w:szCs w:val="20"/>
          <w:lang w:eastAsia="de-DE"/>
        </w:rPr>
        <w:t>Bedeschi</w:t>
      </w:r>
      <w:proofErr w:type="spellEnd"/>
      <w:r w:rsidRPr="007A29FC">
        <w:rPr>
          <w:rFonts w:cstheme="minorHAnsi"/>
          <w:szCs w:val="20"/>
          <w:lang w:eastAsia="de-DE"/>
        </w:rPr>
        <w:t xml:space="preserve"> einen erfahrenen und bewährten europäischen Qualitätshersteller als Partner für unser Projekt gewonnen zu haben, der unsere hohen Ansprüche an technische Qualität, Energieeffizienz, Ladeleistung und Umweltfreundlichkeit erfüllt“, sagt Frank Tazelaar, CEO von EECV und thyssenkrupp </w:t>
      </w:r>
      <w:proofErr w:type="spellStart"/>
      <w:r w:rsidRPr="007A29FC">
        <w:rPr>
          <w:rFonts w:cstheme="minorHAnsi"/>
          <w:szCs w:val="20"/>
          <w:lang w:eastAsia="de-DE"/>
        </w:rPr>
        <w:t>Veerhaven</w:t>
      </w:r>
      <w:proofErr w:type="spellEnd"/>
      <w:r w:rsidRPr="007A29FC">
        <w:rPr>
          <w:rFonts w:cstheme="minorHAnsi"/>
          <w:szCs w:val="20"/>
          <w:lang w:eastAsia="de-DE"/>
        </w:rPr>
        <w:t xml:space="preserve">, den niederländischen Logistiktöchtern von thyssenkrupp Steel. </w:t>
      </w:r>
      <w:proofErr w:type="spellStart"/>
      <w:r w:rsidRPr="007A29FC">
        <w:rPr>
          <w:rFonts w:cstheme="minorHAnsi"/>
          <w:szCs w:val="20"/>
          <w:lang w:eastAsia="de-DE"/>
        </w:rPr>
        <w:t>Bedeschi</w:t>
      </w:r>
      <w:proofErr w:type="spellEnd"/>
      <w:r w:rsidRPr="007A29FC">
        <w:rPr>
          <w:rFonts w:cstheme="minorHAnsi"/>
          <w:szCs w:val="20"/>
          <w:lang w:eastAsia="de-DE"/>
        </w:rPr>
        <w:t xml:space="preserve"> verfügt über umfangreiche Erfahrungen in der Entwicklung und Herstellung von Anlagen, Maschinen und Systemlösungen im Bereich der Schüttgutlogistik. </w:t>
      </w:r>
    </w:p>
    <w:p w14:paraId="19B77B08" w14:textId="41FFE839" w:rsidR="003C4F02" w:rsidRDefault="003C4F02">
      <w:pPr>
        <w:spacing w:after="160" w:line="259" w:lineRule="auto"/>
        <w:rPr>
          <w:rFonts w:cstheme="minorHAnsi"/>
          <w:szCs w:val="20"/>
          <w:lang w:eastAsia="de-DE"/>
        </w:rPr>
      </w:pPr>
      <w:r>
        <w:rPr>
          <w:rFonts w:cstheme="minorHAnsi"/>
          <w:szCs w:val="20"/>
          <w:lang w:eastAsia="de-DE"/>
        </w:rPr>
        <w:br w:type="page"/>
      </w:r>
    </w:p>
    <w:p w14:paraId="0CBB4464" w14:textId="4A0A8DB4" w:rsidR="00F90089" w:rsidRDefault="00BC05AA" w:rsidP="00DC707F">
      <w:pPr>
        <w:pBdr>
          <w:top w:val="nil"/>
          <w:left w:val="nil"/>
          <w:bottom w:val="nil"/>
          <w:right w:val="nil"/>
          <w:between w:val="nil"/>
        </w:pBdr>
        <w:spacing w:after="120" w:line="276" w:lineRule="auto"/>
        <w:jc w:val="both"/>
        <w:rPr>
          <w:rFonts w:cstheme="minorHAnsi"/>
          <w:szCs w:val="20"/>
          <w:lang w:eastAsia="de-DE"/>
        </w:rPr>
      </w:pPr>
      <w:r w:rsidRPr="00BC05AA">
        <w:rPr>
          <w:rFonts w:cstheme="minorHAnsi"/>
          <w:szCs w:val="20"/>
          <w:lang w:eastAsia="de-DE"/>
        </w:rPr>
        <w:lastRenderedPageBreak/>
        <w:t xml:space="preserve">Der CEO von </w:t>
      </w:r>
      <w:proofErr w:type="spellStart"/>
      <w:r w:rsidRPr="00BC05AA">
        <w:rPr>
          <w:rFonts w:cstheme="minorHAnsi"/>
          <w:szCs w:val="20"/>
          <w:lang w:eastAsia="de-DE"/>
        </w:rPr>
        <w:t>Bedeschi</w:t>
      </w:r>
      <w:proofErr w:type="spellEnd"/>
      <w:r w:rsidRPr="00BC05AA">
        <w:rPr>
          <w:rFonts w:cstheme="minorHAnsi"/>
          <w:szCs w:val="20"/>
          <w:lang w:eastAsia="de-DE"/>
        </w:rPr>
        <w:t>, R</w:t>
      </w:r>
      <w:r w:rsidR="001B732F">
        <w:rPr>
          <w:rFonts w:cstheme="minorHAnsi"/>
          <w:szCs w:val="20"/>
          <w:lang w:eastAsia="de-DE"/>
        </w:rPr>
        <w:t>i</w:t>
      </w:r>
      <w:r w:rsidRPr="00BC05AA">
        <w:rPr>
          <w:rFonts w:cstheme="minorHAnsi"/>
          <w:szCs w:val="20"/>
          <w:lang w:eastAsia="de-DE"/>
        </w:rPr>
        <w:t xml:space="preserve">no </w:t>
      </w:r>
      <w:proofErr w:type="spellStart"/>
      <w:r w:rsidRPr="00BC05AA">
        <w:rPr>
          <w:rFonts w:cstheme="minorHAnsi"/>
          <w:szCs w:val="20"/>
          <w:lang w:eastAsia="de-DE"/>
        </w:rPr>
        <w:t>Bedeschi</w:t>
      </w:r>
      <w:proofErr w:type="spellEnd"/>
      <w:r w:rsidRPr="00BC05AA">
        <w:rPr>
          <w:rFonts w:cstheme="minorHAnsi"/>
          <w:szCs w:val="20"/>
          <w:lang w:eastAsia="de-DE"/>
        </w:rPr>
        <w:t xml:space="preserve">, zeigte sich über die Beauftragung durch EECV als wichtigem Akteur im europäischen Massengutumschlag hocherfreut. </w:t>
      </w:r>
      <w:r w:rsidR="00AB4094" w:rsidRPr="00AB4094">
        <w:rPr>
          <w:rFonts w:cstheme="minorHAnsi"/>
          <w:szCs w:val="20"/>
          <w:lang w:eastAsia="de-DE"/>
        </w:rPr>
        <w:t xml:space="preserve">„Der Vertragsabschluss mit EECV über einen der größten Schiffsentladekrane ist ein Beweis für das unermüdliche Engagement von </w:t>
      </w:r>
      <w:proofErr w:type="spellStart"/>
      <w:r w:rsidR="00AB4094" w:rsidRPr="00AB4094">
        <w:rPr>
          <w:rFonts w:cstheme="minorHAnsi"/>
          <w:szCs w:val="20"/>
          <w:lang w:eastAsia="de-DE"/>
        </w:rPr>
        <w:t>Bedeschi</w:t>
      </w:r>
      <w:proofErr w:type="spellEnd"/>
      <w:r w:rsidR="00AB4094" w:rsidRPr="00AB4094">
        <w:rPr>
          <w:rFonts w:cstheme="minorHAnsi"/>
          <w:szCs w:val="20"/>
          <w:lang w:eastAsia="de-DE"/>
        </w:rPr>
        <w:t xml:space="preserve"> bei der Weiterentwicklung der Materialumschlagstechnologie. Der Kran spiegelt nicht nur unsere Ingenieurskunst wider, sondern unterstreicht auch unser Engagement für die Lieferung von Lösungen, die Industriestandards neu definieren.“</w:t>
      </w:r>
      <w:r w:rsidRPr="00AB4094">
        <w:rPr>
          <w:rFonts w:cstheme="minorHAnsi"/>
          <w:szCs w:val="20"/>
          <w:lang w:eastAsia="de-DE"/>
        </w:rPr>
        <w:t xml:space="preserve">, sagte </w:t>
      </w:r>
      <w:proofErr w:type="spellStart"/>
      <w:r w:rsidRPr="00AB4094">
        <w:rPr>
          <w:rFonts w:cstheme="minorHAnsi"/>
          <w:szCs w:val="20"/>
          <w:lang w:eastAsia="de-DE"/>
        </w:rPr>
        <w:t>Bedeschi</w:t>
      </w:r>
      <w:proofErr w:type="spellEnd"/>
      <w:r w:rsidRPr="00AB4094">
        <w:rPr>
          <w:rFonts w:cstheme="minorHAnsi"/>
          <w:szCs w:val="20"/>
          <w:lang w:eastAsia="de-DE"/>
        </w:rPr>
        <w:t xml:space="preserve">. </w:t>
      </w:r>
      <w:r w:rsidRPr="00BC05AA">
        <w:rPr>
          <w:rFonts w:cstheme="minorHAnsi"/>
          <w:szCs w:val="20"/>
          <w:lang w:eastAsia="de-DE"/>
        </w:rPr>
        <w:t xml:space="preserve">Dieses „bahnbrechende Projekt“ stelle für </w:t>
      </w:r>
      <w:proofErr w:type="spellStart"/>
      <w:r w:rsidRPr="00BC05AA">
        <w:rPr>
          <w:rFonts w:cstheme="minorHAnsi"/>
          <w:szCs w:val="20"/>
          <w:lang w:eastAsia="de-DE"/>
        </w:rPr>
        <w:t>Bedeschi</w:t>
      </w:r>
      <w:proofErr w:type="spellEnd"/>
      <w:r w:rsidRPr="00BC05AA">
        <w:rPr>
          <w:rFonts w:cstheme="minorHAnsi"/>
          <w:szCs w:val="20"/>
          <w:lang w:eastAsia="de-DE"/>
        </w:rPr>
        <w:t xml:space="preserve"> einen bedeutenden Schritt für die Entwicklung von Innovationen im Bereich des Materialumschlags dar und positioniere das Unternehmen als Spitzenreiter auf dem Weltmarkt</w:t>
      </w:r>
      <w:r w:rsidR="00107D3B" w:rsidRPr="00107D3B">
        <w:rPr>
          <w:rFonts w:cstheme="minorHAnsi"/>
          <w:szCs w:val="20"/>
          <w:lang w:eastAsia="de-DE"/>
        </w:rPr>
        <w:t>.</w:t>
      </w:r>
      <w:r w:rsidR="00FA5EE7">
        <w:rPr>
          <w:rFonts w:cstheme="minorHAnsi"/>
          <w:szCs w:val="20"/>
          <w:lang w:eastAsia="de-DE"/>
        </w:rPr>
        <w:t xml:space="preserve"> </w:t>
      </w:r>
    </w:p>
    <w:p w14:paraId="4495D2B4" w14:textId="6016FB70" w:rsidR="002F5B94" w:rsidRDefault="00C2258D" w:rsidP="00DC707F">
      <w:pPr>
        <w:pBdr>
          <w:top w:val="nil"/>
          <w:left w:val="nil"/>
          <w:bottom w:val="nil"/>
          <w:right w:val="nil"/>
          <w:between w:val="nil"/>
        </w:pBdr>
        <w:spacing w:after="120" w:line="276" w:lineRule="auto"/>
        <w:jc w:val="both"/>
        <w:rPr>
          <w:rFonts w:cstheme="minorHAnsi"/>
          <w:szCs w:val="20"/>
          <w:lang w:eastAsia="de-DE"/>
        </w:rPr>
      </w:pPr>
      <w:r w:rsidRPr="00C2258D">
        <w:rPr>
          <w:rFonts w:cstheme="minorHAnsi"/>
          <w:szCs w:val="20"/>
          <w:lang w:eastAsia="de-DE"/>
        </w:rPr>
        <w:t xml:space="preserve">Das Engineering des </w:t>
      </w:r>
      <w:proofErr w:type="spellStart"/>
      <w:r w:rsidRPr="00C2258D">
        <w:rPr>
          <w:rFonts w:cstheme="minorHAnsi"/>
          <w:szCs w:val="20"/>
          <w:lang w:eastAsia="de-DE"/>
        </w:rPr>
        <w:t>Seeschiffentladers</w:t>
      </w:r>
      <w:proofErr w:type="spellEnd"/>
      <w:r w:rsidRPr="00C2258D">
        <w:rPr>
          <w:rFonts w:cstheme="minorHAnsi"/>
          <w:szCs w:val="20"/>
          <w:lang w:eastAsia="de-DE"/>
        </w:rPr>
        <w:t xml:space="preserve"> erfolgt bei </w:t>
      </w:r>
      <w:proofErr w:type="spellStart"/>
      <w:r w:rsidRPr="00C2258D">
        <w:rPr>
          <w:rFonts w:cstheme="minorHAnsi"/>
          <w:szCs w:val="20"/>
          <w:lang w:eastAsia="de-DE"/>
        </w:rPr>
        <w:t>Bedeschi</w:t>
      </w:r>
      <w:proofErr w:type="spellEnd"/>
      <w:r w:rsidRPr="00C2258D">
        <w:rPr>
          <w:rFonts w:cstheme="minorHAnsi"/>
          <w:szCs w:val="20"/>
          <w:lang w:eastAsia="de-DE"/>
        </w:rPr>
        <w:t xml:space="preserve"> Germany. Läuft alles nach Plan, wird der </w:t>
      </w:r>
      <w:proofErr w:type="spellStart"/>
      <w:r w:rsidRPr="00C2258D">
        <w:rPr>
          <w:rFonts w:cstheme="minorHAnsi"/>
          <w:szCs w:val="20"/>
          <w:lang w:eastAsia="de-DE"/>
        </w:rPr>
        <w:t>Seeschiffentlader</w:t>
      </w:r>
      <w:proofErr w:type="spellEnd"/>
      <w:r w:rsidRPr="00C2258D">
        <w:rPr>
          <w:rFonts w:cstheme="minorHAnsi"/>
          <w:szCs w:val="20"/>
          <w:lang w:eastAsia="de-DE"/>
        </w:rPr>
        <w:t xml:space="preserve"> Ende 2025 bis an die Kaimauer am EECV-Terminal im </w:t>
      </w:r>
      <w:proofErr w:type="spellStart"/>
      <w:r w:rsidRPr="00C2258D">
        <w:rPr>
          <w:rFonts w:cstheme="minorHAnsi"/>
          <w:szCs w:val="20"/>
          <w:lang w:eastAsia="de-DE"/>
        </w:rPr>
        <w:t>Europoort</w:t>
      </w:r>
      <w:proofErr w:type="spellEnd"/>
      <w:r w:rsidRPr="00C2258D">
        <w:rPr>
          <w:rFonts w:cstheme="minorHAnsi"/>
          <w:szCs w:val="20"/>
          <w:lang w:eastAsia="de-DE"/>
        </w:rPr>
        <w:t xml:space="preserve"> Rotterdam geliefert und montiert. Nach einer Testphase soll der neue Kran dann Anfang 2026 in Betrieb gehen. </w:t>
      </w:r>
    </w:p>
    <w:p w14:paraId="066D38EC" w14:textId="77777777" w:rsidR="0051005F" w:rsidRDefault="0051005F" w:rsidP="00DC707F">
      <w:pPr>
        <w:pBdr>
          <w:top w:val="nil"/>
          <w:left w:val="nil"/>
          <w:bottom w:val="nil"/>
          <w:right w:val="nil"/>
          <w:between w:val="nil"/>
        </w:pBdr>
        <w:spacing w:after="120" w:line="276" w:lineRule="auto"/>
        <w:jc w:val="both"/>
        <w:rPr>
          <w:rFonts w:cstheme="minorHAnsi"/>
          <w:szCs w:val="20"/>
          <w:lang w:eastAsia="de-DE"/>
        </w:rPr>
      </w:pPr>
    </w:p>
    <w:p w14:paraId="23C5F5B9" w14:textId="25AC507F" w:rsidR="002F5B94" w:rsidRPr="0051005F" w:rsidRDefault="0089326E" w:rsidP="00DC707F">
      <w:pPr>
        <w:pBdr>
          <w:top w:val="nil"/>
          <w:left w:val="nil"/>
          <w:bottom w:val="nil"/>
          <w:right w:val="nil"/>
          <w:between w:val="nil"/>
        </w:pBdr>
        <w:spacing w:after="120" w:line="276" w:lineRule="auto"/>
        <w:jc w:val="both"/>
        <w:rPr>
          <w:rFonts w:cstheme="minorHAnsi"/>
          <w:b/>
          <w:bCs/>
          <w:szCs w:val="20"/>
          <w:lang w:eastAsia="de-DE"/>
        </w:rPr>
      </w:pPr>
      <w:r w:rsidRPr="0089326E">
        <w:rPr>
          <w:rFonts w:cstheme="minorHAnsi"/>
          <w:b/>
          <w:bCs/>
          <w:szCs w:val="20"/>
          <w:lang w:eastAsia="de-DE"/>
        </w:rPr>
        <w:t>Investition in eine nachhaltige Rohstoffversorgung</w:t>
      </w:r>
      <w:r>
        <w:rPr>
          <w:rFonts w:cstheme="minorHAnsi"/>
          <w:b/>
          <w:bCs/>
          <w:szCs w:val="20"/>
          <w:lang w:eastAsia="de-DE"/>
        </w:rPr>
        <w:t xml:space="preserve"> </w:t>
      </w:r>
    </w:p>
    <w:p w14:paraId="78EF51AF" w14:textId="72299DC2" w:rsidR="008412EA" w:rsidRPr="008412EA" w:rsidRDefault="008412EA" w:rsidP="008412EA">
      <w:pPr>
        <w:pBdr>
          <w:top w:val="nil"/>
          <w:left w:val="nil"/>
          <w:bottom w:val="nil"/>
          <w:right w:val="nil"/>
          <w:between w:val="nil"/>
        </w:pBdr>
        <w:spacing w:after="120" w:line="276" w:lineRule="auto"/>
        <w:jc w:val="both"/>
        <w:rPr>
          <w:rFonts w:cstheme="minorHAnsi"/>
          <w:szCs w:val="20"/>
          <w:lang w:eastAsia="de-DE"/>
        </w:rPr>
      </w:pPr>
      <w:r w:rsidRPr="008412EA">
        <w:rPr>
          <w:rFonts w:cstheme="minorHAnsi"/>
          <w:szCs w:val="20"/>
          <w:lang w:eastAsia="de-DE"/>
        </w:rPr>
        <w:t xml:space="preserve">Mit der Investition eines mittleren zweistelligen Millionenbetrags in den neuen </w:t>
      </w:r>
      <w:proofErr w:type="spellStart"/>
      <w:r w:rsidRPr="008412EA">
        <w:rPr>
          <w:rFonts w:cstheme="minorHAnsi"/>
          <w:szCs w:val="20"/>
          <w:lang w:eastAsia="de-DE"/>
        </w:rPr>
        <w:t>Seeschiffentlader</w:t>
      </w:r>
      <w:proofErr w:type="spellEnd"/>
      <w:r w:rsidRPr="008412EA">
        <w:rPr>
          <w:rFonts w:cstheme="minorHAnsi"/>
          <w:szCs w:val="20"/>
          <w:lang w:eastAsia="de-DE"/>
        </w:rPr>
        <w:t xml:space="preserve"> stellt thyssenkrupp Steel die Weichen für eine Modernisierung der Infrastruktur auf dem knapp 100 ha großen Terminal-Gelände von EECV im Rotterdamer Hafen. </w:t>
      </w:r>
      <w:r w:rsidR="00111BF8">
        <w:rPr>
          <w:rFonts w:cstheme="minorHAnsi"/>
          <w:szCs w:val="20"/>
          <w:lang w:eastAsia="de-DE"/>
        </w:rPr>
        <w:t>Das</w:t>
      </w:r>
      <w:r w:rsidR="00111BF8" w:rsidRPr="008412EA">
        <w:rPr>
          <w:rFonts w:cstheme="minorHAnsi"/>
          <w:szCs w:val="20"/>
          <w:lang w:eastAsia="de-DE"/>
        </w:rPr>
        <w:t xml:space="preserve"> </w:t>
      </w:r>
      <w:r w:rsidRPr="008412EA">
        <w:rPr>
          <w:rFonts w:cstheme="minorHAnsi"/>
          <w:szCs w:val="20"/>
          <w:lang w:eastAsia="de-DE"/>
        </w:rPr>
        <w:t>Logistikunternehmen schl</w:t>
      </w:r>
      <w:r w:rsidR="00111BF8">
        <w:rPr>
          <w:rFonts w:cstheme="minorHAnsi"/>
          <w:szCs w:val="20"/>
          <w:lang w:eastAsia="de-DE"/>
        </w:rPr>
        <w:t>ägt</w:t>
      </w:r>
      <w:r w:rsidRPr="008412EA">
        <w:rPr>
          <w:rFonts w:cstheme="minorHAnsi"/>
          <w:szCs w:val="20"/>
          <w:lang w:eastAsia="de-DE"/>
        </w:rPr>
        <w:t xml:space="preserve"> dort rund 24 Millionen Tonnen Eisenerz und Kohle pro Jahr für die Stahlherstellung im Ruhrgebiet um. Der Austausch von einem der vier </w:t>
      </w:r>
      <w:proofErr w:type="spellStart"/>
      <w:r w:rsidRPr="008412EA">
        <w:rPr>
          <w:rFonts w:cstheme="minorHAnsi"/>
          <w:szCs w:val="20"/>
          <w:lang w:eastAsia="de-DE"/>
        </w:rPr>
        <w:t>Greiferkrane</w:t>
      </w:r>
      <w:proofErr w:type="spellEnd"/>
      <w:r w:rsidRPr="008412EA">
        <w:rPr>
          <w:rFonts w:cstheme="minorHAnsi"/>
          <w:szCs w:val="20"/>
          <w:lang w:eastAsia="de-DE"/>
        </w:rPr>
        <w:t xml:space="preserve"> durch ein leistungsstarkes Modell von </w:t>
      </w:r>
      <w:proofErr w:type="spellStart"/>
      <w:r w:rsidRPr="008412EA">
        <w:rPr>
          <w:rFonts w:cstheme="minorHAnsi"/>
          <w:szCs w:val="20"/>
          <w:lang w:eastAsia="de-DE"/>
        </w:rPr>
        <w:t>Bedeschi</w:t>
      </w:r>
      <w:proofErr w:type="spellEnd"/>
      <w:r w:rsidRPr="008412EA">
        <w:rPr>
          <w:rFonts w:cstheme="minorHAnsi"/>
          <w:szCs w:val="20"/>
          <w:lang w:eastAsia="de-DE"/>
        </w:rPr>
        <w:t xml:space="preserve"> sichert damit auch die nachhaltige Rohstoffversorgung de</w:t>
      </w:r>
      <w:r w:rsidR="00A47815">
        <w:rPr>
          <w:rFonts w:cstheme="minorHAnsi"/>
          <w:szCs w:val="20"/>
          <w:lang w:eastAsia="de-DE"/>
        </w:rPr>
        <w:t>r</w:t>
      </w:r>
      <w:r w:rsidRPr="008412EA">
        <w:rPr>
          <w:rFonts w:cstheme="minorHAnsi"/>
          <w:szCs w:val="20"/>
          <w:lang w:eastAsia="de-DE"/>
        </w:rPr>
        <w:t xml:space="preserve"> zukünftigen </w:t>
      </w:r>
      <w:r w:rsidR="00AF75F5">
        <w:rPr>
          <w:rFonts w:cstheme="minorHAnsi"/>
          <w:szCs w:val="20"/>
          <w:lang w:eastAsia="de-DE"/>
        </w:rPr>
        <w:t>klimafreundlichen Stahlproduktion</w:t>
      </w:r>
      <w:r w:rsidRPr="008412EA">
        <w:rPr>
          <w:rFonts w:cstheme="minorHAnsi"/>
          <w:szCs w:val="20"/>
          <w:lang w:eastAsia="de-DE"/>
        </w:rPr>
        <w:t xml:space="preserve"> von thyssenkrupp Steel.</w:t>
      </w:r>
    </w:p>
    <w:p w14:paraId="5AF46F8D" w14:textId="5F84A513" w:rsidR="00F90089" w:rsidRPr="003757C4" w:rsidRDefault="008412EA" w:rsidP="008412EA">
      <w:pPr>
        <w:pBdr>
          <w:top w:val="nil"/>
          <w:left w:val="nil"/>
          <w:bottom w:val="nil"/>
          <w:right w:val="nil"/>
          <w:between w:val="nil"/>
        </w:pBdr>
        <w:spacing w:after="120" w:line="276" w:lineRule="auto"/>
        <w:jc w:val="both"/>
        <w:rPr>
          <w:rFonts w:cstheme="minorHAnsi"/>
          <w:szCs w:val="20"/>
          <w:lang w:eastAsia="de-DE"/>
        </w:rPr>
      </w:pPr>
      <w:r w:rsidRPr="008412EA">
        <w:rPr>
          <w:rFonts w:cstheme="minorHAnsi"/>
          <w:szCs w:val="20"/>
          <w:lang w:eastAsia="de-DE"/>
        </w:rPr>
        <w:t xml:space="preserve">Der </w:t>
      </w:r>
      <w:proofErr w:type="spellStart"/>
      <w:r w:rsidRPr="008412EA">
        <w:rPr>
          <w:rFonts w:cstheme="minorHAnsi"/>
          <w:szCs w:val="20"/>
          <w:lang w:eastAsia="de-DE"/>
        </w:rPr>
        <w:t>Greiferkran</w:t>
      </w:r>
      <w:proofErr w:type="spellEnd"/>
      <w:r w:rsidRPr="008412EA">
        <w:rPr>
          <w:rFonts w:cstheme="minorHAnsi"/>
          <w:szCs w:val="20"/>
          <w:lang w:eastAsia="de-DE"/>
        </w:rPr>
        <w:t xml:space="preserve"> von </w:t>
      </w:r>
      <w:proofErr w:type="spellStart"/>
      <w:r w:rsidRPr="008412EA">
        <w:rPr>
          <w:rFonts w:cstheme="minorHAnsi"/>
          <w:szCs w:val="20"/>
          <w:lang w:eastAsia="de-DE"/>
        </w:rPr>
        <w:t>Bedeschi</w:t>
      </w:r>
      <w:proofErr w:type="spellEnd"/>
      <w:r w:rsidRPr="008412EA">
        <w:rPr>
          <w:rFonts w:cstheme="minorHAnsi"/>
          <w:szCs w:val="20"/>
          <w:lang w:eastAsia="de-DE"/>
        </w:rPr>
        <w:t xml:space="preserve"> löscht sowohl Eisenerz</w:t>
      </w:r>
      <w:r w:rsidR="00B15F7B" w:rsidRPr="00B15F7B">
        <w:rPr>
          <w:rFonts w:cstheme="minorHAnsi"/>
          <w:szCs w:val="20"/>
          <w:lang w:eastAsia="de-DE"/>
        </w:rPr>
        <w:t xml:space="preserve"> </w:t>
      </w:r>
      <w:r w:rsidR="00B15F7B" w:rsidRPr="008412EA">
        <w:rPr>
          <w:rFonts w:cstheme="minorHAnsi"/>
          <w:szCs w:val="20"/>
          <w:lang w:eastAsia="de-DE"/>
        </w:rPr>
        <w:t>als auch</w:t>
      </w:r>
      <w:r w:rsidR="00B15F7B">
        <w:rPr>
          <w:rFonts w:cstheme="minorHAnsi"/>
          <w:szCs w:val="20"/>
          <w:lang w:eastAsia="de-DE"/>
        </w:rPr>
        <w:t xml:space="preserve"> in den ersten Jahren </w:t>
      </w:r>
      <w:r w:rsidR="00302403">
        <w:rPr>
          <w:rFonts w:cstheme="minorHAnsi"/>
          <w:szCs w:val="20"/>
          <w:lang w:eastAsia="de-DE"/>
        </w:rPr>
        <w:t xml:space="preserve">des Betriebs </w:t>
      </w:r>
      <w:r w:rsidR="00B15F7B">
        <w:rPr>
          <w:rFonts w:cstheme="minorHAnsi"/>
          <w:szCs w:val="20"/>
          <w:lang w:eastAsia="de-DE"/>
        </w:rPr>
        <w:t>noch</w:t>
      </w:r>
      <w:r w:rsidR="00B15F7B" w:rsidRPr="00B15F7B">
        <w:rPr>
          <w:rFonts w:cstheme="minorHAnsi"/>
          <w:szCs w:val="20"/>
          <w:lang w:eastAsia="de-DE"/>
        </w:rPr>
        <w:t xml:space="preserve"> </w:t>
      </w:r>
      <w:r w:rsidR="00B15F7B" w:rsidRPr="008412EA">
        <w:rPr>
          <w:rFonts w:cstheme="minorHAnsi"/>
          <w:szCs w:val="20"/>
          <w:lang w:eastAsia="de-DE"/>
        </w:rPr>
        <w:t>Kohle</w:t>
      </w:r>
      <w:r w:rsidRPr="008412EA">
        <w:rPr>
          <w:rFonts w:cstheme="minorHAnsi"/>
          <w:szCs w:val="20"/>
          <w:lang w:eastAsia="de-DE"/>
        </w:rPr>
        <w:t>. Mit einer Gesamthöhe von 77 Metern</w:t>
      </w:r>
      <w:r w:rsidR="0081536A">
        <w:rPr>
          <w:rFonts w:cstheme="minorHAnsi"/>
          <w:szCs w:val="20"/>
          <w:lang w:eastAsia="de-DE"/>
        </w:rPr>
        <w:t xml:space="preserve"> und</w:t>
      </w:r>
      <w:r w:rsidRPr="008412EA">
        <w:rPr>
          <w:rFonts w:cstheme="minorHAnsi"/>
          <w:szCs w:val="20"/>
          <w:lang w:eastAsia="de-DE"/>
        </w:rPr>
        <w:t xml:space="preserve"> einer 98 Meter langen Kranbrücke zählt er zu den größten seiner Klasse. Dank einer Schienenspurweite von 21,5 Metern erreicht der Kran eine Reichweite von 38 Metern auf der See- und 19 Metern auf der Landseite. Er verfügt über eine Hubkapazität von 60 Tonnen an den Seilen und entlädt 2.600 Tonnen Eisenerz und 1.800 Tonnen Kohle pro Stunde. </w:t>
      </w:r>
      <w:r w:rsidR="0093058F">
        <w:rPr>
          <w:rFonts w:cstheme="minorHAnsi"/>
          <w:szCs w:val="20"/>
          <w:lang w:eastAsia="de-DE"/>
        </w:rPr>
        <w:t>Der Kran</w:t>
      </w:r>
      <w:r w:rsidRPr="008412EA">
        <w:rPr>
          <w:rFonts w:cstheme="minorHAnsi"/>
          <w:szCs w:val="20"/>
          <w:lang w:eastAsia="de-DE"/>
        </w:rPr>
        <w:t xml:space="preserve"> gewährleistet</w:t>
      </w:r>
      <w:r w:rsidR="006B27A3">
        <w:rPr>
          <w:rFonts w:cstheme="minorHAnsi"/>
          <w:szCs w:val="20"/>
          <w:lang w:eastAsia="de-DE"/>
        </w:rPr>
        <w:t xml:space="preserve"> somit</w:t>
      </w:r>
      <w:r w:rsidRPr="008412EA">
        <w:rPr>
          <w:rFonts w:cstheme="minorHAnsi"/>
          <w:szCs w:val="20"/>
          <w:lang w:eastAsia="de-DE"/>
        </w:rPr>
        <w:t xml:space="preserve"> auch in der anspruchsvollen Umgebung des Rohstoffumschlags </w:t>
      </w:r>
      <w:r w:rsidR="000E6F98">
        <w:rPr>
          <w:rFonts w:cstheme="minorHAnsi"/>
          <w:szCs w:val="20"/>
          <w:lang w:eastAsia="de-DE"/>
        </w:rPr>
        <w:t xml:space="preserve">eine </w:t>
      </w:r>
      <w:r w:rsidRPr="008412EA">
        <w:rPr>
          <w:rFonts w:cstheme="minorHAnsi"/>
          <w:szCs w:val="20"/>
          <w:lang w:eastAsia="de-DE"/>
        </w:rPr>
        <w:t>zuverlässige Verfügbarkeit</w:t>
      </w:r>
      <w:r w:rsidR="00CF12B9" w:rsidRPr="00CF12B9">
        <w:rPr>
          <w:rFonts w:cstheme="minorHAnsi"/>
          <w:szCs w:val="20"/>
          <w:lang w:eastAsia="de-DE"/>
        </w:rPr>
        <w:t>.</w:t>
      </w:r>
    </w:p>
    <w:p w14:paraId="44A7EA44" w14:textId="77777777" w:rsidR="00C25B17" w:rsidRDefault="00C25B17" w:rsidP="00C25B17">
      <w:pPr>
        <w:pBdr>
          <w:top w:val="nil"/>
          <w:left w:val="nil"/>
          <w:bottom w:val="nil"/>
          <w:right w:val="nil"/>
          <w:between w:val="nil"/>
        </w:pBdr>
        <w:spacing w:after="120" w:line="276" w:lineRule="auto"/>
        <w:jc w:val="both"/>
        <w:rPr>
          <w:rFonts w:cstheme="minorHAnsi"/>
          <w:szCs w:val="20"/>
          <w:lang w:eastAsia="de-DE"/>
        </w:rPr>
      </w:pPr>
    </w:p>
    <w:p w14:paraId="022E112E" w14:textId="158FB1E2" w:rsidR="00C25B17" w:rsidRPr="00C25B17" w:rsidRDefault="00C25B17" w:rsidP="00C25B17">
      <w:pPr>
        <w:pBdr>
          <w:top w:val="nil"/>
          <w:left w:val="nil"/>
          <w:bottom w:val="nil"/>
          <w:right w:val="nil"/>
          <w:between w:val="nil"/>
        </w:pBdr>
        <w:spacing w:after="120" w:line="276" w:lineRule="auto"/>
        <w:jc w:val="both"/>
        <w:rPr>
          <w:rFonts w:cstheme="minorHAnsi"/>
          <w:szCs w:val="20"/>
          <w:lang w:eastAsia="de-DE"/>
        </w:rPr>
      </w:pPr>
      <w:r w:rsidRPr="00C25B17">
        <w:rPr>
          <w:rFonts w:cstheme="minorHAnsi"/>
          <w:szCs w:val="20"/>
          <w:lang w:eastAsia="de-DE"/>
        </w:rPr>
        <w:t>Über EECV:</w:t>
      </w:r>
    </w:p>
    <w:p w14:paraId="3C55D572" w14:textId="4FE74993" w:rsidR="00C25B17" w:rsidRPr="00C25B17" w:rsidRDefault="00C25B17" w:rsidP="00C25B17">
      <w:pPr>
        <w:pBdr>
          <w:top w:val="nil"/>
          <w:left w:val="nil"/>
          <w:bottom w:val="nil"/>
          <w:right w:val="nil"/>
          <w:between w:val="nil"/>
        </w:pBdr>
        <w:spacing w:after="120" w:line="276" w:lineRule="auto"/>
        <w:jc w:val="both"/>
        <w:rPr>
          <w:rFonts w:cstheme="minorHAnsi"/>
          <w:szCs w:val="20"/>
          <w:lang w:eastAsia="de-DE"/>
        </w:rPr>
      </w:pPr>
      <w:proofErr w:type="spellStart"/>
      <w:r w:rsidRPr="00C25B17">
        <w:rPr>
          <w:rFonts w:cstheme="minorHAnsi"/>
          <w:szCs w:val="20"/>
          <w:lang w:eastAsia="de-DE"/>
        </w:rPr>
        <w:t>Ertsoverslagbedrijf</w:t>
      </w:r>
      <w:proofErr w:type="spellEnd"/>
      <w:r w:rsidRPr="00C25B17">
        <w:rPr>
          <w:rFonts w:cstheme="minorHAnsi"/>
          <w:szCs w:val="20"/>
          <w:lang w:eastAsia="de-DE"/>
        </w:rPr>
        <w:t xml:space="preserve"> </w:t>
      </w:r>
      <w:proofErr w:type="spellStart"/>
      <w:r w:rsidRPr="00C25B17">
        <w:rPr>
          <w:rFonts w:cstheme="minorHAnsi"/>
          <w:szCs w:val="20"/>
          <w:lang w:eastAsia="de-DE"/>
        </w:rPr>
        <w:t>Europoort</w:t>
      </w:r>
      <w:proofErr w:type="spellEnd"/>
      <w:r w:rsidRPr="00C25B17">
        <w:rPr>
          <w:rFonts w:cstheme="minorHAnsi"/>
          <w:szCs w:val="20"/>
          <w:lang w:eastAsia="de-DE"/>
        </w:rPr>
        <w:t xml:space="preserve"> C.V. (EECV) ist eine niederländische Logistiktochter von thyssenkrupp Steel Europe</w:t>
      </w:r>
      <w:r w:rsidR="00E21769">
        <w:rPr>
          <w:rFonts w:cstheme="minorHAnsi"/>
          <w:szCs w:val="20"/>
          <w:lang w:eastAsia="de-DE"/>
        </w:rPr>
        <w:t xml:space="preserve"> und den Hüttenwerken Krupp Mannesmann</w:t>
      </w:r>
      <w:r w:rsidRPr="00C25B17">
        <w:rPr>
          <w:rFonts w:cstheme="minorHAnsi"/>
          <w:szCs w:val="20"/>
          <w:lang w:eastAsia="de-DE"/>
        </w:rPr>
        <w:t xml:space="preserve">. Das Unternehmen betreibt auf dem knapp 100 ha großen Terminal-Gelände im </w:t>
      </w:r>
      <w:proofErr w:type="spellStart"/>
      <w:r w:rsidRPr="00C25B17">
        <w:rPr>
          <w:rFonts w:cstheme="minorHAnsi"/>
          <w:szCs w:val="20"/>
          <w:lang w:eastAsia="de-DE"/>
        </w:rPr>
        <w:t>Europoort</w:t>
      </w:r>
      <w:proofErr w:type="spellEnd"/>
      <w:r w:rsidRPr="00C25B17">
        <w:rPr>
          <w:rFonts w:cstheme="minorHAnsi"/>
          <w:szCs w:val="20"/>
          <w:lang w:eastAsia="de-DE"/>
        </w:rPr>
        <w:t xml:space="preserve">-Gebiet des Rotterdamer Hafens mit rund 300 Mitarbeitenden eine der größten und modernsten Massengutumschlagsanlagen Europas und den zweitgrößten Schüttgutterminal im Rotterdamer Hafen. EECV schlägt jährlich ca. 24 Millionen Tonnen Eisenerz und Kohle für die Stahlerzeugung um, die die Schubfahrtreederei thyssenkrupp </w:t>
      </w:r>
      <w:proofErr w:type="spellStart"/>
      <w:r w:rsidRPr="00C25B17">
        <w:rPr>
          <w:rFonts w:cstheme="minorHAnsi"/>
          <w:szCs w:val="20"/>
          <w:lang w:eastAsia="de-DE"/>
        </w:rPr>
        <w:t>Veerhaven</w:t>
      </w:r>
      <w:proofErr w:type="spellEnd"/>
      <w:r w:rsidRPr="00C25B17">
        <w:rPr>
          <w:rFonts w:cstheme="minorHAnsi"/>
          <w:szCs w:val="20"/>
          <w:lang w:eastAsia="de-DE"/>
        </w:rPr>
        <w:t xml:space="preserve"> über den Rhein ins Ruhrgebiet transportiert. </w:t>
      </w:r>
    </w:p>
    <w:p w14:paraId="17ABFD67" w14:textId="168A370A" w:rsidR="004D2C6A" w:rsidRDefault="004D2C6A">
      <w:pPr>
        <w:spacing w:after="160" w:line="259" w:lineRule="auto"/>
        <w:rPr>
          <w:rFonts w:cstheme="minorHAnsi"/>
          <w:szCs w:val="20"/>
          <w:lang w:eastAsia="de-DE"/>
        </w:rPr>
      </w:pPr>
      <w:r>
        <w:rPr>
          <w:rFonts w:cstheme="minorHAnsi"/>
          <w:szCs w:val="20"/>
          <w:lang w:eastAsia="de-DE"/>
        </w:rPr>
        <w:br w:type="page"/>
      </w:r>
    </w:p>
    <w:p w14:paraId="43EA580C" w14:textId="574BF2BC" w:rsidR="00C25B17" w:rsidRPr="00C25B17" w:rsidRDefault="00C25B17" w:rsidP="00C25B17">
      <w:pPr>
        <w:pBdr>
          <w:top w:val="nil"/>
          <w:left w:val="nil"/>
          <w:bottom w:val="nil"/>
          <w:right w:val="nil"/>
          <w:between w:val="nil"/>
        </w:pBdr>
        <w:spacing w:after="120" w:line="276" w:lineRule="auto"/>
        <w:jc w:val="both"/>
        <w:rPr>
          <w:rFonts w:cstheme="minorHAnsi"/>
          <w:szCs w:val="20"/>
          <w:lang w:eastAsia="de-DE"/>
        </w:rPr>
      </w:pPr>
      <w:r w:rsidRPr="00C25B17">
        <w:rPr>
          <w:rFonts w:cstheme="minorHAnsi"/>
          <w:szCs w:val="20"/>
          <w:lang w:eastAsia="de-DE"/>
        </w:rPr>
        <w:lastRenderedPageBreak/>
        <w:t xml:space="preserve">Über </w:t>
      </w:r>
      <w:proofErr w:type="spellStart"/>
      <w:r w:rsidRPr="00C25B17">
        <w:rPr>
          <w:rFonts w:cstheme="minorHAnsi"/>
          <w:szCs w:val="20"/>
          <w:lang w:eastAsia="de-DE"/>
        </w:rPr>
        <w:t>Bedeschi</w:t>
      </w:r>
      <w:proofErr w:type="spellEnd"/>
      <w:r w:rsidRPr="00C25B17">
        <w:rPr>
          <w:rFonts w:cstheme="minorHAnsi"/>
          <w:szCs w:val="20"/>
          <w:lang w:eastAsia="de-DE"/>
        </w:rPr>
        <w:t>:</w:t>
      </w:r>
    </w:p>
    <w:p w14:paraId="4AC25205" w14:textId="6EADC721" w:rsidR="00DE2408" w:rsidRPr="00E31571" w:rsidRDefault="00E31571" w:rsidP="00DC707F">
      <w:pPr>
        <w:pStyle w:val="StandardWeb1"/>
        <w:spacing w:after="120" w:line="276" w:lineRule="auto"/>
        <w:jc w:val="both"/>
        <w:rPr>
          <w:rFonts w:ascii="TKTypeRegular" w:hAnsi="TKTypeRegular"/>
          <w:sz w:val="20"/>
          <w:szCs w:val="20"/>
        </w:rPr>
      </w:pPr>
      <w:proofErr w:type="spellStart"/>
      <w:r w:rsidRPr="00E31571">
        <w:rPr>
          <w:rFonts w:asciiTheme="minorHAnsi" w:eastAsiaTheme="minorHAnsi" w:hAnsiTheme="minorHAnsi" w:cstheme="minorHAnsi"/>
          <w:color w:val="000000" w:themeColor="text1"/>
          <w:sz w:val="20"/>
          <w:szCs w:val="20"/>
          <w:lang w:eastAsia="de-DE"/>
        </w:rPr>
        <w:t>Bedeschi</w:t>
      </w:r>
      <w:proofErr w:type="spellEnd"/>
      <w:r w:rsidRPr="00E31571">
        <w:rPr>
          <w:rFonts w:asciiTheme="minorHAnsi" w:eastAsiaTheme="minorHAnsi" w:hAnsiTheme="minorHAnsi" w:cstheme="minorHAnsi"/>
          <w:color w:val="000000" w:themeColor="text1"/>
          <w:sz w:val="20"/>
          <w:szCs w:val="20"/>
          <w:lang w:eastAsia="de-DE"/>
        </w:rPr>
        <w:t xml:space="preserve"> </w:t>
      </w:r>
      <w:proofErr w:type="spellStart"/>
      <w:r w:rsidRPr="00E31571">
        <w:rPr>
          <w:rFonts w:asciiTheme="minorHAnsi" w:eastAsiaTheme="minorHAnsi" w:hAnsiTheme="minorHAnsi" w:cstheme="minorHAnsi"/>
          <w:color w:val="000000" w:themeColor="text1"/>
          <w:sz w:val="20"/>
          <w:szCs w:val="20"/>
          <w:lang w:eastAsia="de-DE"/>
        </w:rPr>
        <w:t>SpA</w:t>
      </w:r>
      <w:proofErr w:type="spellEnd"/>
      <w:r w:rsidRPr="00E31571">
        <w:rPr>
          <w:rFonts w:asciiTheme="minorHAnsi" w:eastAsiaTheme="minorHAnsi" w:hAnsiTheme="minorHAnsi" w:cstheme="minorHAnsi"/>
          <w:color w:val="000000" w:themeColor="text1"/>
          <w:sz w:val="20"/>
          <w:szCs w:val="20"/>
          <w:lang w:eastAsia="de-DE"/>
        </w:rPr>
        <w:t xml:space="preserve"> wurde 1908 in Padua gegründet und ist heute eines der ältesten Unternehmen in Europa, das sich auf die Entwicklung schlüsselfertiger Lösungen für Schüttgut, Containerlogistik und Ziegel</w:t>
      </w:r>
      <w:r w:rsidR="002671D8">
        <w:rPr>
          <w:rFonts w:asciiTheme="minorHAnsi" w:eastAsiaTheme="minorHAnsi" w:hAnsiTheme="minorHAnsi" w:cstheme="minorHAnsi"/>
          <w:color w:val="000000" w:themeColor="text1"/>
          <w:sz w:val="20"/>
          <w:szCs w:val="20"/>
          <w:lang w:eastAsia="de-DE"/>
        </w:rPr>
        <w:t>industrie</w:t>
      </w:r>
      <w:r w:rsidRPr="00E31571">
        <w:rPr>
          <w:rFonts w:asciiTheme="minorHAnsi" w:eastAsiaTheme="minorHAnsi" w:hAnsiTheme="minorHAnsi" w:cstheme="minorHAnsi"/>
          <w:color w:val="000000" w:themeColor="text1"/>
          <w:sz w:val="20"/>
          <w:szCs w:val="20"/>
          <w:lang w:eastAsia="de-DE"/>
        </w:rPr>
        <w:t xml:space="preserve"> spezialisiert hat. Heute wird das Familienunternehmen in der vierten Generation geführt. Das heutige Know-how in Design, Technik und Fertigung ist das Ergebnis von mehr als 100 Jahren Erfahrung.</w:t>
      </w:r>
    </w:p>
    <w:p w14:paraId="0B2892B6" w14:textId="77777777" w:rsidR="00516D63" w:rsidRDefault="00516D63" w:rsidP="00DC707F">
      <w:pPr>
        <w:pStyle w:val="StandardWeb1"/>
        <w:spacing w:after="120" w:line="276" w:lineRule="auto"/>
        <w:jc w:val="both"/>
        <w:rPr>
          <w:rFonts w:asciiTheme="majorHAnsi" w:hAnsiTheme="majorHAnsi"/>
          <w:sz w:val="20"/>
          <w:szCs w:val="20"/>
        </w:rPr>
      </w:pPr>
    </w:p>
    <w:p w14:paraId="2D3102D1" w14:textId="77777777" w:rsidR="00516D63" w:rsidRDefault="00516D63" w:rsidP="00DC707F">
      <w:pPr>
        <w:pStyle w:val="StandardWeb1"/>
        <w:spacing w:after="120" w:line="276" w:lineRule="auto"/>
        <w:jc w:val="both"/>
        <w:rPr>
          <w:rFonts w:asciiTheme="majorHAnsi" w:hAnsiTheme="majorHAnsi"/>
          <w:sz w:val="20"/>
          <w:szCs w:val="20"/>
        </w:rPr>
      </w:pPr>
    </w:p>
    <w:p w14:paraId="68E129D8" w14:textId="77777777" w:rsidR="00516D63" w:rsidRDefault="00516D63" w:rsidP="00DC707F">
      <w:pPr>
        <w:pStyle w:val="StandardWeb1"/>
        <w:spacing w:after="120" w:line="276" w:lineRule="auto"/>
        <w:jc w:val="both"/>
        <w:rPr>
          <w:rFonts w:asciiTheme="majorHAnsi" w:hAnsiTheme="majorHAnsi"/>
          <w:sz w:val="20"/>
          <w:szCs w:val="20"/>
        </w:rPr>
      </w:pPr>
    </w:p>
    <w:p w14:paraId="1BD16887" w14:textId="75842089" w:rsidR="006E3DAC" w:rsidRPr="00771D1C" w:rsidRDefault="006E3DAC" w:rsidP="00DC707F">
      <w:pPr>
        <w:pStyle w:val="StandardWeb1"/>
        <w:spacing w:after="120" w:line="276" w:lineRule="auto"/>
        <w:jc w:val="both"/>
        <w:rPr>
          <w:rFonts w:asciiTheme="majorHAnsi" w:hAnsiTheme="majorHAnsi"/>
          <w:sz w:val="20"/>
          <w:szCs w:val="20"/>
        </w:rPr>
      </w:pPr>
      <w:r w:rsidRPr="00771D1C">
        <w:rPr>
          <w:rFonts w:asciiTheme="majorHAnsi" w:hAnsiTheme="majorHAnsi"/>
          <w:sz w:val="20"/>
          <w:szCs w:val="20"/>
        </w:rPr>
        <w:t>Ansprechpartner:</w:t>
      </w:r>
      <w:r w:rsidRPr="00771D1C">
        <w:rPr>
          <w:rFonts w:asciiTheme="majorHAnsi" w:hAnsiTheme="majorHAnsi"/>
          <w:sz w:val="20"/>
          <w:szCs w:val="20"/>
        </w:rPr>
        <w:tab/>
      </w:r>
    </w:p>
    <w:p w14:paraId="4BA3CD4C" w14:textId="46DE3100" w:rsidR="006E3DAC" w:rsidRPr="00771D1C" w:rsidRDefault="006E3DAC" w:rsidP="00DC707F">
      <w:pPr>
        <w:spacing w:after="120" w:line="276" w:lineRule="auto"/>
        <w:rPr>
          <w:rFonts w:asciiTheme="majorHAnsi" w:hAnsiTheme="majorHAnsi"/>
          <w:lang w:eastAsia="de-DE"/>
        </w:rPr>
      </w:pPr>
      <w:r w:rsidRPr="00771D1C">
        <w:rPr>
          <w:rFonts w:asciiTheme="majorHAnsi" w:hAnsiTheme="majorHAnsi"/>
          <w:lang w:eastAsia="de-DE"/>
        </w:rPr>
        <w:t xml:space="preserve">thyssenkrupp Steel </w:t>
      </w:r>
      <w:r w:rsidR="00111C94" w:rsidRPr="00771D1C">
        <w:rPr>
          <w:rFonts w:asciiTheme="majorHAnsi" w:hAnsiTheme="majorHAnsi"/>
          <w:lang w:eastAsia="de-DE"/>
        </w:rPr>
        <w:t>Europe AG</w:t>
      </w:r>
    </w:p>
    <w:p w14:paraId="6607B6AC" w14:textId="77777777" w:rsidR="006E3DAC" w:rsidRPr="00771D1C" w:rsidRDefault="006E3DAC" w:rsidP="00DC707F">
      <w:pPr>
        <w:spacing w:after="120" w:line="276" w:lineRule="auto"/>
        <w:rPr>
          <w:rFonts w:asciiTheme="majorHAnsi" w:hAnsiTheme="majorHAnsi"/>
          <w:color w:val="auto"/>
          <w:lang w:eastAsia="de-DE"/>
        </w:rPr>
      </w:pPr>
      <w:r w:rsidRPr="00771D1C">
        <w:rPr>
          <w:rFonts w:asciiTheme="majorHAnsi" w:hAnsiTheme="majorHAnsi"/>
          <w:lang w:eastAsia="de-DE"/>
        </w:rPr>
        <w:t>Mark Stagge</w:t>
      </w:r>
    </w:p>
    <w:p w14:paraId="50F7CB0F" w14:textId="77777777" w:rsidR="006E3DAC" w:rsidRPr="00067210" w:rsidRDefault="006E3DAC" w:rsidP="00DC707F">
      <w:pPr>
        <w:spacing w:after="120" w:line="276" w:lineRule="auto"/>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77777777" w:rsidR="006E3DAC" w:rsidRPr="00067210" w:rsidRDefault="006E3DAC" w:rsidP="00DC707F">
      <w:pPr>
        <w:spacing w:after="120" w:line="276"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p>
    <w:p w14:paraId="298B9475" w14:textId="77777777" w:rsidR="006E3DAC" w:rsidRPr="00067210" w:rsidRDefault="00D445BD" w:rsidP="00DC707F">
      <w:pPr>
        <w:spacing w:after="120" w:line="276" w:lineRule="auto"/>
        <w:rPr>
          <w:rFonts w:asciiTheme="majorHAnsi" w:hAnsiTheme="majorHAnsi"/>
          <w:szCs w:val="20"/>
        </w:rPr>
      </w:pPr>
      <w:hyperlink r:id="rId11" w:history="1">
        <w:r w:rsidR="006E3DAC" w:rsidRPr="00067210">
          <w:rPr>
            <w:rStyle w:val="Hyperlink"/>
            <w:rFonts w:asciiTheme="majorHAnsi" w:hAnsiTheme="majorHAnsi"/>
            <w:szCs w:val="20"/>
          </w:rPr>
          <w:t>mark.stagge@thyssenkrupp.com</w:t>
        </w:r>
      </w:hyperlink>
    </w:p>
    <w:p w14:paraId="6ACB0DB0" w14:textId="77777777" w:rsidR="006E3DAC" w:rsidRPr="00067210" w:rsidRDefault="00D445BD" w:rsidP="00DC707F">
      <w:pPr>
        <w:spacing w:after="120" w:line="276" w:lineRule="auto"/>
        <w:rPr>
          <w:rFonts w:asciiTheme="majorHAnsi" w:hAnsiTheme="majorHAnsi"/>
          <w:color w:val="0563C1" w:themeColor="hyperlink"/>
          <w:u w:val="single"/>
        </w:rPr>
      </w:pPr>
      <w:hyperlink r:id="rId12" w:history="1">
        <w:r w:rsidR="006E3DAC" w:rsidRPr="00067210">
          <w:rPr>
            <w:rStyle w:val="Hyperlink"/>
            <w:rFonts w:asciiTheme="majorHAnsi" w:hAnsiTheme="majorHAnsi"/>
          </w:rPr>
          <w:t>www.thyssenkrupp-steel.com</w:t>
        </w:r>
      </w:hyperlink>
    </w:p>
    <w:p w14:paraId="48923AB0" w14:textId="77777777" w:rsidR="007C7824" w:rsidRDefault="007C7824" w:rsidP="00DC707F">
      <w:pPr>
        <w:spacing w:after="120" w:line="276" w:lineRule="auto"/>
        <w:rPr>
          <w:szCs w:val="20"/>
        </w:rPr>
      </w:pPr>
    </w:p>
    <w:p w14:paraId="2CE2439C" w14:textId="77777777" w:rsidR="00DE2408" w:rsidRPr="007C7824" w:rsidRDefault="007C7824" w:rsidP="00DC707F">
      <w:pPr>
        <w:tabs>
          <w:tab w:val="left" w:pos="5475"/>
        </w:tabs>
        <w:spacing w:after="120" w:line="276" w:lineRule="auto"/>
        <w:rPr>
          <w:szCs w:val="20"/>
        </w:rPr>
      </w:pPr>
      <w:r>
        <w:rPr>
          <w:szCs w:val="20"/>
        </w:rPr>
        <w:tab/>
      </w:r>
    </w:p>
    <w:sectPr w:rsidR="00DE2408" w:rsidRPr="007C7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35A3" w14:textId="77777777" w:rsidR="00692CF0" w:rsidRDefault="00692CF0" w:rsidP="005B5ABA">
      <w:pPr>
        <w:spacing w:line="240" w:lineRule="auto"/>
      </w:pPr>
      <w:r>
        <w:separator/>
      </w:r>
    </w:p>
  </w:endnote>
  <w:endnote w:type="continuationSeparator" w:id="0">
    <w:p w14:paraId="0001B853" w14:textId="77777777" w:rsidR="00692CF0" w:rsidRDefault="00692CF0" w:rsidP="005B5ABA">
      <w:pPr>
        <w:spacing w:line="240" w:lineRule="auto"/>
      </w:pPr>
      <w:r>
        <w:continuationSeparator/>
      </w:r>
    </w:p>
  </w:endnote>
  <w:endnote w:type="continuationNotice" w:id="1">
    <w:p w14:paraId="3A685B28" w14:textId="77777777" w:rsidR="00692CF0" w:rsidRDefault="00692C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9C4759" w:rsidRDefault="00771D1C" w:rsidP="00771D1C">
                          <w:pPr>
                            <w:pStyle w:val="Fuzeile"/>
                            <w:rPr>
                              <w:rFonts w:asciiTheme="majorHAnsi" w:hAnsiTheme="majorHAnsi"/>
                              <w:szCs w:val="14"/>
                              <w:lang w:val="en-US"/>
                            </w:rPr>
                          </w:pP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 xml:space="preserve"> des </w:t>
                          </w:r>
                          <w:proofErr w:type="spellStart"/>
                          <w:r w:rsidRPr="009C4759">
                            <w:rPr>
                              <w:rFonts w:asciiTheme="majorHAnsi" w:hAnsiTheme="majorHAnsi"/>
                              <w:szCs w:val="14"/>
                              <w:lang w:val="en-US"/>
                            </w:rPr>
                            <w:t>Aufsichtsrats</w:t>
                          </w:r>
                          <w:proofErr w:type="spellEnd"/>
                          <w:r w:rsidRPr="009C4759">
                            <w:rPr>
                              <w:rFonts w:asciiTheme="majorHAnsi" w:hAnsiTheme="majorHAnsi"/>
                              <w:szCs w:val="14"/>
                              <w:lang w:val="en-US"/>
                            </w:rPr>
                            <w:t xml:space="preserve">/Chairman of the Supervisory Board: </w:t>
                          </w:r>
                          <w:proofErr w:type="spellStart"/>
                          <w:r w:rsidRPr="009C4759">
                            <w:rPr>
                              <w:rFonts w:asciiTheme="majorHAnsi" w:hAnsiTheme="majorHAnsi"/>
                              <w:szCs w:val="14"/>
                              <w:lang w:val="en-US"/>
                            </w:rPr>
                            <w:t>Sigmar</w:t>
                          </w:r>
                          <w:proofErr w:type="spellEnd"/>
                          <w:r w:rsidRPr="009C4759">
                            <w:rPr>
                              <w:rFonts w:asciiTheme="majorHAnsi" w:hAnsiTheme="majorHAnsi"/>
                              <w:szCs w:val="14"/>
                              <w:lang w:val="en-US"/>
                            </w:rPr>
                            <w:t xml:space="preserve"> Gabriel</w:t>
                          </w:r>
                        </w:p>
                        <w:p w14:paraId="2B63DDE8" w14:textId="77777777" w:rsidR="00771D1C" w:rsidRPr="009C4759" w:rsidRDefault="00771D1C" w:rsidP="00771D1C">
                          <w:pPr>
                            <w:pStyle w:val="Fuzeile"/>
                            <w:rPr>
                              <w:rFonts w:asciiTheme="majorHAnsi" w:hAnsiTheme="majorHAnsi"/>
                              <w:szCs w:val="14"/>
                              <w:lang w:val="en-US"/>
                            </w:rPr>
                          </w:pPr>
                          <w:proofErr w:type="spellStart"/>
                          <w:r w:rsidRPr="009C4759">
                            <w:rPr>
                              <w:rFonts w:asciiTheme="majorHAnsi" w:hAnsiTheme="majorHAnsi"/>
                              <w:szCs w:val="14"/>
                              <w:lang w:val="en-US"/>
                            </w:rPr>
                            <w:t>Vorstand</w:t>
                          </w:r>
                          <w:proofErr w:type="spellEnd"/>
                          <w:r w:rsidRPr="009C4759">
                            <w:rPr>
                              <w:rFonts w:asciiTheme="majorHAnsi" w:hAnsiTheme="majorHAnsi"/>
                              <w:szCs w:val="14"/>
                              <w:lang w:val="en-US"/>
                            </w:rPr>
                            <w:t xml:space="preserve">/Executive Board: Bernhard Osburg, </w:t>
                          </w: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 xml:space="preserve">/Chief Executive </w:t>
                          </w:r>
                          <w:r>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3144C4E1" w14:textId="77777777" w:rsidR="00771D1C" w:rsidRDefault="00771D1C" w:rsidP="00771D1C">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Voettekst"/>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0AB70C69" w14:textId="77777777" w:rsidR="00771D1C" w:rsidRPr="009C4759" w:rsidRDefault="00771D1C" w:rsidP="00771D1C">
                    <w:pPr>
                      <w:pStyle w:val="Voettekst"/>
                      <w:rPr>
                        <w:rFonts w:asciiTheme="majorHAnsi" w:hAnsiTheme="majorHAnsi"/>
                        <w:szCs w:val="14"/>
                        <w:lang w:val="en-US"/>
                      </w:rPr>
                    </w:pPr>
                    <w:r w:rsidRPr="009C4759">
                      <w:rPr>
                        <w:rFonts w:asciiTheme="majorHAnsi" w:hAnsiTheme="majorHAnsi"/>
                        <w:szCs w:val="14"/>
                        <w:lang w:val="en-US"/>
                      </w:rPr>
                      <w:t>Vorsitzender des Aufsichtsrats/Chairman of the Supervisory Board: Sigmar Gabriel</w:t>
                    </w:r>
                  </w:p>
                  <w:p w14:paraId="2B63DDE8" w14:textId="77777777" w:rsidR="00771D1C" w:rsidRPr="009C4759" w:rsidRDefault="00771D1C" w:rsidP="00771D1C">
                    <w:pPr>
                      <w:pStyle w:val="Voettekst"/>
                      <w:rPr>
                        <w:rFonts w:asciiTheme="majorHAnsi" w:hAnsiTheme="majorHAnsi"/>
                        <w:szCs w:val="14"/>
                        <w:lang w:val="en-US"/>
                      </w:rPr>
                    </w:pPr>
                    <w:r w:rsidRPr="009C4759">
                      <w:rPr>
                        <w:rFonts w:asciiTheme="majorHAnsi" w:hAnsiTheme="majorHAnsi"/>
                        <w:szCs w:val="14"/>
                        <w:lang w:val="en-US"/>
                      </w:rPr>
                      <w:t xml:space="preserve">Vorstand/Executive Board: Bernhard Osburg, Vorsitzender/Chief Executive </w:t>
                    </w:r>
                    <w:r>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3144C4E1" w14:textId="77777777" w:rsidR="00771D1C" w:rsidRDefault="00771D1C" w:rsidP="00771D1C">
                    <w:pPr>
                      <w:pStyle w:val="Voettekst"/>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60B95284" w14:textId="77777777" w:rsidR="005A1A95" w:rsidRPr="00AF75F1" w:rsidRDefault="005A1A95" w:rsidP="005A1A95">
                    <w:pPr>
                      <w:pStyle w:val="Voettekst"/>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lang w:val="en-US"/>
                            </w:rPr>
                          </w:pP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 xml:space="preserve"> des </w:t>
                          </w:r>
                          <w:proofErr w:type="spellStart"/>
                          <w:r w:rsidRPr="009C4759">
                            <w:rPr>
                              <w:rFonts w:asciiTheme="majorHAnsi" w:hAnsiTheme="majorHAnsi"/>
                              <w:szCs w:val="14"/>
                              <w:lang w:val="en-US"/>
                            </w:rPr>
                            <w:t>Aufsichtsrats</w:t>
                          </w:r>
                          <w:proofErr w:type="spellEnd"/>
                          <w:r w:rsidRPr="009C4759">
                            <w:rPr>
                              <w:rFonts w:asciiTheme="majorHAnsi" w:hAnsiTheme="majorHAnsi"/>
                              <w:szCs w:val="14"/>
                              <w:lang w:val="en-US"/>
                            </w:rPr>
                            <w:t xml:space="preserve">/Chairman of the Supervisory Board: </w:t>
                          </w:r>
                          <w:proofErr w:type="spellStart"/>
                          <w:r w:rsidRPr="009C4759">
                            <w:rPr>
                              <w:rFonts w:asciiTheme="majorHAnsi" w:hAnsiTheme="majorHAnsi"/>
                              <w:szCs w:val="14"/>
                              <w:lang w:val="en-US"/>
                            </w:rPr>
                            <w:t>Sigmar</w:t>
                          </w:r>
                          <w:proofErr w:type="spellEnd"/>
                          <w:r w:rsidRPr="009C4759">
                            <w:rPr>
                              <w:rFonts w:asciiTheme="majorHAnsi" w:hAnsiTheme="majorHAnsi"/>
                              <w:szCs w:val="14"/>
                              <w:lang w:val="en-US"/>
                            </w:rPr>
                            <w:t xml:space="preserve"> Gabriel</w:t>
                          </w:r>
                        </w:p>
                        <w:p w14:paraId="69312318" w14:textId="78301F3B" w:rsidR="00F048A2" w:rsidRPr="009C4759" w:rsidRDefault="00F048A2" w:rsidP="00F048A2">
                          <w:pPr>
                            <w:pStyle w:val="Fuzeile"/>
                            <w:rPr>
                              <w:rFonts w:asciiTheme="majorHAnsi" w:hAnsiTheme="majorHAnsi"/>
                              <w:szCs w:val="14"/>
                              <w:lang w:val="en-US"/>
                            </w:rPr>
                          </w:pPr>
                          <w:proofErr w:type="spellStart"/>
                          <w:r w:rsidRPr="009C4759">
                            <w:rPr>
                              <w:rFonts w:asciiTheme="majorHAnsi" w:hAnsiTheme="majorHAnsi"/>
                              <w:szCs w:val="14"/>
                              <w:lang w:val="en-US"/>
                            </w:rPr>
                            <w:t>Vorstand</w:t>
                          </w:r>
                          <w:proofErr w:type="spellEnd"/>
                          <w:r w:rsidRPr="009C4759">
                            <w:rPr>
                              <w:rFonts w:asciiTheme="majorHAnsi" w:hAnsiTheme="majorHAnsi"/>
                              <w:szCs w:val="14"/>
                              <w:lang w:val="en-US"/>
                            </w:rPr>
                            <w:t xml:space="preserve">/Executive Board: Bernhard Osburg, </w:t>
                          </w:r>
                          <w:proofErr w:type="spellStart"/>
                          <w:r w:rsidRPr="009C4759">
                            <w:rPr>
                              <w:rFonts w:asciiTheme="majorHAnsi" w:hAnsiTheme="majorHAnsi"/>
                              <w:szCs w:val="14"/>
                              <w:lang w:val="en-US"/>
                            </w:rPr>
                            <w:t>Vorsitzender</w:t>
                          </w:r>
                          <w:proofErr w:type="spellEnd"/>
                          <w:r w:rsidRPr="009C4759">
                            <w:rPr>
                              <w:rFonts w:asciiTheme="majorHAnsi" w:hAnsiTheme="majorHAnsi"/>
                              <w:szCs w:val="14"/>
                              <w:lang w:val="en-US"/>
                            </w:rPr>
                            <w:t>/Chief Executive</w:t>
                          </w:r>
                          <w:r w:rsidR="009C4759" w:rsidRPr="009C4759">
                            <w:rPr>
                              <w:rFonts w:asciiTheme="majorHAnsi" w:hAnsiTheme="majorHAnsi"/>
                              <w:szCs w:val="14"/>
                              <w:lang w:val="en-US"/>
                            </w:rPr>
                            <w:t xml:space="preserve"> </w:t>
                          </w:r>
                          <w:r w:rsidR="009C4759">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Voettekst"/>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9C4759" w:rsidRDefault="00F048A2" w:rsidP="00F048A2">
                    <w:pPr>
                      <w:pStyle w:val="Voettekst"/>
                      <w:rPr>
                        <w:rFonts w:asciiTheme="majorHAnsi" w:hAnsiTheme="majorHAnsi"/>
                        <w:szCs w:val="14"/>
                        <w:lang w:val="en-US"/>
                      </w:rPr>
                    </w:pPr>
                    <w:r w:rsidRPr="009C4759">
                      <w:rPr>
                        <w:rFonts w:asciiTheme="majorHAnsi" w:hAnsiTheme="majorHAnsi"/>
                        <w:szCs w:val="14"/>
                        <w:lang w:val="en-US"/>
                      </w:rPr>
                      <w:t>Vorsitzender des Aufsichtsrats/Chairman of the Supervisory Board: Sigmar Gabriel</w:t>
                    </w:r>
                  </w:p>
                  <w:p w14:paraId="69312318" w14:textId="78301F3B" w:rsidR="00F048A2" w:rsidRPr="009C4759" w:rsidRDefault="00F048A2" w:rsidP="00F048A2">
                    <w:pPr>
                      <w:pStyle w:val="Voettekst"/>
                      <w:rPr>
                        <w:rFonts w:asciiTheme="majorHAnsi" w:hAnsiTheme="majorHAnsi"/>
                        <w:szCs w:val="14"/>
                        <w:lang w:val="en-US"/>
                      </w:rPr>
                    </w:pPr>
                    <w:r w:rsidRPr="009C4759">
                      <w:rPr>
                        <w:rFonts w:asciiTheme="majorHAnsi" w:hAnsiTheme="majorHAnsi"/>
                        <w:szCs w:val="14"/>
                        <w:lang w:val="en-US"/>
                      </w:rPr>
                      <w:t>Vorstand/Executive Board: Bernhard Osburg, Vorsitzender/Chief Executive</w:t>
                    </w:r>
                    <w:r w:rsidR="009C4759" w:rsidRPr="009C4759">
                      <w:rPr>
                        <w:rFonts w:asciiTheme="majorHAnsi" w:hAnsiTheme="majorHAnsi"/>
                        <w:szCs w:val="14"/>
                        <w:lang w:val="en-US"/>
                      </w:rPr>
                      <w:t xml:space="preserve"> </w:t>
                    </w:r>
                    <w:r w:rsidR="009C4759">
                      <w:rPr>
                        <w:rFonts w:asciiTheme="majorHAnsi" w:hAnsiTheme="majorHAnsi"/>
                        <w:szCs w:val="14"/>
                        <w:lang w:val="en-US"/>
                      </w:rPr>
                      <w:t>Officer</w:t>
                    </w:r>
                    <w:r w:rsidRPr="009C4759">
                      <w:rPr>
                        <w:rFonts w:asciiTheme="majorHAnsi" w:hAnsiTheme="majorHAnsi"/>
                        <w:szCs w:val="14"/>
                        <w:lang w:val="en-US"/>
                      </w:rPr>
                      <w:t>; Dr.-Ing. Heike Denecke-Arnold, Carsten Evers, Markus Grolms, Dr.-Ing. Arnd Köfler</w:t>
                    </w:r>
                  </w:p>
                  <w:p w14:paraId="1D1C2FB4" w14:textId="77777777" w:rsidR="00F048A2" w:rsidRDefault="00F048A2" w:rsidP="00F048A2">
                    <w:pPr>
                      <w:pStyle w:val="Voettekst"/>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39E30B38" w14:textId="77777777" w:rsidR="007D3550" w:rsidRPr="00AF75F1" w:rsidRDefault="007D3550" w:rsidP="00957075">
                    <w:pPr>
                      <w:pStyle w:val="Voettekst"/>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32E9" w14:textId="77777777" w:rsidR="00692CF0" w:rsidRDefault="00692CF0" w:rsidP="005B5ABA">
      <w:pPr>
        <w:spacing w:line="240" w:lineRule="auto"/>
      </w:pPr>
      <w:r>
        <w:separator/>
      </w:r>
    </w:p>
  </w:footnote>
  <w:footnote w:type="continuationSeparator" w:id="0">
    <w:p w14:paraId="76242D96" w14:textId="77777777" w:rsidR="00692CF0" w:rsidRDefault="00692CF0" w:rsidP="005B5ABA">
      <w:pPr>
        <w:spacing w:line="240" w:lineRule="auto"/>
      </w:pPr>
      <w:r>
        <w:continuationSeparator/>
      </w:r>
    </w:p>
  </w:footnote>
  <w:footnote w:type="continuationNotice" w:id="1">
    <w:p w14:paraId="42716BE5" w14:textId="77777777" w:rsidR="00692CF0" w:rsidRDefault="00692C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2ECB8437" w:rsidR="00E67FF9" w:rsidRPr="001E7E0A" w:rsidRDefault="000A32FC" w:rsidP="001E7E0A">
                          <w:pPr>
                            <w:pStyle w:val="Datumsangabe"/>
                          </w:pPr>
                          <w:r>
                            <w:fldChar w:fldCharType="begin"/>
                          </w:r>
                          <w:r>
                            <w:instrText xml:space="preserve"> STYLEREF  Datumsangabe  \* MERGEFORMAT </w:instrText>
                          </w:r>
                          <w:r>
                            <w:fldChar w:fldCharType="separate"/>
                          </w:r>
                          <w:r w:rsidR="00D445BD">
                            <w:rPr>
                              <w:noProof/>
                            </w:rPr>
                            <w:t>13.12.2023</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2ECB8437" w:rsidR="00E67FF9" w:rsidRPr="001E7E0A" w:rsidRDefault="000A32FC" w:rsidP="001E7E0A">
                    <w:pPr>
                      <w:pStyle w:val="Datumsangabe"/>
                    </w:pPr>
                    <w:r>
                      <w:fldChar w:fldCharType="begin"/>
                    </w:r>
                    <w:r>
                      <w:instrText xml:space="preserve"> STYLEREF  Datumsangabe  \* MERGEFORMAT </w:instrText>
                    </w:r>
                    <w:r>
                      <w:fldChar w:fldCharType="separate"/>
                    </w:r>
                    <w:r w:rsidR="00D445BD">
                      <w:rPr>
                        <w:noProof/>
                      </w:rPr>
                      <w:t>13.12.2023</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pt;height:2.9pt" o:bullet="t">
        <v:imagedata r:id="rId1" o:title="Bullet_blau_RGB_klein"/>
      </v:shape>
    </w:pict>
  </w:numPicBullet>
  <w:numPicBullet w:numPicBulletId="1">
    <w:pict>
      <v:shape id="_x0000_i1027" type="#_x0000_t75" style="width:2.9pt;height:2.9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autoHyphenation/>
  <w:hyphenationZone w:val="425"/>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4D40"/>
    <w:rsid w:val="000659DC"/>
    <w:rsid w:val="00065D3B"/>
    <w:rsid w:val="000677D4"/>
    <w:rsid w:val="00067B08"/>
    <w:rsid w:val="00077C9C"/>
    <w:rsid w:val="00085CC6"/>
    <w:rsid w:val="000863C5"/>
    <w:rsid w:val="0008731E"/>
    <w:rsid w:val="00097807"/>
    <w:rsid w:val="000A32FC"/>
    <w:rsid w:val="000A3C08"/>
    <w:rsid w:val="000A40CF"/>
    <w:rsid w:val="000B060D"/>
    <w:rsid w:val="000B07A1"/>
    <w:rsid w:val="000B6A80"/>
    <w:rsid w:val="000D312E"/>
    <w:rsid w:val="000D4D6C"/>
    <w:rsid w:val="000D5867"/>
    <w:rsid w:val="000E4564"/>
    <w:rsid w:val="000E478B"/>
    <w:rsid w:val="000E6F98"/>
    <w:rsid w:val="000F62A0"/>
    <w:rsid w:val="00102C50"/>
    <w:rsid w:val="0010612D"/>
    <w:rsid w:val="00107D3B"/>
    <w:rsid w:val="00111BF8"/>
    <w:rsid w:val="00111C94"/>
    <w:rsid w:val="001306E1"/>
    <w:rsid w:val="001364F9"/>
    <w:rsid w:val="00137A1B"/>
    <w:rsid w:val="00142A34"/>
    <w:rsid w:val="0014474F"/>
    <w:rsid w:val="001451D3"/>
    <w:rsid w:val="00146600"/>
    <w:rsid w:val="001467BE"/>
    <w:rsid w:val="00147A10"/>
    <w:rsid w:val="001553C0"/>
    <w:rsid w:val="00162A87"/>
    <w:rsid w:val="00164CB6"/>
    <w:rsid w:val="00165354"/>
    <w:rsid w:val="00166977"/>
    <w:rsid w:val="00174160"/>
    <w:rsid w:val="0017592A"/>
    <w:rsid w:val="001769C1"/>
    <w:rsid w:val="00185574"/>
    <w:rsid w:val="00185DAF"/>
    <w:rsid w:val="001861FA"/>
    <w:rsid w:val="001918E3"/>
    <w:rsid w:val="0019268F"/>
    <w:rsid w:val="001958FF"/>
    <w:rsid w:val="001A259A"/>
    <w:rsid w:val="001A65FD"/>
    <w:rsid w:val="001A69BC"/>
    <w:rsid w:val="001A6CD7"/>
    <w:rsid w:val="001B118B"/>
    <w:rsid w:val="001B1643"/>
    <w:rsid w:val="001B235F"/>
    <w:rsid w:val="001B5D61"/>
    <w:rsid w:val="001B732F"/>
    <w:rsid w:val="001C001F"/>
    <w:rsid w:val="001C031C"/>
    <w:rsid w:val="001C5486"/>
    <w:rsid w:val="001D1DBA"/>
    <w:rsid w:val="001E0EE3"/>
    <w:rsid w:val="001E125C"/>
    <w:rsid w:val="001E36C6"/>
    <w:rsid w:val="001E7E0A"/>
    <w:rsid w:val="001F2570"/>
    <w:rsid w:val="001F51C6"/>
    <w:rsid w:val="002030D0"/>
    <w:rsid w:val="002054F6"/>
    <w:rsid w:val="0020624E"/>
    <w:rsid w:val="00212F49"/>
    <w:rsid w:val="00213738"/>
    <w:rsid w:val="002158DB"/>
    <w:rsid w:val="00215965"/>
    <w:rsid w:val="002164F8"/>
    <w:rsid w:val="0022554F"/>
    <w:rsid w:val="002328B2"/>
    <w:rsid w:val="00237C0C"/>
    <w:rsid w:val="00243C72"/>
    <w:rsid w:val="0024653B"/>
    <w:rsid w:val="00252404"/>
    <w:rsid w:val="0025786F"/>
    <w:rsid w:val="0026226B"/>
    <w:rsid w:val="00265BD0"/>
    <w:rsid w:val="00265E95"/>
    <w:rsid w:val="00266965"/>
    <w:rsid w:val="00266FFA"/>
    <w:rsid w:val="002671D8"/>
    <w:rsid w:val="00267D8D"/>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64AB"/>
    <w:rsid w:val="002E1924"/>
    <w:rsid w:val="002E2CC9"/>
    <w:rsid w:val="002E3C86"/>
    <w:rsid w:val="002F52AB"/>
    <w:rsid w:val="002F5B94"/>
    <w:rsid w:val="00302403"/>
    <w:rsid w:val="00304A38"/>
    <w:rsid w:val="0030525E"/>
    <w:rsid w:val="00311793"/>
    <w:rsid w:val="00315E81"/>
    <w:rsid w:val="003176DB"/>
    <w:rsid w:val="00323E6F"/>
    <w:rsid w:val="00327CA2"/>
    <w:rsid w:val="00330565"/>
    <w:rsid w:val="00330F70"/>
    <w:rsid w:val="003312D4"/>
    <w:rsid w:val="0033504E"/>
    <w:rsid w:val="003412BB"/>
    <w:rsid w:val="003440A4"/>
    <w:rsid w:val="003446A3"/>
    <w:rsid w:val="00344E08"/>
    <w:rsid w:val="003469E4"/>
    <w:rsid w:val="00346C8B"/>
    <w:rsid w:val="00346F37"/>
    <w:rsid w:val="00347759"/>
    <w:rsid w:val="00356F90"/>
    <w:rsid w:val="003611C0"/>
    <w:rsid w:val="003631FC"/>
    <w:rsid w:val="00366EA6"/>
    <w:rsid w:val="00367CF8"/>
    <w:rsid w:val="00372E6F"/>
    <w:rsid w:val="00374CE1"/>
    <w:rsid w:val="0038047C"/>
    <w:rsid w:val="00381121"/>
    <w:rsid w:val="003857D6"/>
    <w:rsid w:val="003865D2"/>
    <w:rsid w:val="00386EDA"/>
    <w:rsid w:val="00394191"/>
    <w:rsid w:val="0039557F"/>
    <w:rsid w:val="003A2163"/>
    <w:rsid w:val="003A3CFA"/>
    <w:rsid w:val="003A578A"/>
    <w:rsid w:val="003A61FC"/>
    <w:rsid w:val="003B10F1"/>
    <w:rsid w:val="003B1E7E"/>
    <w:rsid w:val="003B516D"/>
    <w:rsid w:val="003C3F58"/>
    <w:rsid w:val="003C4F02"/>
    <w:rsid w:val="003F068A"/>
    <w:rsid w:val="003F1CCB"/>
    <w:rsid w:val="00401037"/>
    <w:rsid w:val="00402E5D"/>
    <w:rsid w:val="00404128"/>
    <w:rsid w:val="00411589"/>
    <w:rsid w:val="004123F5"/>
    <w:rsid w:val="00413379"/>
    <w:rsid w:val="004161F1"/>
    <w:rsid w:val="00420E4F"/>
    <w:rsid w:val="00424DC1"/>
    <w:rsid w:val="00425DDA"/>
    <w:rsid w:val="00427062"/>
    <w:rsid w:val="00437587"/>
    <w:rsid w:val="00440D53"/>
    <w:rsid w:val="00444C59"/>
    <w:rsid w:val="004454A2"/>
    <w:rsid w:val="00446EFC"/>
    <w:rsid w:val="00451D5D"/>
    <w:rsid w:val="00457F9F"/>
    <w:rsid w:val="004630BC"/>
    <w:rsid w:val="004633AA"/>
    <w:rsid w:val="0046519C"/>
    <w:rsid w:val="00466E32"/>
    <w:rsid w:val="00467F61"/>
    <w:rsid w:val="00474019"/>
    <w:rsid w:val="0047485C"/>
    <w:rsid w:val="00475BFC"/>
    <w:rsid w:val="00477103"/>
    <w:rsid w:val="00477A92"/>
    <w:rsid w:val="00485FCD"/>
    <w:rsid w:val="00490007"/>
    <w:rsid w:val="0049723B"/>
    <w:rsid w:val="004A11C2"/>
    <w:rsid w:val="004A7237"/>
    <w:rsid w:val="004B4F01"/>
    <w:rsid w:val="004B5785"/>
    <w:rsid w:val="004C1133"/>
    <w:rsid w:val="004C1E18"/>
    <w:rsid w:val="004C43B9"/>
    <w:rsid w:val="004D1918"/>
    <w:rsid w:val="004D2C6A"/>
    <w:rsid w:val="004D4076"/>
    <w:rsid w:val="004D4520"/>
    <w:rsid w:val="004D47DE"/>
    <w:rsid w:val="004D4C20"/>
    <w:rsid w:val="004E1549"/>
    <w:rsid w:val="004E2285"/>
    <w:rsid w:val="004F3F4D"/>
    <w:rsid w:val="004F603C"/>
    <w:rsid w:val="005028EC"/>
    <w:rsid w:val="00502CE9"/>
    <w:rsid w:val="00504FD0"/>
    <w:rsid w:val="0050798B"/>
    <w:rsid w:val="0051005F"/>
    <w:rsid w:val="005141A7"/>
    <w:rsid w:val="00514B51"/>
    <w:rsid w:val="00515661"/>
    <w:rsid w:val="005159E6"/>
    <w:rsid w:val="00516D63"/>
    <w:rsid w:val="0052707C"/>
    <w:rsid w:val="00527BDE"/>
    <w:rsid w:val="00530EEE"/>
    <w:rsid w:val="0053102F"/>
    <w:rsid w:val="00531474"/>
    <w:rsid w:val="0053181D"/>
    <w:rsid w:val="00533998"/>
    <w:rsid w:val="005356B9"/>
    <w:rsid w:val="00535977"/>
    <w:rsid w:val="00540C6E"/>
    <w:rsid w:val="00544BC4"/>
    <w:rsid w:val="0054504C"/>
    <w:rsid w:val="00556640"/>
    <w:rsid w:val="00557D40"/>
    <w:rsid w:val="005623E6"/>
    <w:rsid w:val="00562ACC"/>
    <w:rsid w:val="00563A68"/>
    <w:rsid w:val="00563A7F"/>
    <w:rsid w:val="00564077"/>
    <w:rsid w:val="00572FD2"/>
    <w:rsid w:val="005731B9"/>
    <w:rsid w:val="00573DC5"/>
    <w:rsid w:val="0057485F"/>
    <w:rsid w:val="00583F3E"/>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461F"/>
    <w:rsid w:val="005E7FCB"/>
    <w:rsid w:val="005F20AA"/>
    <w:rsid w:val="005F22F5"/>
    <w:rsid w:val="005F7605"/>
    <w:rsid w:val="00601D1A"/>
    <w:rsid w:val="00603BC4"/>
    <w:rsid w:val="00606241"/>
    <w:rsid w:val="00606EE4"/>
    <w:rsid w:val="0061054E"/>
    <w:rsid w:val="00614B87"/>
    <w:rsid w:val="00615898"/>
    <w:rsid w:val="00626461"/>
    <w:rsid w:val="00630922"/>
    <w:rsid w:val="00632A81"/>
    <w:rsid w:val="006330CE"/>
    <w:rsid w:val="0063584E"/>
    <w:rsid w:val="006366E0"/>
    <w:rsid w:val="0064194B"/>
    <w:rsid w:val="00643710"/>
    <w:rsid w:val="00653A6D"/>
    <w:rsid w:val="006550EA"/>
    <w:rsid w:val="00657F29"/>
    <w:rsid w:val="00660C5E"/>
    <w:rsid w:val="00672F8A"/>
    <w:rsid w:val="00681BAF"/>
    <w:rsid w:val="006870AC"/>
    <w:rsid w:val="00690122"/>
    <w:rsid w:val="00691372"/>
    <w:rsid w:val="00691D8D"/>
    <w:rsid w:val="00692CF0"/>
    <w:rsid w:val="0069533D"/>
    <w:rsid w:val="006977CF"/>
    <w:rsid w:val="006A2F38"/>
    <w:rsid w:val="006B27A3"/>
    <w:rsid w:val="006C070F"/>
    <w:rsid w:val="006C0AE8"/>
    <w:rsid w:val="006C1FC9"/>
    <w:rsid w:val="006C4DE2"/>
    <w:rsid w:val="006C6040"/>
    <w:rsid w:val="006D2105"/>
    <w:rsid w:val="006D2BC1"/>
    <w:rsid w:val="006D4C2B"/>
    <w:rsid w:val="006D76F9"/>
    <w:rsid w:val="006E3DAC"/>
    <w:rsid w:val="006E540D"/>
    <w:rsid w:val="006E553B"/>
    <w:rsid w:val="006E5B34"/>
    <w:rsid w:val="006F5AA5"/>
    <w:rsid w:val="006F5FFF"/>
    <w:rsid w:val="006F61D9"/>
    <w:rsid w:val="007065C5"/>
    <w:rsid w:val="00710D9D"/>
    <w:rsid w:val="007226A9"/>
    <w:rsid w:val="00724EF3"/>
    <w:rsid w:val="007270A4"/>
    <w:rsid w:val="00734FC4"/>
    <w:rsid w:val="00741236"/>
    <w:rsid w:val="00741356"/>
    <w:rsid w:val="00743CA5"/>
    <w:rsid w:val="00746FED"/>
    <w:rsid w:val="007471E0"/>
    <w:rsid w:val="00747986"/>
    <w:rsid w:val="00755DC2"/>
    <w:rsid w:val="00771D1C"/>
    <w:rsid w:val="00774F39"/>
    <w:rsid w:val="00777040"/>
    <w:rsid w:val="00781610"/>
    <w:rsid w:val="00782FD3"/>
    <w:rsid w:val="00783965"/>
    <w:rsid w:val="00785030"/>
    <w:rsid w:val="00787F97"/>
    <w:rsid w:val="00791237"/>
    <w:rsid w:val="00794CA1"/>
    <w:rsid w:val="007A29FC"/>
    <w:rsid w:val="007B21C7"/>
    <w:rsid w:val="007B7169"/>
    <w:rsid w:val="007C2073"/>
    <w:rsid w:val="007C45CE"/>
    <w:rsid w:val="007C65E6"/>
    <w:rsid w:val="007C6F64"/>
    <w:rsid w:val="007C7792"/>
    <w:rsid w:val="007C7824"/>
    <w:rsid w:val="007D2DC3"/>
    <w:rsid w:val="007D3550"/>
    <w:rsid w:val="007E52ED"/>
    <w:rsid w:val="007E61E3"/>
    <w:rsid w:val="007F23AC"/>
    <w:rsid w:val="007F5F64"/>
    <w:rsid w:val="00800C41"/>
    <w:rsid w:val="008035C6"/>
    <w:rsid w:val="00804B5A"/>
    <w:rsid w:val="00806FFB"/>
    <w:rsid w:val="00810089"/>
    <w:rsid w:val="00814B13"/>
    <w:rsid w:val="008150B1"/>
    <w:rsid w:val="0081536A"/>
    <w:rsid w:val="00817BA6"/>
    <w:rsid w:val="008229FE"/>
    <w:rsid w:val="0082487B"/>
    <w:rsid w:val="008300C7"/>
    <w:rsid w:val="0083279D"/>
    <w:rsid w:val="00833D6E"/>
    <w:rsid w:val="008412EA"/>
    <w:rsid w:val="00841D01"/>
    <w:rsid w:val="008474CD"/>
    <w:rsid w:val="00847877"/>
    <w:rsid w:val="008523CD"/>
    <w:rsid w:val="00855504"/>
    <w:rsid w:val="008557F5"/>
    <w:rsid w:val="0085632E"/>
    <w:rsid w:val="00862304"/>
    <w:rsid w:val="00862A37"/>
    <w:rsid w:val="0086617F"/>
    <w:rsid w:val="00874372"/>
    <w:rsid w:val="00874877"/>
    <w:rsid w:val="0087668E"/>
    <w:rsid w:val="00884A90"/>
    <w:rsid w:val="0089326E"/>
    <w:rsid w:val="008A5501"/>
    <w:rsid w:val="008A7BF0"/>
    <w:rsid w:val="008A7C4B"/>
    <w:rsid w:val="008B106A"/>
    <w:rsid w:val="008B3481"/>
    <w:rsid w:val="008B52F5"/>
    <w:rsid w:val="008B6309"/>
    <w:rsid w:val="008C4331"/>
    <w:rsid w:val="008C64FF"/>
    <w:rsid w:val="008D1C62"/>
    <w:rsid w:val="008D3DFA"/>
    <w:rsid w:val="008E6AF9"/>
    <w:rsid w:val="008E7176"/>
    <w:rsid w:val="008F0E32"/>
    <w:rsid w:val="008F1C7C"/>
    <w:rsid w:val="008F2FF4"/>
    <w:rsid w:val="00905E94"/>
    <w:rsid w:val="00910125"/>
    <w:rsid w:val="009110E9"/>
    <w:rsid w:val="00916A98"/>
    <w:rsid w:val="00920002"/>
    <w:rsid w:val="00922375"/>
    <w:rsid w:val="0092247E"/>
    <w:rsid w:val="0093058F"/>
    <w:rsid w:val="00931010"/>
    <w:rsid w:val="009371D9"/>
    <w:rsid w:val="009379D1"/>
    <w:rsid w:val="009406AB"/>
    <w:rsid w:val="00945837"/>
    <w:rsid w:val="00947BDC"/>
    <w:rsid w:val="00953B45"/>
    <w:rsid w:val="00953DA0"/>
    <w:rsid w:val="00955FDE"/>
    <w:rsid w:val="00957075"/>
    <w:rsid w:val="0096423A"/>
    <w:rsid w:val="00974EC1"/>
    <w:rsid w:val="009772C9"/>
    <w:rsid w:val="0098312D"/>
    <w:rsid w:val="00986AB1"/>
    <w:rsid w:val="00990575"/>
    <w:rsid w:val="00992CC4"/>
    <w:rsid w:val="0099520D"/>
    <w:rsid w:val="009A2335"/>
    <w:rsid w:val="009A2DBC"/>
    <w:rsid w:val="009B014F"/>
    <w:rsid w:val="009B1361"/>
    <w:rsid w:val="009B30C3"/>
    <w:rsid w:val="009B5097"/>
    <w:rsid w:val="009B57CB"/>
    <w:rsid w:val="009B6480"/>
    <w:rsid w:val="009B6F32"/>
    <w:rsid w:val="009B72A2"/>
    <w:rsid w:val="009C0EFE"/>
    <w:rsid w:val="009C4759"/>
    <w:rsid w:val="009C531D"/>
    <w:rsid w:val="009C668E"/>
    <w:rsid w:val="009C7BAD"/>
    <w:rsid w:val="009D2BE0"/>
    <w:rsid w:val="009E21B5"/>
    <w:rsid w:val="009E5878"/>
    <w:rsid w:val="009F0142"/>
    <w:rsid w:val="009F1C0D"/>
    <w:rsid w:val="009F576B"/>
    <w:rsid w:val="00A06B87"/>
    <w:rsid w:val="00A14FF4"/>
    <w:rsid w:val="00A16F76"/>
    <w:rsid w:val="00A429FE"/>
    <w:rsid w:val="00A47815"/>
    <w:rsid w:val="00A51FAE"/>
    <w:rsid w:val="00A54D62"/>
    <w:rsid w:val="00A54FA1"/>
    <w:rsid w:val="00A56A1B"/>
    <w:rsid w:val="00A57961"/>
    <w:rsid w:val="00A64592"/>
    <w:rsid w:val="00A658EA"/>
    <w:rsid w:val="00A67B90"/>
    <w:rsid w:val="00A70C82"/>
    <w:rsid w:val="00A70ED2"/>
    <w:rsid w:val="00A70FA0"/>
    <w:rsid w:val="00A77661"/>
    <w:rsid w:val="00A86CE9"/>
    <w:rsid w:val="00A915C0"/>
    <w:rsid w:val="00AA0C36"/>
    <w:rsid w:val="00AB4094"/>
    <w:rsid w:val="00AB5E1A"/>
    <w:rsid w:val="00AB5E22"/>
    <w:rsid w:val="00AC17E5"/>
    <w:rsid w:val="00AC2231"/>
    <w:rsid w:val="00AC49B6"/>
    <w:rsid w:val="00AC6CC5"/>
    <w:rsid w:val="00AD1CF1"/>
    <w:rsid w:val="00AD28B9"/>
    <w:rsid w:val="00AD41D2"/>
    <w:rsid w:val="00AE0DFC"/>
    <w:rsid w:val="00AE3AA5"/>
    <w:rsid w:val="00AE59AA"/>
    <w:rsid w:val="00AF2F82"/>
    <w:rsid w:val="00AF4318"/>
    <w:rsid w:val="00AF45F4"/>
    <w:rsid w:val="00AF75F1"/>
    <w:rsid w:val="00AF75F5"/>
    <w:rsid w:val="00B01223"/>
    <w:rsid w:val="00B063CA"/>
    <w:rsid w:val="00B119E3"/>
    <w:rsid w:val="00B147E8"/>
    <w:rsid w:val="00B15F7B"/>
    <w:rsid w:val="00B20F38"/>
    <w:rsid w:val="00B2683F"/>
    <w:rsid w:val="00B304A9"/>
    <w:rsid w:val="00B4215B"/>
    <w:rsid w:val="00B55BDD"/>
    <w:rsid w:val="00B56179"/>
    <w:rsid w:val="00B56DC4"/>
    <w:rsid w:val="00B579A7"/>
    <w:rsid w:val="00B6020F"/>
    <w:rsid w:val="00B60784"/>
    <w:rsid w:val="00B61DEE"/>
    <w:rsid w:val="00B663DC"/>
    <w:rsid w:val="00B70908"/>
    <w:rsid w:val="00B70BF6"/>
    <w:rsid w:val="00B745BC"/>
    <w:rsid w:val="00B77C8B"/>
    <w:rsid w:val="00B81A32"/>
    <w:rsid w:val="00B820A5"/>
    <w:rsid w:val="00B841AF"/>
    <w:rsid w:val="00B846E0"/>
    <w:rsid w:val="00B85819"/>
    <w:rsid w:val="00B85F32"/>
    <w:rsid w:val="00B87D83"/>
    <w:rsid w:val="00B917E2"/>
    <w:rsid w:val="00B9508B"/>
    <w:rsid w:val="00B963EA"/>
    <w:rsid w:val="00B97794"/>
    <w:rsid w:val="00B97E56"/>
    <w:rsid w:val="00BA5F17"/>
    <w:rsid w:val="00BB1362"/>
    <w:rsid w:val="00BB291D"/>
    <w:rsid w:val="00BC05AA"/>
    <w:rsid w:val="00BC231C"/>
    <w:rsid w:val="00BC5389"/>
    <w:rsid w:val="00BC760A"/>
    <w:rsid w:val="00BD0883"/>
    <w:rsid w:val="00BD3EE5"/>
    <w:rsid w:val="00BD4078"/>
    <w:rsid w:val="00BD5051"/>
    <w:rsid w:val="00BE0EF4"/>
    <w:rsid w:val="00BE7337"/>
    <w:rsid w:val="00C01794"/>
    <w:rsid w:val="00C07A8B"/>
    <w:rsid w:val="00C124EF"/>
    <w:rsid w:val="00C2258D"/>
    <w:rsid w:val="00C25B17"/>
    <w:rsid w:val="00C268DD"/>
    <w:rsid w:val="00C30C7B"/>
    <w:rsid w:val="00C3733B"/>
    <w:rsid w:val="00C444D8"/>
    <w:rsid w:val="00C50779"/>
    <w:rsid w:val="00C61CF1"/>
    <w:rsid w:val="00C62F60"/>
    <w:rsid w:val="00C73BC2"/>
    <w:rsid w:val="00C73D52"/>
    <w:rsid w:val="00C76DE1"/>
    <w:rsid w:val="00C85FA8"/>
    <w:rsid w:val="00C93B52"/>
    <w:rsid w:val="00CA06E8"/>
    <w:rsid w:val="00CA344E"/>
    <w:rsid w:val="00CA4CEB"/>
    <w:rsid w:val="00CB1C0C"/>
    <w:rsid w:val="00CB4F7F"/>
    <w:rsid w:val="00CB6629"/>
    <w:rsid w:val="00CC0F49"/>
    <w:rsid w:val="00CC20DF"/>
    <w:rsid w:val="00CC6364"/>
    <w:rsid w:val="00CC7769"/>
    <w:rsid w:val="00CD4852"/>
    <w:rsid w:val="00CE0E65"/>
    <w:rsid w:val="00CE1ACD"/>
    <w:rsid w:val="00CE59D8"/>
    <w:rsid w:val="00CF0342"/>
    <w:rsid w:val="00CF12B9"/>
    <w:rsid w:val="00CF2376"/>
    <w:rsid w:val="00CF50C1"/>
    <w:rsid w:val="00D003F8"/>
    <w:rsid w:val="00D0168C"/>
    <w:rsid w:val="00D01FFB"/>
    <w:rsid w:val="00D069BF"/>
    <w:rsid w:val="00D070AE"/>
    <w:rsid w:val="00D074F2"/>
    <w:rsid w:val="00D13556"/>
    <w:rsid w:val="00D17AD6"/>
    <w:rsid w:val="00D241AC"/>
    <w:rsid w:val="00D245E2"/>
    <w:rsid w:val="00D25937"/>
    <w:rsid w:val="00D300FB"/>
    <w:rsid w:val="00D32D04"/>
    <w:rsid w:val="00D335B3"/>
    <w:rsid w:val="00D42B7D"/>
    <w:rsid w:val="00D445B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C707F"/>
    <w:rsid w:val="00DD114E"/>
    <w:rsid w:val="00DD3094"/>
    <w:rsid w:val="00DD5F4F"/>
    <w:rsid w:val="00DE0424"/>
    <w:rsid w:val="00DE2408"/>
    <w:rsid w:val="00DE50C7"/>
    <w:rsid w:val="00DE6364"/>
    <w:rsid w:val="00DE6408"/>
    <w:rsid w:val="00E00269"/>
    <w:rsid w:val="00E0258C"/>
    <w:rsid w:val="00E03946"/>
    <w:rsid w:val="00E051BE"/>
    <w:rsid w:val="00E1377C"/>
    <w:rsid w:val="00E20C1F"/>
    <w:rsid w:val="00E21769"/>
    <w:rsid w:val="00E25A1D"/>
    <w:rsid w:val="00E27D5E"/>
    <w:rsid w:val="00E3039A"/>
    <w:rsid w:val="00E31571"/>
    <w:rsid w:val="00E35499"/>
    <w:rsid w:val="00E46B80"/>
    <w:rsid w:val="00E46E37"/>
    <w:rsid w:val="00E46E95"/>
    <w:rsid w:val="00E504B2"/>
    <w:rsid w:val="00E57B22"/>
    <w:rsid w:val="00E6687B"/>
    <w:rsid w:val="00E67FF9"/>
    <w:rsid w:val="00E72E7F"/>
    <w:rsid w:val="00E756E7"/>
    <w:rsid w:val="00E76B20"/>
    <w:rsid w:val="00E77D96"/>
    <w:rsid w:val="00E874B9"/>
    <w:rsid w:val="00E87B48"/>
    <w:rsid w:val="00E909AB"/>
    <w:rsid w:val="00E94305"/>
    <w:rsid w:val="00E94BD9"/>
    <w:rsid w:val="00E97A69"/>
    <w:rsid w:val="00EA1C66"/>
    <w:rsid w:val="00EA2187"/>
    <w:rsid w:val="00EB2D25"/>
    <w:rsid w:val="00EC0C31"/>
    <w:rsid w:val="00ED22CB"/>
    <w:rsid w:val="00ED4EEF"/>
    <w:rsid w:val="00EE05F3"/>
    <w:rsid w:val="00EE4A53"/>
    <w:rsid w:val="00EF5787"/>
    <w:rsid w:val="00EF6327"/>
    <w:rsid w:val="00F020CA"/>
    <w:rsid w:val="00F023D0"/>
    <w:rsid w:val="00F03965"/>
    <w:rsid w:val="00F039DE"/>
    <w:rsid w:val="00F03E65"/>
    <w:rsid w:val="00F048A2"/>
    <w:rsid w:val="00F05F1A"/>
    <w:rsid w:val="00F1188E"/>
    <w:rsid w:val="00F11918"/>
    <w:rsid w:val="00F11E19"/>
    <w:rsid w:val="00F12958"/>
    <w:rsid w:val="00F13A4B"/>
    <w:rsid w:val="00F13F4B"/>
    <w:rsid w:val="00F164FE"/>
    <w:rsid w:val="00F22FC8"/>
    <w:rsid w:val="00F246D2"/>
    <w:rsid w:val="00F257A0"/>
    <w:rsid w:val="00F2603B"/>
    <w:rsid w:val="00F3073C"/>
    <w:rsid w:val="00F31AA9"/>
    <w:rsid w:val="00F4093A"/>
    <w:rsid w:val="00F5092F"/>
    <w:rsid w:val="00F51811"/>
    <w:rsid w:val="00F5603C"/>
    <w:rsid w:val="00F67BFF"/>
    <w:rsid w:val="00F73E27"/>
    <w:rsid w:val="00F806A5"/>
    <w:rsid w:val="00F90089"/>
    <w:rsid w:val="00F91449"/>
    <w:rsid w:val="00F91689"/>
    <w:rsid w:val="00F934AC"/>
    <w:rsid w:val="00F94D63"/>
    <w:rsid w:val="00F96ECB"/>
    <w:rsid w:val="00FA4AC3"/>
    <w:rsid w:val="00FA5EE7"/>
    <w:rsid w:val="00FA719A"/>
    <w:rsid w:val="00FA79C7"/>
    <w:rsid w:val="00FB20DF"/>
    <w:rsid w:val="00FB449A"/>
    <w:rsid w:val="00FB5E94"/>
    <w:rsid w:val="00FC42FA"/>
    <w:rsid w:val="00FC44F7"/>
    <w:rsid w:val="00FC51A3"/>
    <w:rsid w:val="00FC623A"/>
    <w:rsid w:val="00FD23C7"/>
    <w:rsid w:val="00FD5FA6"/>
    <w:rsid w:val="00FD768B"/>
    <w:rsid w:val="00FE72B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7CD405D1-F9B9-4DA9-BAC1-E49E0145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30</cp:revision>
  <cp:lastPrinted>2023-09-27T16:31:00Z</cp:lastPrinted>
  <dcterms:created xsi:type="dcterms:W3CDTF">2023-11-27T07:03:00Z</dcterms:created>
  <dcterms:modified xsi:type="dcterms:W3CDTF">2023-12-12T08:19:00Z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