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8A0BA3" w14:paraId="4726F2C8" w14:textId="77777777" w:rsidTr="008D3DFA">
        <w:trPr>
          <w:trHeight w:val="45"/>
        </w:trPr>
        <w:tc>
          <w:tcPr>
            <w:tcW w:w="7655" w:type="dxa"/>
          </w:tcPr>
          <w:p w14:paraId="0E65376B" w14:textId="77777777" w:rsidR="008D3DFA" w:rsidRPr="00276D9B" w:rsidRDefault="008D3DFA" w:rsidP="001E7E0A">
            <w:pPr>
              <w:rPr>
                <w:lang w:eastAsia="de-DE"/>
              </w:rPr>
            </w:pPr>
          </w:p>
        </w:tc>
        <w:tc>
          <w:tcPr>
            <w:tcW w:w="1724" w:type="dxa"/>
          </w:tcPr>
          <w:p w14:paraId="5C0BAE34" w14:textId="77777777" w:rsidR="008D3DFA" w:rsidRPr="008A0BA3" w:rsidRDefault="009772C9" w:rsidP="001E7E0A">
            <w:pPr>
              <w:pStyle w:val="BusinessArea"/>
            </w:pPr>
            <w:r w:rsidRPr="008A0BA3">
              <w:t>Steel Europe</w:t>
            </w:r>
          </w:p>
        </w:tc>
      </w:tr>
      <w:tr w:rsidR="001E7E0A" w:rsidRPr="008A0BA3" w14:paraId="43A32A57" w14:textId="77777777" w:rsidTr="001E7E0A">
        <w:trPr>
          <w:trHeight w:val="408"/>
        </w:trPr>
        <w:tc>
          <w:tcPr>
            <w:tcW w:w="7655" w:type="dxa"/>
          </w:tcPr>
          <w:p w14:paraId="3C3CC018" w14:textId="77777777" w:rsidR="001E7E0A" w:rsidRPr="008A0BA3" w:rsidRDefault="001E7E0A" w:rsidP="001E7E0A"/>
        </w:tc>
        <w:tc>
          <w:tcPr>
            <w:tcW w:w="1724" w:type="dxa"/>
          </w:tcPr>
          <w:p w14:paraId="01A21F9B" w14:textId="77777777" w:rsidR="001E7E0A" w:rsidRPr="008A0BA3" w:rsidRDefault="001E7E0A" w:rsidP="001E7E0A">
            <w:pPr>
              <w:pStyle w:val="BusinessArea"/>
            </w:pPr>
          </w:p>
        </w:tc>
      </w:tr>
      <w:tr w:rsidR="001E7E0A" w:rsidRPr="008A0BA3" w14:paraId="04DCF156" w14:textId="77777777" w:rsidTr="001E7E0A">
        <w:trPr>
          <w:trHeight w:val="992"/>
        </w:trPr>
        <w:tc>
          <w:tcPr>
            <w:tcW w:w="7655" w:type="dxa"/>
          </w:tcPr>
          <w:p w14:paraId="659C2BD0" w14:textId="6766095B" w:rsidR="001E7E0A" w:rsidRPr="008A0BA3" w:rsidRDefault="001E7E0A" w:rsidP="00F4093A">
            <w:pPr>
              <w:pStyle w:val="Absenderadresse1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14:paraId="3349B88F" w14:textId="56E22A1C" w:rsidR="001E7E0A" w:rsidRPr="008A0BA3" w:rsidRDefault="000826ED" w:rsidP="0090250B">
            <w:pPr>
              <w:pStyle w:val="Datumsangabe"/>
            </w:pPr>
            <w:bookmarkStart w:id="0" w:name="_Hlk140745996"/>
            <w:r>
              <w:t>20.07.</w:t>
            </w:r>
            <w:bookmarkEnd w:id="0"/>
            <w:r w:rsidR="00D62DE3" w:rsidRPr="008A0BA3">
              <w:t>2023</w:t>
            </w:r>
          </w:p>
          <w:p w14:paraId="2E3A124D" w14:textId="7DA02B10" w:rsidR="001E7E0A" w:rsidRPr="008A0BA3" w:rsidRDefault="001E7E0A" w:rsidP="00D25937">
            <w:pPr>
              <w:pStyle w:val="Seitenzahlangabe"/>
            </w:pPr>
            <w:r w:rsidRPr="008A0BA3">
              <w:t xml:space="preserve">Page </w:t>
            </w:r>
            <w:r w:rsidRPr="008A0BA3">
              <w:fldChar w:fldCharType="begin"/>
            </w:r>
            <w:r w:rsidRPr="008A0BA3">
              <w:instrText xml:space="preserve"> PAGE   \* MERGEFORMAT </w:instrText>
            </w:r>
            <w:r w:rsidRPr="008A0BA3">
              <w:fldChar w:fldCharType="separate"/>
            </w:r>
            <w:r w:rsidR="00A70C27">
              <w:rPr>
                <w:noProof/>
              </w:rPr>
              <w:t>1</w:t>
            </w:r>
            <w:r w:rsidRPr="008A0BA3">
              <w:fldChar w:fldCharType="end"/>
            </w:r>
            <w:r w:rsidRPr="008A0BA3">
              <w:t>/2</w:t>
            </w:r>
          </w:p>
        </w:tc>
      </w:tr>
    </w:tbl>
    <w:p w14:paraId="781FE7A3" w14:textId="71B32604" w:rsidR="00505AEA" w:rsidRPr="008A0BA3" w:rsidRDefault="00394618" w:rsidP="00A556B7">
      <w:pPr>
        <w:pStyle w:val="xmsonormal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A0BA3">
        <w:rPr>
          <w:rFonts w:asciiTheme="minorHAnsi" w:hAnsiTheme="minorHAnsi"/>
          <w:b/>
          <w:color w:val="000000" w:themeColor="text1"/>
          <w:sz w:val="24"/>
        </w:rPr>
        <w:t xml:space="preserve">EU Commission approves </w:t>
      </w:r>
      <w:r w:rsidR="00D809B4" w:rsidRPr="008A0BA3">
        <w:rPr>
          <w:rFonts w:asciiTheme="minorHAnsi" w:hAnsiTheme="minorHAnsi"/>
          <w:b/>
          <w:color w:val="000000" w:themeColor="text1"/>
          <w:sz w:val="24"/>
        </w:rPr>
        <w:t xml:space="preserve">German federal and state government </w:t>
      </w:r>
      <w:r w:rsidRPr="008A0BA3">
        <w:rPr>
          <w:rFonts w:asciiTheme="minorHAnsi" w:hAnsiTheme="minorHAnsi"/>
          <w:b/>
          <w:color w:val="000000" w:themeColor="text1"/>
          <w:sz w:val="24"/>
        </w:rPr>
        <w:t>funding for thyssenkrupp Steel's "tkH</w:t>
      </w:r>
      <w:r w:rsidRPr="008A0BA3">
        <w:rPr>
          <w:rFonts w:asciiTheme="minorHAnsi" w:hAnsiTheme="minorHAnsi"/>
          <w:b/>
          <w:color w:val="000000" w:themeColor="text1"/>
          <w:sz w:val="24"/>
          <w:vertAlign w:val="subscript"/>
        </w:rPr>
        <w:t>2</w:t>
      </w:r>
      <w:r w:rsidRPr="008A0BA3">
        <w:rPr>
          <w:rFonts w:asciiTheme="minorHAnsi" w:hAnsiTheme="minorHAnsi"/>
          <w:b/>
          <w:color w:val="000000" w:themeColor="text1"/>
          <w:sz w:val="24"/>
        </w:rPr>
        <w:t xml:space="preserve">Steel" decarbonization project </w:t>
      </w:r>
    </w:p>
    <w:p w14:paraId="2B233028" w14:textId="77777777" w:rsidR="00DE2408" w:rsidRPr="008A0BA3" w:rsidRDefault="00DE2408" w:rsidP="00D62DE3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27E411B1" w14:textId="2B7BA14D" w:rsidR="00A55CED" w:rsidRPr="008A0BA3" w:rsidRDefault="006757BD" w:rsidP="00300606">
      <w:pPr>
        <w:pStyle w:val="xmsonormal"/>
        <w:numPr>
          <w:ilvl w:val="0"/>
          <w:numId w:val="29"/>
        </w:numPr>
        <w:spacing w:before="10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1" w:name="_Hlk140580790"/>
      <w:r w:rsidRPr="008A0BA3">
        <w:rPr>
          <w:rFonts w:asciiTheme="minorHAnsi" w:hAnsiTheme="minorHAnsi"/>
          <w:color w:val="000000" w:themeColor="text1"/>
          <w:sz w:val="20"/>
        </w:rPr>
        <w:t xml:space="preserve">EU Commission grants approval </w:t>
      </w:r>
      <w:bookmarkStart w:id="2" w:name="_Hlk140666132"/>
      <w:r w:rsidR="00726277" w:rsidRPr="008A0BA3">
        <w:rPr>
          <w:rFonts w:asciiTheme="minorHAnsi" w:hAnsiTheme="minorHAnsi"/>
          <w:color w:val="000000" w:themeColor="text1"/>
          <w:sz w:val="20"/>
        </w:rPr>
        <w:t xml:space="preserve">for state aid </w:t>
      </w:r>
      <w:r w:rsidR="002D4C63" w:rsidRPr="008A0BA3">
        <w:rPr>
          <w:rFonts w:asciiTheme="minorHAnsi" w:hAnsiTheme="minorHAnsi"/>
          <w:color w:val="000000" w:themeColor="text1"/>
          <w:sz w:val="20"/>
        </w:rPr>
        <w:t xml:space="preserve">totaling up to two billion euros </w:t>
      </w:r>
      <w:bookmarkEnd w:id="2"/>
      <w:r w:rsidRPr="008A0BA3">
        <w:rPr>
          <w:rFonts w:asciiTheme="minorHAnsi" w:hAnsiTheme="minorHAnsi"/>
          <w:color w:val="000000" w:themeColor="text1"/>
          <w:sz w:val="20"/>
        </w:rPr>
        <w:t>for decarbonization project</w:t>
      </w:r>
    </w:p>
    <w:p w14:paraId="41536FA1" w14:textId="37EA5D1A" w:rsidR="00EF526A" w:rsidRPr="008A0BA3" w:rsidRDefault="006722F1" w:rsidP="00300606">
      <w:pPr>
        <w:pStyle w:val="xmsonormal"/>
        <w:numPr>
          <w:ilvl w:val="0"/>
          <w:numId w:val="29"/>
        </w:numPr>
        <w:spacing w:before="10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A0BA3">
        <w:rPr>
          <w:rFonts w:asciiTheme="minorHAnsi" w:hAnsiTheme="minorHAnsi"/>
          <w:color w:val="000000" w:themeColor="text1"/>
          <w:sz w:val="20"/>
        </w:rPr>
        <w:t>tkH</w:t>
      </w:r>
      <w:r w:rsidRPr="008A0BA3">
        <w:rPr>
          <w:rFonts w:asciiTheme="minorHAnsi" w:hAnsiTheme="minorHAnsi"/>
          <w:color w:val="000000" w:themeColor="text1"/>
          <w:sz w:val="20"/>
          <w:vertAlign w:val="subscript"/>
        </w:rPr>
        <w:t>2</w:t>
      </w:r>
      <w:r w:rsidRPr="008A0BA3">
        <w:rPr>
          <w:rFonts w:asciiTheme="minorHAnsi" w:hAnsiTheme="minorHAnsi"/>
          <w:color w:val="000000" w:themeColor="text1"/>
          <w:sz w:val="20"/>
        </w:rPr>
        <w:t xml:space="preserve">Steel: Innovative plant configuration with extremely ambitious hydrogen ramp-up </w:t>
      </w:r>
    </w:p>
    <w:p w14:paraId="476D6029" w14:textId="0F3EBD5E" w:rsidR="006C7A44" w:rsidRPr="008A0BA3" w:rsidRDefault="00E07007" w:rsidP="00300606">
      <w:pPr>
        <w:pStyle w:val="xmsonormal"/>
        <w:numPr>
          <w:ilvl w:val="0"/>
          <w:numId w:val="29"/>
        </w:numPr>
        <w:spacing w:before="10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A0BA3">
        <w:rPr>
          <w:rFonts w:asciiTheme="minorHAnsi" w:hAnsiTheme="minorHAnsi"/>
          <w:color w:val="000000" w:themeColor="text1"/>
          <w:sz w:val="20"/>
        </w:rPr>
        <w:t>Project is an important contribution to achieving climate targets in Germany and Europe</w:t>
      </w:r>
    </w:p>
    <w:bookmarkEnd w:id="1"/>
    <w:p w14:paraId="57A16DB9" w14:textId="77777777" w:rsidR="00D62DE3" w:rsidRPr="008A0BA3" w:rsidRDefault="00D62DE3" w:rsidP="00D62DE3">
      <w:pPr>
        <w:pStyle w:val="xmsonormal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B1A517" w14:textId="5817551D" w:rsidR="00356399" w:rsidRPr="008A0BA3" w:rsidRDefault="004F16DB" w:rsidP="00356399">
      <w:pPr>
        <w:pStyle w:val="xmsonormal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A0BA3">
        <w:rPr>
          <w:rFonts w:asciiTheme="minorHAnsi" w:hAnsiTheme="minorHAnsi"/>
          <w:color w:val="000000" w:themeColor="text1"/>
          <w:sz w:val="20"/>
        </w:rPr>
        <w:t xml:space="preserve">The EU Commission has granted state aid approval for </w:t>
      </w:r>
      <w:r w:rsidR="00D809B4" w:rsidRPr="008A0BA3">
        <w:rPr>
          <w:rFonts w:asciiTheme="minorHAnsi" w:hAnsiTheme="minorHAnsi"/>
          <w:color w:val="000000" w:themeColor="text1"/>
          <w:sz w:val="20"/>
        </w:rPr>
        <w:t xml:space="preserve">German federal and state government </w:t>
      </w:r>
      <w:r w:rsidRPr="008A0BA3">
        <w:rPr>
          <w:rFonts w:asciiTheme="minorHAnsi" w:hAnsiTheme="minorHAnsi"/>
          <w:color w:val="000000" w:themeColor="text1"/>
          <w:sz w:val="20"/>
        </w:rPr>
        <w:t>funding of the "tkH</w:t>
      </w:r>
      <w:r w:rsidRPr="008A0BA3">
        <w:rPr>
          <w:rFonts w:asciiTheme="minorHAnsi" w:hAnsiTheme="minorHAnsi"/>
          <w:color w:val="000000" w:themeColor="text1"/>
          <w:sz w:val="20"/>
          <w:vertAlign w:val="subscript"/>
        </w:rPr>
        <w:t>2</w:t>
      </w:r>
      <w:r w:rsidRPr="008A0BA3">
        <w:rPr>
          <w:rFonts w:asciiTheme="minorHAnsi" w:hAnsiTheme="minorHAnsi"/>
          <w:color w:val="000000" w:themeColor="text1"/>
          <w:sz w:val="20"/>
        </w:rPr>
        <w:t>Steel" decarbonization project</w:t>
      </w:r>
      <w:r w:rsidR="00DC26C4" w:rsidRPr="008A0BA3">
        <w:rPr>
          <w:rFonts w:asciiTheme="minorHAnsi" w:hAnsiTheme="minorHAnsi"/>
          <w:color w:val="000000" w:themeColor="text1"/>
          <w:sz w:val="20"/>
        </w:rPr>
        <w:t xml:space="preserve"> </w:t>
      </w:r>
      <w:r w:rsidR="00C12ACF" w:rsidRPr="00C12ACF">
        <w:rPr>
          <w:rFonts w:asciiTheme="minorHAnsi" w:hAnsiTheme="minorHAnsi"/>
          <w:color w:val="000000" w:themeColor="text1"/>
          <w:sz w:val="20"/>
        </w:rPr>
        <w:t>in a total amount of around two billion euros</w:t>
      </w:r>
      <w:r w:rsidRPr="008A0BA3">
        <w:rPr>
          <w:rFonts w:asciiTheme="minorHAnsi" w:hAnsiTheme="minorHAnsi"/>
          <w:color w:val="000000" w:themeColor="text1"/>
          <w:sz w:val="20"/>
        </w:rPr>
        <w:t xml:space="preserve"> billion</w:t>
      </w:r>
      <w:r w:rsidR="005B0565" w:rsidRPr="008A0BA3">
        <w:rPr>
          <w:rFonts w:asciiTheme="minorHAnsi" w:hAnsiTheme="minorHAnsi"/>
          <w:color w:val="000000" w:themeColor="text1"/>
          <w:sz w:val="20"/>
        </w:rPr>
        <w:t xml:space="preserve">. </w:t>
      </w:r>
      <w:bookmarkStart w:id="3" w:name="_Hlk140666963"/>
      <w:bookmarkStart w:id="4" w:name="_Hlk140666187"/>
      <w:r w:rsidR="005B0565" w:rsidRPr="008A0BA3">
        <w:rPr>
          <w:rFonts w:asciiTheme="minorHAnsi" w:hAnsiTheme="minorHAnsi"/>
          <w:color w:val="000000" w:themeColor="text1"/>
          <w:sz w:val="20"/>
        </w:rPr>
        <w:t>This will take place</w:t>
      </w:r>
      <w:r w:rsidR="006361B4" w:rsidRPr="008A0BA3">
        <w:rPr>
          <w:rFonts w:asciiTheme="minorHAnsi" w:hAnsiTheme="minorHAnsi"/>
          <w:color w:val="000000" w:themeColor="text1"/>
          <w:sz w:val="20"/>
        </w:rPr>
        <w:t xml:space="preserve"> via two</w:t>
      </w:r>
      <w:r w:rsidR="00FD109E" w:rsidRPr="008A0BA3">
        <w:rPr>
          <w:rFonts w:asciiTheme="minorHAnsi" w:hAnsiTheme="minorHAnsi"/>
          <w:color w:val="000000" w:themeColor="text1"/>
          <w:sz w:val="20"/>
        </w:rPr>
        <w:t xml:space="preserve"> interlinked funding instruments, namely </w:t>
      </w:r>
      <w:r w:rsidR="00374C11">
        <w:rPr>
          <w:rFonts w:asciiTheme="minorHAnsi" w:hAnsiTheme="minorHAnsi"/>
          <w:sz w:val="20"/>
        </w:rPr>
        <w:t>"</w:t>
      </w:r>
      <w:r w:rsidR="00FD109E" w:rsidRPr="008A0BA3">
        <w:rPr>
          <w:rFonts w:asciiTheme="minorHAnsi" w:hAnsiTheme="minorHAnsi"/>
          <w:color w:val="000000" w:themeColor="text1"/>
          <w:sz w:val="20"/>
        </w:rPr>
        <w:t>Initial Grant</w:t>
      </w:r>
      <w:r w:rsidR="00374C11">
        <w:rPr>
          <w:rFonts w:asciiTheme="minorHAnsi" w:hAnsiTheme="minorHAnsi"/>
          <w:sz w:val="20"/>
        </w:rPr>
        <w:t>"</w:t>
      </w:r>
      <w:r w:rsidR="00FD109E" w:rsidRPr="008A0BA3">
        <w:rPr>
          <w:rFonts w:asciiTheme="minorHAnsi" w:hAnsiTheme="minorHAnsi"/>
          <w:color w:val="000000" w:themeColor="text1"/>
          <w:sz w:val="20"/>
        </w:rPr>
        <w:t xml:space="preserve"> and </w:t>
      </w:r>
      <w:r w:rsidR="00374C11">
        <w:rPr>
          <w:rFonts w:asciiTheme="minorHAnsi" w:hAnsiTheme="minorHAnsi"/>
          <w:sz w:val="20"/>
        </w:rPr>
        <w:t>"</w:t>
      </w:r>
      <w:r w:rsidR="00FD109E" w:rsidRPr="008A0BA3">
        <w:rPr>
          <w:rFonts w:asciiTheme="minorHAnsi" w:hAnsiTheme="minorHAnsi"/>
          <w:color w:val="000000" w:themeColor="text1"/>
          <w:sz w:val="20"/>
        </w:rPr>
        <w:t>Conditional Payment</w:t>
      </w:r>
      <w:r w:rsidR="00374C11">
        <w:rPr>
          <w:rFonts w:asciiTheme="minorHAnsi" w:hAnsiTheme="minorHAnsi"/>
          <w:sz w:val="20"/>
        </w:rPr>
        <w:t>"</w:t>
      </w:r>
      <w:r w:rsidR="005B0565" w:rsidRPr="008A0BA3">
        <w:rPr>
          <w:rFonts w:asciiTheme="minorHAnsi" w:hAnsiTheme="minorHAnsi"/>
          <w:color w:val="000000" w:themeColor="text1"/>
          <w:sz w:val="20"/>
        </w:rPr>
        <w:t xml:space="preserve">, </w:t>
      </w:r>
      <w:r w:rsidR="00207E37" w:rsidRPr="008A0BA3">
        <w:rPr>
          <w:rFonts w:asciiTheme="minorHAnsi" w:hAnsiTheme="minorHAnsi"/>
          <w:color w:val="000000" w:themeColor="text1"/>
          <w:sz w:val="20"/>
        </w:rPr>
        <w:t>thus</w:t>
      </w:r>
      <w:r w:rsidR="00FE609B" w:rsidRPr="008A0BA3">
        <w:rPr>
          <w:rFonts w:asciiTheme="minorHAnsi" w:hAnsiTheme="minorHAnsi"/>
          <w:color w:val="000000" w:themeColor="text1"/>
          <w:sz w:val="20"/>
        </w:rPr>
        <w:t xml:space="preserve"> </w:t>
      </w:r>
      <w:r w:rsidR="0049525E">
        <w:rPr>
          <w:rFonts w:asciiTheme="minorHAnsi" w:hAnsiTheme="minorHAnsi"/>
          <w:color w:val="000000" w:themeColor="text1"/>
          <w:sz w:val="20"/>
        </w:rPr>
        <w:t>underwriting</w:t>
      </w:r>
      <w:r w:rsidR="00DD02C7">
        <w:rPr>
          <w:rFonts w:asciiTheme="minorHAnsi" w:hAnsiTheme="minorHAnsi"/>
          <w:color w:val="000000" w:themeColor="text1"/>
          <w:sz w:val="20"/>
        </w:rPr>
        <w:t xml:space="preserve"> </w:t>
      </w:r>
      <w:r w:rsidR="00A40901">
        <w:rPr>
          <w:rFonts w:asciiTheme="minorHAnsi" w:hAnsiTheme="minorHAnsi"/>
          <w:color w:val="000000" w:themeColor="text1"/>
          <w:sz w:val="20"/>
        </w:rPr>
        <w:t xml:space="preserve">and promoting </w:t>
      </w:r>
      <w:r w:rsidR="00DD02C7">
        <w:rPr>
          <w:rFonts w:asciiTheme="minorHAnsi" w:hAnsiTheme="minorHAnsi"/>
          <w:color w:val="000000" w:themeColor="text1"/>
          <w:sz w:val="20"/>
        </w:rPr>
        <w:t>above all</w:t>
      </w:r>
      <w:r w:rsidR="004511F8">
        <w:rPr>
          <w:rFonts w:asciiTheme="minorHAnsi" w:hAnsiTheme="minorHAnsi"/>
          <w:color w:val="000000" w:themeColor="text1"/>
          <w:sz w:val="20"/>
        </w:rPr>
        <w:t xml:space="preserve"> the </w:t>
      </w:r>
      <w:r w:rsidR="00491808" w:rsidRPr="008A0BA3">
        <w:rPr>
          <w:rFonts w:asciiTheme="minorHAnsi" w:hAnsiTheme="minorHAnsi"/>
          <w:color w:val="000000" w:themeColor="text1"/>
          <w:sz w:val="20"/>
        </w:rPr>
        <w:t>innovative</w:t>
      </w:r>
      <w:r w:rsidR="0037100C" w:rsidRPr="008A0BA3">
        <w:rPr>
          <w:rFonts w:asciiTheme="minorHAnsi" w:hAnsiTheme="minorHAnsi"/>
          <w:color w:val="000000" w:themeColor="text1"/>
          <w:sz w:val="20"/>
        </w:rPr>
        <w:t xml:space="preserve"> plant technology and</w:t>
      </w:r>
      <w:r w:rsidR="007917D7" w:rsidRPr="008A0BA3">
        <w:rPr>
          <w:rFonts w:asciiTheme="minorHAnsi" w:hAnsiTheme="minorHAnsi"/>
          <w:color w:val="000000" w:themeColor="text1"/>
          <w:sz w:val="20"/>
        </w:rPr>
        <w:t xml:space="preserve"> an early end to the use of natural gas</w:t>
      </w:r>
      <w:bookmarkEnd w:id="3"/>
      <w:r w:rsidRPr="008A0BA3">
        <w:rPr>
          <w:rFonts w:asciiTheme="minorHAnsi" w:hAnsiTheme="minorHAnsi"/>
          <w:color w:val="000000" w:themeColor="text1"/>
          <w:sz w:val="20"/>
        </w:rPr>
        <w:t>.</w:t>
      </w:r>
      <w:bookmarkEnd w:id="4"/>
      <w:r w:rsidRPr="008A0BA3">
        <w:rPr>
          <w:rFonts w:asciiTheme="minorHAnsi" w:hAnsiTheme="minorHAnsi"/>
          <w:color w:val="000000" w:themeColor="text1"/>
          <w:sz w:val="20"/>
        </w:rPr>
        <w:t xml:space="preserve"> The EU Commission's state aid approval enables the German government to release the financial assistance applied for. </w:t>
      </w:r>
      <w:bookmarkStart w:id="5" w:name="_Hlk140746023"/>
      <w:r w:rsidR="00107EA6">
        <w:rPr>
          <w:rFonts w:asciiTheme="minorHAnsi" w:hAnsiTheme="minorHAnsi"/>
          <w:color w:val="000000" w:themeColor="text1"/>
          <w:sz w:val="20"/>
        </w:rPr>
        <w:t xml:space="preserve">The pioneering concept is characterized </w:t>
      </w:r>
      <w:proofErr w:type="gramStart"/>
      <w:r w:rsidR="00107EA6">
        <w:rPr>
          <w:rFonts w:asciiTheme="minorHAnsi" w:hAnsiTheme="minorHAnsi"/>
          <w:color w:val="000000" w:themeColor="text1"/>
          <w:sz w:val="20"/>
        </w:rPr>
        <w:t>i</w:t>
      </w:r>
      <w:r w:rsidRPr="008A0BA3">
        <w:rPr>
          <w:rFonts w:asciiTheme="minorHAnsi" w:hAnsiTheme="minorHAnsi"/>
          <w:color w:val="000000" w:themeColor="text1"/>
          <w:sz w:val="20"/>
        </w:rPr>
        <w:t>n particular</w:t>
      </w:r>
      <w:r w:rsidR="00107EA6">
        <w:rPr>
          <w:rFonts w:asciiTheme="minorHAnsi" w:hAnsiTheme="minorHAnsi"/>
          <w:color w:val="000000" w:themeColor="text1"/>
          <w:sz w:val="20"/>
        </w:rPr>
        <w:t xml:space="preserve"> by</w:t>
      </w:r>
      <w:proofErr w:type="gramEnd"/>
      <w:r w:rsidR="00107EA6">
        <w:rPr>
          <w:rFonts w:asciiTheme="minorHAnsi" w:hAnsiTheme="minorHAnsi"/>
          <w:color w:val="000000" w:themeColor="text1"/>
          <w:sz w:val="20"/>
        </w:rPr>
        <w:t xml:space="preserve"> its</w:t>
      </w:r>
      <w:r w:rsidRPr="008A0BA3">
        <w:rPr>
          <w:rFonts w:asciiTheme="minorHAnsi" w:hAnsiTheme="minorHAnsi"/>
          <w:color w:val="000000" w:themeColor="text1"/>
          <w:sz w:val="20"/>
        </w:rPr>
        <w:t xml:space="preserve"> </w:t>
      </w:r>
      <w:bookmarkEnd w:id="5"/>
      <w:r w:rsidRPr="008A0BA3">
        <w:rPr>
          <w:rFonts w:asciiTheme="minorHAnsi" w:hAnsiTheme="minorHAnsi"/>
          <w:color w:val="000000" w:themeColor="text1"/>
          <w:sz w:val="20"/>
        </w:rPr>
        <w:t xml:space="preserve">innovativeness and the extremely ambitious hydrogen ramp-up. On the one hand, this will quickly save a lot of </w:t>
      </w:r>
      <w:proofErr w:type="gramStart"/>
      <w:r w:rsidRPr="008A0BA3">
        <w:rPr>
          <w:rFonts w:asciiTheme="minorHAnsi" w:hAnsiTheme="minorHAnsi"/>
          <w:color w:val="000000" w:themeColor="text1"/>
          <w:sz w:val="20"/>
        </w:rPr>
        <w:t>CO</w:t>
      </w:r>
      <w:r w:rsidRPr="008A0BA3">
        <w:rPr>
          <w:rFonts w:asciiTheme="minorHAnsi" w:hAnsiTheme="minorHAnsi"/>
          <w:color w:val="000000" w:themeColor="text1"/>
          <w:sz w:val="20"/>
          <w:vertAlign w:val="subscript"/>
        </w:rPr>
        <w:t>2</w:t>
      </w:r>
      <w:proofErr w:type="gramEnd"/>
      <w:r w:rsidRPr="008A0BA3">
        <w:rPr>
          <w:rFonts w:asciiTheme="minorHAnsi" w:hAnsiTheme="minorHAnsi"/>
          <w:color w:val="000000" w:themeColor="text1"/>
          <w:sz w:val="20"/>
        </w:rPr>
        <w:t>, and on the other hand, "tkH</w:t>
      </w:r>
      <w:r w:rsidRPr="008A0BA3">
        <w:rPr>
          <w:rFonts w:asciiTheme="minorHAnsi" w:hAnsiTheme="minorHAnsi"/>
          <w:color w:val="000000" w:themeColor="text1"/>
          <w:sz w:val="20"/>
          <w:vertAlign w:val="subscript"/>
        </w:rPr>
        <w:t>2</w:t>
      </w:r>
      <w:r w:rsidRPr="008A0BA3">
        <w:rPr>
          <w:rFonts w:asciiTheme="minorHAnsi" w:hAnsiTheme="minorHAnsi"/>
          <w:color w:val="000000" w:themeColor="text1"/>
          <w:sz w:val="20"/>
        </w:rPr>
        <w:t xml:space="preserve">Steel" will become a driver of the European hydrogen economy. Consequently, it will function as a sheet anchor for investments in the rapid development of a cross-border hydrogen infrastructure. </w:t>
      </w:r>
      <w:r w:rsidRPr="004C0EAC">
        <w:rPr>
          <w:rFonts w:asciiTheme="minorHAnsi" w:hAnsiTheme="minorHAnsi"/>
          <w:color w:val="000000" w:themeColor="text1"/>
          <w:sz w:val="20"/>
        </w:rPr>
        <w:t xml:space="preserve">thyssenkrupp's own investment is just under </w:t>
      </w:r>
      <w:r w:rsidR="00C12ACF">
        <w:rPr>
          <w:rFonts w:asciiTheme="minorHAnsi" w:hAnsiTheme="minorHAnsi"/>
          <w:color w:val="000000" w:themeColor="text1"/>
          <w:sz w:val="20"/>
        </w:rPr>
        <w:t>one</w:t>
      </w:r>
      <w:r w:rsidRPr="004C0EAC">
        <w:rPr>
          <w:rFonts w:asciiTheme="minorHAnsi" w:hAnsiTheme="minorHAnsi"/>
          <w:color w:val="000000" w:themeColor="text1"/>
          <w:sz w:val="20"/>
        </w:rPr>
        <w:t xml:space="preserve"> billion.</w:t>
      </w:r>
      <w:r w:rsidRPr="008A0BA3">
        <w:rPr>
          <w:rFonts w:asciiTheme="minorHAnsi" w:hAnsiTheme="minorHAnsi"/>
          <w:color w:val="000000" w:themeColor="text1"/>
          <w:sz w:val="20"/>
          <w:highlight w:val="yellow"/>
        </w:rPr>
        <w:t xml:space="preserve"> </w:t>
      </w:r>
    </w:p>
    <w:p w14:paraId="337BB208" w14:textId="77777777" w:rsidR="00356399" w:rsidRPr="008A0BA3" w:rsidRDefault="00356399" w:rsidP="00356399">
      <w:pPr>
        <w:pStyle w:val="xmsonormal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6FB2E97" w14:textId="1379EE48" w:rsidR="00D62DE3" w:rsidRPr="008A0BA3" w:rsidRDefault="00DF7CC3" w:rsidP="00CA7F1D">
      <w:pPr>
        <w:pStyle w:val="xmsonormal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A0BA3">
        <w:rPr>
          <w:rFonts w:asciiTheme="majorHAnsi" w:hAnsiTheme="majorHAnsi"/>
          <w:b/>
          <w:sz w:val="20"/>
        </w:rPr>
        <w:t>Bernhard Osburg, Chairman of the Executive Board of thyssenkrupp Steel Europe AG:</w:t>
      </w:r>
      <w:r w:rsidRPr="008A0BA3">
        <w:rPr>
          <w:rFonts w:asciiTheme="majorHAnsi" w:hAnsiTheme="majorHAnsi"/>
          <w:sz w:val="20"/>
        </w:rPr>
        <w:t xml:space="preserve"> "</w:t>
      </w:r>
      <w:r w:rsidRPr="008A0BA3">
        <w:rPr>
          <w:rFonts w:asciiTheme="minorHAnsi" w:hAnsiTheme="minorHAnsi"/>
          <w:color w:val="000000" w:themeColor="text1"/>
          <w:sz w:val="20"/>
        </w:rPr>
        <w:t xml:space="preserve">Our project is an important contribution to achieving climate targets in Germany and </w:t>
      </w:r>
      <w:proofErr w:type="gramStart"/>
      <w:r w:rsidRPr="008A0BA3">
        <w:rPr>
          <w:rFonts w:asciiTheme="minorHAnsi" w:hAnsiTheme="minorHAnsi"/>
          <w:color w:val="000000" w:themeColor="text1"/>
          <w:sz w:val="20"/>
        </w:rPr>
        <w:t>Europe, and</w:t>
      </w:r>
      <w:proofErr w:type="gramEnd"/>
      <w:r w:rsidRPr="008A0BA3">
        <w:rPr>
          <w:rFonts w:asciiTheme="minorHAnsi" w:hAnsiTheme="minorHAnsi"/>
          <w:color w:val="000000" w:themeColor="text1"/>
          <w:sz w:val="20"/>
        </w:rPr>
        <w:t xml:space="preserve"> secures sustainable industrial jobs not only here but also in related industries. In this way, we can also demonstrate internationally that progress, </w:t>
      </w:r>
      <w:proofErr w:type="gramStart"/>
      <w:r w:rsidRPr="008A0BA3">
        <w:rPr>
          <w:rFonts w:asciiTheme="minorHAnsi" w:hAnsiTheme="minorHAnsi"/>
          <w:color w:val="000000" w:themeColor="text1"/>
          <w:sz w:val="20"/>
        </w:rPr>
        <w:t>prosperity</w:t>
      </w:r>
      <w:proofErr w:type="gramEnd"/>
      <w:r w:rsidRPr="008A0BA3">
        <w:rPr>
          <w:rFonts w:asciiTheme="minorHAnsi" w:hAnsiTheme="minorHAnsi"/>
          <w:color w:val="000000" w:themeColor="text1"/>
          <w:sz w:val="20"/>
        </w:rPr>
        <w:t xml:space="preserve"> and climate change mitigation are not mutually exclusive. We thank the German government and the state government of North Rhine-Westphalia for their continued and determined support for the green transformation of our steel production, and their confidence in our concept. We are now counting on a prompt formal approval</w:t>
      </w:r>
      <w:r w:rsidR="00293E4B">
        <w:rPr>
          <w:rFonts w:asciiTheme="minorHAnsi" w:hAnsiTheme="minorHAnsi"/>
          <w:color w:val="000000" w:themeColor="text1"/>
          <w:sz w:val="20"/>
        </w:rPr>
        <w:t xml:space="preserve"> </w:t>
      </w:r>
      <w:bookmarkStart w:id="6" w:name="_Hlk140746060"/>
      <w:r w:rsidR="00293E4B">
        <w:rPr>
          <w:rFonts w:asciiTheme="minorHAnsi" w:hAnsiTheme="minorHAnsi"/>
          <w:color w:val="000000" w:themeColor="text1"/>
          <w:sz w:val="20"/>
        </w:rPr>
        <w:t xml:space="preserve">by the </w:t>
      </w:r>
      <w:r w:rsidR="00F07216">
        <w:rPr>
          <w:rFonts w:asciiTheme="minorHAnsi" w:hAnsiTheme="minorHAnsi"/>
          <w:color w:val="000000" w:themeColor="text1"/>
          <w:sz w:val="20"/>
        </w:rPr>
        <w:t>German</w:t>
      </w:r>
      <w:r w:rsidR="00293E4B">
        <w:rPr>
          <w:rFonts w:asciiTheme="minorHAnsi" w:hAnsiTheme="minorHAnsi"/>
          <w:color w:val="000000" w:themeColor="text1"/>
          <w:sz w:val="20"/>
        </w:rPr>
        <w:t xml:space="preserve"> government</w:t>
      </w:r>
      <w:bookmarkEnd w:id="6"/>
      <w:r w:rsidRPr="008A0BA3">
        <w:rPr>
          <w:rFonts w:asciiTheme="minorHAnsi" w:hAnsiTheme="minorHAnsi"/>
          <w:color w:val="000000" w:themeColor="text1"/>
          <w:sz w:val="20"/>
        </w:rPr>
        <w:t>."</w:t>
      </w:r>
    </w:p>
    <w:p w14:paraId="4D3755A2" w14:textId="77777777" w:rsidR="00D62DE3" w:rsidRPr="008A0BA3" w:rsidRDefault="00D62DE3" w:rsidP="00D62DE3">
      <w:pPr>
        <w:pStyle w:val="xmsonormal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0A37E8" w14:textId="33969E5C" w:rsidR="00006EE3" w:rsidRPr="008A0BA3" w:rsidRDefault="00006EE3" w:rsidP="00D62DE3">
      <w:pPr>
        <w:pStyle w:val="xmsonormal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A0BA3">
        <w:rPr>
          <w:rFonts w:asciiTheme="minorHAnsi" w:hAnsiTheme="minorHAnsi"/>
          <w:b/>
          <w:sz w:val="20"/>
        </w:rPr>
        <w:t xml:space="preserve">Pioneering concept with unique and innovative plant combination </w:t>
      </w:r>
    </w:p>
    <w:p w14:paraId="5EDD0E94" w14:textId="53948128" w:rsidR="00D62DE3" w:rsidRPr="008A0BA3" w:rsidRDefault="00374C11" w:rsidP="00D62DE3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  <w:bookmarkStart w:id="7" w:name="_Hlk140746085"/>
      <w:r>
        <w:rPr>
          <w:rFonts w:asciiTheme="minorHAnsi" w:hAnsiTheme="minorHAnsi"/>
          <w:sz w:val="20"/>
        </w:rPr>
        <w:t>The core of t</w:t>
      </w:r>
      <w:r w:rsidR="00D62DE3" w:rsidRPr="008A0BA3">
        <w:rPr>
          <w:rFonts w:asciiTheme="minorHAnsi" w:hAnsiTheme="minorHAnsi"/>
          <w:sz w:val="20"/>
        </w:rPr>
        <w:t xml:space="preserve">he </w:t>
      </w:r>
      <w:r>
        <w:rPr>
          <w:rFonts w:asciiTheme="minorHAnsi" w:hAnsiTheme="minorHAnsi"/>
          <w:sz w:val="20"/>
        </w:rPr>
        <w:t>"</w:t>
      </w:r>
      <w:r w:rsidR="00D62DE3" w:rsidRPr="008A0BA3">
        <w:rPr>
          <w:rFonts w:asciiTheme="minorHAnsi" w:hAnsiTheme="minorHAnsi"/>
          <w:sz w:val="20"/>
        </w:rPr>
        <w:t>tkH</w:t>
      </w:r>
      <w:r w:rsidR="00D62DE3" w:rsidRPr="008A0BA3">
        <w:rPr>
          <w:rFonts w:asciiTheme="minorHAnsi" w:hAnsiTheme="minorHAnsi"/>
          <w:sz w:val="20"/>
          <w:vertAlign w:val="subscript"/>
        </w:rPr>
        <w:t>2</w:t>
      </w:r>
      <w:r w:rsidR="00D62DE3" w:rsidRPr="008A0BA3">
        <w:rPr>
          <w:rFonts w:asciiTheme="minorHAnsi" w:hAnsiTheme="minorHAnsi"/>
          <w:sz w:val="20"/>
        </w:rPr>
        <w:t xml:space="preserve">Steel" concept </w:t>
      </w:r>
      <w:r w:rsidR="00346D26">
        <w:rPr>
          <w:rFonts w:asciiTheme="minorHAnsi" w:hAnsiTheme="minorHAnsi"/>
          <w:sz w:val="20"/>
        </w:rPr>
        <w:t>lies in</w:t>
      </w:r>
      <w:r w:rsidR="00D62DE3" w:rsidRPr="008A0BA3">
        <w:rPr>
          <w:rFonts w:asciiTheme="minorHAnsi" w:hAnsiTheme="minorHAnsi"/>
          <w:sz w:val="20"/>
        </w:rPr>
        <w:t xml:space="preserve"> </w:t>
      </w:r>
      <w:bookmarkEnd w:id="7"/>
      <w:r w:rsidR="00D62DE3" w:rsidRPr="008A0BA3">
        <w:rPr>
          <w:rFonts w:asciiTheme="minorHAnsi" w:hAnsiTheme="minorHAnsi"/>
          <w:sz w:val="20"/>
        </w:rPr>
        <w:t>the integration of a technologically new plant combination in Europe's largest iron and steel plant. The 100% hydrogen-capable DR plant with two melters has a production capacity of 2.5 million metric tons of directly reduced iron per year</w:t>
      </w:r>
      <w:r w:rsidR="004734F3">
        <w:rPr>
          <w:rFonts w:asciiTheme="minorHAnsi" w:hAnsiTheme="minorHAnsi"/>
          <w:sz w:val="20"/>
        </w:rPr>
        <w:t xml:space="preserve"> </w:t>
      </w:r>
      <w:bookmarkStart w:id="8" w:name="_Hlk140746109"/>
      <w:r w:rsidR="00313F20">
        <w:rPr>
          <w:rFonts w:asciiTheme="minorHAnsi" w:hAnsiTheme="minorHAnsi"/>
          <w:sz w:val="20"/>
        </w:rPr>
        <w:t>(</w:t>
      </w:r>
      <w:r w:rsidR="007F6149">
        <w:rPr>
          <w:rFonts w:asciiTheme="minorHAnsi" w:hAnsiTheme="minorHAnsi"/>
          <w:sz w:val="20"/>
        </w:rPr>
        <w:t>making for</w:t>
      </w:r>
      <w:r w:rsidR="00313F20">
        <w:rPr>
          <w:rFonts w:asciiTheme="minorHAnsi" w:hAnsiTheme="minorHAnsi"/>
          <w:sz w:val="20"/>
        </w:rPr>
        <w:t xml:space="preserve"> 2.3 million metric tons of </w:t>
      </w:r>
      <w:r w:rsidR="006D188C">
        <w:rPr>
          <w:rFonts w:asciiTheme="minorHAnsi" w:hAnsiTheme="minorHAnsi"/>
          <w:sz w:val="20"/>
        </w:rPr>
        <w:t>hot metal)</w:t>
      </w:r>
      <w:bookmarkEnd w:id="8"/>
      <w:r w:rsidR="00D62DE3" w:rsidRPr="008A0BA3">
        <w:rPr>
          <w:rFonts w:asciiTheme="minorHAnsi" w:hAnsiTheme="minorHAnsi"/>
          <w:sz w:val="20"/>
        </w:rPr>
        <w:t xml:space="preserve">. It is the first plant combination of its kind in the world with this technological concept. It will be a technological pioneer for the further decarbonization of the steel value chain and will </w:t>
      </w:r>
      <w:r w:rsidR="003E699A" w:rsidRPr="008A0BA3">
        <w:rPr>
          <w:rFonts w:asciiTheme="minorHAnsi" w:hAnsiTheme="minorHAnsi"/>
          <w:sz w:val="20"/>
        </w:rPr>
        <w:t>guarantee</w:t>
      </w:r>
      <w:r w:rsidR="00D62DE3" w:rsidRPr="008A0BA3">
        <w:rPr>
          <w:rFonts w:asciiTheme="minorHAnsi" w:hAnsiTheme="minorHAnsi"/>
          <w:sz w:val="20"/>
        </w:rPr>
        <w:t xml:space="preserve">, among other things, indispensable specialty materials for the success of the energy and mobility revolution. That is a significant step for industrial climate change mitigation in Europe: The annual saving will </w:t>
      </w:r>
      <w:bookmarkStart w:id="9" w:name="_Hlk140746127"/>
      <w:r w:rsidR="00E95953">
        <w:rPr>
          <w:rFonts w:asciiTheme="minorHAnsi" w:hAnsiTheme="minorHAnsi"/>
          <w:sz w:val="20"/>
        </w:rPr>
        <w:lastRenderedPageBreak/>
        <w:t xml:space="preserve">ultimately </w:t>
      </w:r>
      <w:r w:rsidR="00061E64">
        <w:rPr>
          <w:rFonts w:asciiTheme="minorHAnsi" w:hAnsiTheme="minorHAnsi"/>
          <w:sz w:val="20"/>
        </w:rPr>
        <w:t>total</w:t>
      </w:r>
      <w:r w:rsidR="00833DDF" w:rsidRPr="008A0BA3">
        <w:rPr>
          <w:rFonts w:asciiTheme="minorHAnsi" w:hAnsiTheme="minorHAnsi"/>
          <w:sz w:val="20"/>
        </w:rPr>
        <w:t xml:space="preserve"> </w:t>
      </w:r>
      <w:r w:rsidR="00E95953">
        <w:rPr>
          <w:rFonts w:asciiTheme="minorHAnsi" w:hAnsiTheme="minorHAnsi"/>
          <w:sz w:val="20"/>
        </w:rPr>
        <w:t xml:space="preserve">up to </w:t>
      </w:r>
      <w:bookmarkEnd w:id="9"/>
      <w:r w:rsidR="00D62DE3" w:rsidRPr="008A0BA3">
        <w:rPr>
          <w:rFonts w:asciiTheme="minorHAnsi" w:hAnsiTheme="minorHAnsi"/>
          <w:sz w:val="20"/>
        </w:rPr>
        <w:t>3.5 million metric tons of CO</w:t>
      </w:r>
      <w:r w:rsidR="00D62DE3" w:rsidRPr="008A0BA3">
        <w:rPr>
          <w:rFonts w:asciiTheme="minorHAnsi" w:hAnsiTheme="minorHAnsi"/>
          <w:sz w:val="20"/>
          <w:vertAlign w:val="subscript"/>
        </w:rPr>
        <w:t>2</w:t>
      </w:r>
      <w:r w:rsidR="00D62DE3" w:rsidRPr="008A0BA3">
        <w:rPr>
          <w:rFonts w:asciiTheme="minorHAnsi" w:hAnsiTheme="minorHAnsi"/>
          <w:sz w:val="20"/>
        </w:rPr>
        <w:t xml:space="preserve">. The startup is planned for the end of 2026. The plant is scheduled to operate as early as 2029 with around 143,000 metric tons of hydrogen per year – equivalent to filling the Oberhausen gasometer every two hours, 365 days a year. </w:t>
      </w:r>
    </w:p>
    <w:p w14:paraId="61851EBA" w14:textId="77777777" w:rsidR="00D62DE3" w:rsidRPr="008A0BA3" w:rsidRDefault="00D62DE3" w:rsidP="00D62DE3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</w:p>
    <w:p w14:paraId="407A4FCF" w14:textId="4073C14D" w:rsidR="00006EE3" w:rsidRPr="008A0BA3" w:rsidRDefault="00006EE3" w:rsidP="00D62DE3">
      <w:pPr>
        <w:pStyle w:val="xmsonormal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A0BA3">
        <w:rPr>
          <w:rFonts w:asciiTheme="minorHAnsi" w:hAnsiTheme="minorHAnsi"/>
          <w:b/>
          <w:sz w:val="20"/>
        </w:rPr>
        <w:t>Preparatory work for the construction of the plant is proceeding according to plan</w:t>
      </w:r>
    </w:p>
    <w:p w14:paraId="4AF8B30A" w14:textId="032BC363" w:rsidR="00D62DE3" w:rsidRPr="008A0BA3" w:rsidRDefault="00D62DE3" w:rsidP="00D62DE3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  <w:r w:rsidRPr="008A0BA3">
        <w:rPr>
          <w:rFonts w:asciiTheme="minorHAnsi" w:hAnsiTheme="minorHAnsi"/>
          <w:sz w:val="20"/>
        </w:rPr>
        <w:t xml:space="preserve">Since an early start of the works had already been approved, thyssenkrupp Steel commissioned the SMS group from Düsseldorf with the engineering, </w:t>
      </w:r>
      <w:proofErr w:type="gramStart"/>
      <w:r w:rsidRPr="008A0BA3">
        <w:rPr>
          <w:rFonts w:asciiTheme="minorHAnsi" w:hAnsiTheme="minorHAnsi"/>
          <w:sz w:val="20"/>
        </w:rPr>
        <w:t>supply</w:t>
      </w:r>
      <w:proofErr w:type="gramEnd"/>
      <w:r w:rsidRPr="008A0BA3">
        <w:rPr>
          <w:rFonts w:asciiTheme="minorHAnsi" w:hAnsiTheme="minorHAnsi"/>
          <w:sz w:val="20"/>
        </w:rPr>
        <w:t xml:space="preserve"> and construction of the direct reduction plant, as well as the </w:t>
      </w:r>
      <w:r w:rsidR="003E699A" w:rsidRPr="008A0BA3">
        <w:rPr>
          <w:rFonts w:asciiTheme="minorHAnsi" w:hAnsiTheme="minorHAnsi"/>
          <w:sz w:val="20"/>
        </w:rPr>
        <w:t xml:space="preserve">two </w:t>
      </w:r>
      <w:r w:rsidRPr="008A0BA3">
        <w:rPr>
          <w:rFonts w:asciiTheme="minorHAnsi" w:hAnsiTheme="minorHAnsi"/>
          <w:sz w:val="20"/>
        </w:rPr>
        <w:t xml:space="preserve">melters and associated secondary units at the Duisburg location at the beginning of the year. The detailed planning and preparatory construction measures are already </w:t>
      </w:r>
      <w:bookmarkStart w:id="10" w:name="_Hlk140746148"/>
      <w:r w:rsidR="00E95953">
        <w:rPr>
          <w:rFonts w:asciiTheme="minorHAnsi" w:hAnsiTheme="minorHAnsi"/>
          <w:sz w:val="20"/>
        </w:rPr>
        <w:t>correspondingly</w:t>
      </w:r>
      <w:bookmarkEnd w:id="10"/>
      <w:r w:rsidR="00E95953" w:rsidRPr="008A0BA3">
        <w:rPr>
          <w:rFonts w:asciiTheme="minorHAnsi" w:hAnsiTheme="minorHAnsi"/>
          <w:sz w:val="20"/>
        </w:rPr>
        <w:t xml:space="preserve"> </w:t>
      </w:r>
      <w:r w:rsidRPr="008A0BA3">
        <w:rPr>
          <w:rFonts w:asciiTheme="minorHAnsi" w:hAnsiTheme="minorHAnsi"/>
          <w:sz w:val="20"/>
        </w:rPr>
        <w:t xml:space="preserve">advanced. </w:t>
      </w:r>
    </w:p>
    <w:p w14:paraId="0F73E952" w14:textId="77777777" w:rsidR="009C3FD6" w:rsidRPr="008A0BA3" w:rsidRDefault="009C3FD6" w:rsidP="00D62DE3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</w:p>
    <w:p w14:paraId="5926535D" w14:textId="77777777" w:rsidR="009C3FD6" w:rsidRPr="008A0BA3" w:rsidRDefault="009C3FD6" w:rsidP="00D62DE3">
      <w:pPr>
        <w:pStyle w:val="xmsonormal"/>
        <w:jc w:val="both"/>
        <w:rPr>
          <w:rFonts w:asciiTheme="minorHAnsi" w:hAnsiTheme="minorHAnsi" w:cstheme="minorHAnsi"/>
          <w:sz w:val="20"/>
          <w:szCs w:val="20"/>
        </w:rPr>
      </w:pPr>
    </w:p>
    <w:p w14:paraId="7CE2C090" w14:textId="5962F5A8" w:rsidR="006A2F38" w:rsidRPr="008A0BA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8A0BA3">
        <w:rPr>
          <w:rFonts w:asciiTheme="minorHAnsi" w:hAnsiTheme="minorHAnsi"/>
          <w:sz w:val="20"/>
        </w:rPr>
        <w:t>Contact:</w:t>
      </w:r>
    </w:p>
    <w:p w14:paraId="22023C77" w14:textId="77777777" w:rsidR="00EE4A53" w:rsidRPr="008A0BA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8A0BA3">
        <w:rPr>
          <w:rFonts w:asciiTheme="minorHAnsi" w:hAnsiTheme="minorHAnsi"/>
          <w:sz w:val="20"/>
        </w:rPr>
        <w:t>thyssenkrupp Steel Europe AG</w:t>
      </w:r>
    </w:p>
    <w:p w14:paraId="4AD6674A" w14:textId="77777777" w:rsidR="00DE2408" w:rsidRPr="008A0BA3" w:rsidRDefault="00720F11" w:rsidP="00DE2408">
      <w:pPr>
        <w:spacing w:line="288" w:lineRule="auto"/>
        <w:rPr>
          <w:szCs w:val="20"/>
        </w:rPr>
      </w:pPr>
      <w:r w:rsidRPr="008A0BA3">
        <w:t>Public/Media Relations</w:t>
      </w:r>
    </w:p>
    <w:p w14:paraId="1E45555B" w14:textId="7A1AA114" w:rsidR="00EE4A53" w:rsidRPr="00276D9B" w:rsidRDefault="00F97164" w:rsidP="00DE2408">
      <w:pPr>
        <w:spacing w:line="288" w:lineRule="auto"/>
        <w:rPr>
          <w:szCs w:val="20"/>
          <w:lang w:val="de-DE"/>
        </w:rPr>
      </w:pPr>
      <w:r w:rsidRPr="00276D9B">
        <w:rPr>
          <w:lang w:val="de-DE"/>
        </w:rPr>
        <w:t>Roswitha Becker</w:t>
      </w:r>
    </w:p>
    <w:p w14:paraId="746151E6" w14:textId="77777777" w:rsidR="00E9456A" w:rsidRPr="00276D9B" w:rsidRDefault="00E9456A" w:rsidP="00E9456A">
      <w:pPr>
        <w:spacing w:line="240" w:lineRule="auto"/>
        <w:rPr>
          <w:rFonts w:asciiTheme="majorHAnsi" w:hAnsiTheme="majorHAnsi"/>
          <w:szCs w:val="20"/>
          <w:lang w:val="de-DE"/>
        </w:rPr>
      </w:pPr>
      <w:r w:rsidRPr="00276D9B">
        <w:rPr>
          <w:rFonts w:asciiTheme="majorHAnsi" w:hAnsiTheme="majorHAnsi"/>
          <w:lang w:val="de-DE"/>
        </w:rPr>
        <w:t>T: +49 203 52</w:t>
      </w:r>
      <w:r w:rsidRPr="00276D9B">
        <w:rPr>
          <w:rFonts w:ascii="Arial" w:hAnsi="Arial"/>
          <w:lang w:val="de-DE"/>
        </w:rPr>
        <w:t> </w:t>
      </w:r>
      <w:r w:rsidRPr="00276D9B">
        <w:rPr>
          <w:rFonts w:asciiTheme="majorHAnsi" w:hAnsiTheme="majorHAnsi"/>
          <w:lang w:val="de-DE"/>
        </w:rPr>
        <w:t>-</w:t>
      </w:r>
      <w:r w:rsidRPr="00276D9B">
        <w:rPr>
          <w:rFonts w:ascii="Arial" w:hAnsi="Arial"/>
          <w:lang w:val="de-DE"/>
        </w:rPr>
        <w:t> </w:t>
      </w:r>
      <w:r w:rsidRPr="00276D9B">
        <w:rPr>
          <w:rFonts w:asciiTheme="majorHAnsi" w:hAnsiTheme="majorHAnsi"/>
          <w:lang w:val="de-DE"/>
        </w:rPr>
        <w:t>44916</w:t>
      </w:r>
      <w:r w:rsidRPr="00276D9B">
        <w:rPr>
          <w:rFonts w:asciiTheme="majorHAnsi" w:hAnsiTheme="majorHAnsi"/>
          <w:lang w:val="de-DE"/>
        </w:rPr>
        <w:tab/>
      </w:r>
      <w:r w:rsidRPr="00276D9B">
        <w:rPr>
          <w:rFonts w:asciiTheme="majorHAnsi" w:hAnsiTheme="majorHAnsi"/>
          <w:lang w:val="de-DE"/>
        </w:rPr>
        <w:tab/>
      </w:r>
      <w:r w:rsidRPr="00276D9B">
        <w:rPr>
          <w:rFonts w:asciiTheme="majorHAnsi" w:hAnsiTheme="majorHAnsi"/>
          <w:lang w:val="de-DE"/>
        </w:rPr>
        <w:tab/>
      </w:r>
      <w:r w:rsidRPr="00276D9B">
        <w:rPr>
          <w:rFonts w:asciiTheme="majorHAnsi" w:hAnsiTheme="majorHAnsi"/>
          <w:lang w:val="de-DE"/>
        </w:rPr>
        <w:tab/>
      </w:r>
    </w:p>
    <w:p w14:paraId="548FC7E9" w14:textId="77777777" w:rsidR="00E9456A" w:rsidRPr="00276D9B" w:rsidRDefault="00000000" w:rsidP="00E9456A">
      <w:pPr>
        <w:spacing w:line="240" w:lineRule="auto"/>
        <w:rPr>
          <w:rStyle w:val="Hyperlink"/>
          <w:rFonts w:ascii="Calibri" w:eastAsia="Calibri" w:hAnsi="Calibri" w:cs="Times New Roman"/>
          <w:color w:val="000000"/>
          <w:u w:val="none"/>
          <w:lang w:val="de-DE"/>
        </w:rPr>
      </w:pPr>
      <w:hyperlink r:id="rId11" w:history="1">
        <w:r w:rsidR="00720F04" w:rsidRPr="00276D9B">
          <w:rPr>
            <w:rStyle w:val="Hyperlink"/>
            <w:rFonts w:asciiTheme="majorHAnsi" w:hAnsiTheme="majorHAnsi"/>
            <w:lang w:val="de-DE"/>
          </w:rPr>
          <w:t>roswitha.becker@thyssenkrupp.com</w:t>
        </w:r>
      </w:hyperlink>
      <w:r w:rsidR="00720F04" w:rsidRPr="00276D9B">
        <w:rPr>
          <w:rStyle w:val="Hyperlink"/>
          <w:rFonts w:asciiTheme="majorHAnsi" w:hAnsiTheme="majorHAnsi"/>
          <w:u w:val="none"/>
          <w:lang w:val="de-DE"/>
        </w:rPr>
        <w:tab/>
      </w:r>
      <w:r w:rsidR="00720F04" w:rsidRPr="00276D9B">
        <w:rPr>
          <w:rStyle w:val="Hyperlink"/>
          <w:rFonts w:asciiTheme="majorHAnsi" w:hAnsiTheme="majorHAnsi"/>
          <w:u w:val="none"/>
          <w:lang w:val="de-DE"/>
        </w:rPr>
        <w:tab/>
      </w:r>
      <w:r w:rsidR="00720F04" w:rsidRPr="00276D9B">
        <w:rPr>
          <w:rStyle w:val="Hyperlink"/>
          <w:rFonts w:asciiTheme="majorHAnsi" w:hAnsiTheme="majorHAnsi"/>
          <w:u w:val="none"/>
          <w:lang w:val="de-DE"/>
        </w:rPr>
        <w:tab/>
      </w:r>
    </w:p>
    <w:p w14:paraId="37141D5F" w14:textId="2AF50A17" w:rsidR="000E3852" w:rsidRPr="00276D9B" w:rsidRDefault="00000000" w:rsidP="00E9456A">
      <w:pPr>
        <w:spacing w:line="288" w:lineRule="auto"/>
        <w:rPr>
          <w:color w:val="0563C1" w:themeColor="hyperlink"/>
          <w:szCs w:val="20"/>
          <w:u w:val="single"/>
        </w:rPr>
      </w:pPr>
      <w:hyperlink r:id="rId12" w:history="1">
        <w:r w:rsidR="00720F04" w:rsidRPr="00276D9B">
          <w:rPr>
            <w:rStyle w:val="Hyperlink"/>
            <w:rFonts w:asciiTheme="majorHAnsi" w:hAnsiTheme="majorHAnsi"/>
          </w:rPr>
          <w:t>www.thyssenkrupp-steel.com</w:t>
        </w:r>
      </w:hyperlink>
      <w:r w:rsidR="00720F04" w:rsidRPr="00276D9B">
        <w:rPr>
          <w:rStyle w:val="Hyperlink"/>
          <w:rFonts w:asciiTheme="majorHAnsi" w:hAnsiTheme="majorHAnsi"/>
          <w:u w:val="none"/>
        </w:rPr>
        <w:tab/>
      </w:r>
    </w:p>
    <w:sectPr w:rsidR="000E3852" w:rsidRPr="00276D9B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52C2" w14:textId="77777777" w:rsidR="00024795" w:rsidRDefault="00024795" w:rsidP="005B5ABA">
      <w:pPr>
        <w:spacing w:line="240" w:lineRule="auto"/>
      </w:pPr>
      <w:r>
        <w:separator/>
      </w:r>
    </w:p>
  </w:endnote>
  <w:endnote w:type="continuationSeparator" w:id="0">
    <w:p w14:paraId="5E02A949" w14:textId="77777777" w:rsidR="00024795" w:rsidRDefault="00024795" w:rsidP="005B5ABA">
      <w:pPr>
        <w:spacing w:line="240" w:lineRule="auto"/>
      </w:pPr>
      <w:r>
        <w:continuationSeparator/>
      </w:r>
    </w:p>
  </w:endnote>
  <w:endnote w:type="continuationNotice" w:id="1">
    <w:p w14:paraId="5893CE39" w14:textId="77777777" w:rsidR="00024795" w:rsidRDefault="000247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3887" w14:textId="77777777" w:rsidR="00040FF0" w:rsidRDefault="005A1A95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75F2587C" wp14:editId="6D3990C5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2E92EA" w14:textId="77777777" w:rsidR="00AC7BA6" w:rsidRPr="003E133C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  <w:lang w:val="de-DE"/>
                            </w:rPr>
                          </w:pPr>
                          <w:r w:rsidRPr="003E133C">
                            <w:rPr>
                              <w:rFonts w:asciiTheme="majorHAnsi" w:hAnsiTheme="majorHAnsi"/>
                              <w:lang w:val="de-DE"/>
                            </w:rPr>
                            <w:t>thyssenkrupp Steel Europe AG, Kaiser-Wilhelm-Strasse 100, 47166 Duisburg, Germany, T: +49 203 52 -25168, press-steel@thyssenkrupp.com, www.thyssenkrupp-steel.com</w:t>
                          </w:r>
                        </w:p>
                        <w:p w14:paraId="12C6D5AE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Chairman of the Supervisory Board: Sigmar Gabriel</w:t>
                          </w:r>
                        </w:p>
                        <w:p w14:paraId="7100304D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Executive Board: Bernhard Osburg, Chief Executive; Dr.-Ing. Heike Denecke-Arnold, Carsten Evers, Markus Grolms, Dr.-Ing. Arnd Köfler</w:t>
                          </w:r>
                        </w:p>
                        <w:p w14:paraId="2F49EDBD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Registered office of the company: Duisburg, Register Court: Duisburg HR B 9326, VAT ID no.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2587C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212E92EA" w14:textId="77777777" w:rsidR="00AC7BA6" w:rsidRPr="003E133C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  <w:lang w:val="de-DE"/>
                      </w:rPr>
                    </w:pPr>
                    <w:r w:rsidRPr="003E133C">
                      <w:rPr>
                        <w:rFonts w:asciiTheme="majorHAnsi" w:hAnsiTheme="majorHAnsi"/>
                        <w:lang w:val="de-DE"/>
                      </w:rPr>
                      <w:t>thyssenkrupp Steel Europe AG, Kaiser-Wilhelm-</w:t>
                    </w:r>
                    <w:proofErr w:type="spellStart"/>
                    <w:r w:rsidRPr="003E133C">
                      <w:rPr>
                        <w:rFonts w:asciiTheme="majorHAnsi" w:hAnsiTheme="majorHAnsi"/>
                        <w:lang w:val="de-DE"/>
                      </w:rPr>
                      <w:t>Strasse</w:t>
                    </w:r>
                    <w:proofErr w:type="spellEnd"/>
                    <w:r w:rsidRPr="003E133C">
                      <w:rPr>
                        <w:rFonts w:asciiTheme="majorHAnsi" w:hAnsiTheme="majorHAnsi"/>
                        <w:lang w:val="de-DE"/>
                      </w:rPr>
                      <w:t xml:space="preserve"> 100, 47166 Duisburg, Germany, T: +49 203 52 -25168, press-steel@thyssenkrupp.com, www.thyssenkrupp-steel.com</w:t>
                    </w:r>
                  </w:p>
                  <w:p w14:paraId="12C6D5AE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</w:rPr>
                      <w:t xml:space="preserve">Chairman of the Supervisory Board: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Sigmar</w:t>
                    </w:r>
                    <w:proofErr w:type="spellEnd"/>
                    <w:r>
                      <w:rPr>
                        <w:rFonts w:asciiTheme="majorHAnsi" w:hAnsiTheme="majorHAnsi"/>
                      </w:rPr>
                      <w:t xml:space="preserve"> Gabriel</w:t>
                    </w:r>
                  </w:p>
                  <w:p w14:paraId="7100304D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</w:rPr>
                      <w:t xml:space="preserve">Executive Board: Bernhard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Osburg</w:t>
                    </w:r>
                    <w:proofErr w:type="spellEnd"/>
                    <w:r>
                      <w:rPr>
                        <w:rFonts w:asciiTheme="majorHAnsi" w:hAnsiTheme="majorHAnsi"/>
                      </w:rPr>
                      <w:t xml:space="preserve">, Chief Executive; Dr.-Ing. Heike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Denecke</w:t>
                    </w:r>
                    <w:proofErr w:type="spellEnd"/>
                    <w:r>
                      <w:rPr>
                        <w:rFonts w:asciiTheme="majorHAnsi" w:hAnsiTheme="majorHAnsi"/>
                      </w:rPr>
                      <w:t xml:space="preserve">-Arnold, Carsten Evers, Markus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Grolms</w:t>
                    </w:r>
                    <w:proofErr w:type="spellEnd"/>
                    <w:r>
                      <w:rPr>
                        <w:rFonts w:asciiTheme="majorHAnsi" w:hAnsiTheme="majorHAnsi"/>
                      </w:rPr>
                      <w:t xml:space="preserve">, Dr.-Ing. Arnd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Köfler</w:t>
                    </w:r>
                    <w:proofErr w:type="spellEnd"/>
                  </w:p>
                  <w:p w14:paraId="2F49EDBD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Registered office of the company: Duisburg, Register Court: Duisburg HR B 9326, VAT ID no.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AB33" w14:textId="77777777" w:rsidR="00AF75F1" w:rsidRDefault="007D3550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51F96B08" wp14:editId="688BF4BC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8A693B" w14:textId="77777777" w:rsidR="009772C9" w:rsidRPr="003E133C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  <w:lang w:val="de-DE"/>
                            </w:rPr>
                          </w:pPr>
                          <w:r w:rsidRPr="003E133C">
                            <w:rPr>
                              <w:rFonts w:asciiTheme="majorHAnsi" w:hAnsiTheme="majorHAnsi"/>
                              <w:lang w:val="de-DE"/>
                            </w:rPr>
                            <w:t>thyssenkrupp Steel Europe AG, Kaiser-Wilhelm-Strasse 100, 47166 Duisburg, Germany, T: +49 203 52 -25168, press-steel@thyssenkrupp.com, www.thyssenkrupp-steel.com</w:t>
                          </w:r>
                        </w:p>
                        <w:p w14:paraId="27F3AEB6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Chairman of the Supervisory Board: Sigmar Gabriel</w:t>
                          </w:r>
                        </w:p>
                        <w:p w14:paraId="4A825163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Executive Board: Bernhard Osburg, Chief Executive; Dr.-Ing. Heike Denecke-Arnold, Carsten Evers, Markus Grolms, Dr.-Ing. Arnd Köfler</w:t>
                          </w:r>
                        </w:p>
                        <w:p w14:paraId="04791192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Registered office of the company: Duisburg, Register Court: Duisburg HR B 9326, VAT ID no.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F96B08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1B8A693B" w14:textId="77777777" w:rsidR="009772C9" w:rsidRPr="003E133C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  <w:lang w:val="de-DE"/>
                      </w:rPr>
                    </w:pPr>
                    <w:r w:rsidRPr="003E133C">
                      <w:rPr>
                        <w:rFonts w:asciiTheme="majorHAnsi" w:hAnsiTheme="majorHAnsi"/>
                        <w:lang w:val="de-DE"/>
                      </w:rPr>
                      <w:t>thyssenkrupp Steel Europe AG, Kaiser-Wilhelm-</w:t>
                    </w:r>
                    <w:proofErr w:type="spellStart"/>
                    <w:r w:rsidRPr="003E133C">
                      <w:rPr>
                        <w:rFonts w:asciiTheme="majorHAnsi" w:hAnsiTheme="majorHAnsi"/>
                        <w:lang w:val="de-DE"/>
                      </w:rPr>
                      <w:t>Strasse</w:t>
                    </w:r>
                    <w:proofErr w:type="spellEnd"/>
                    <w:r w:rsidRPr="003E133C">
                      <w:rPr>
                        <w:rFonts w:asciiTheme="majorHAnsi" w:hAnsiTheme="majorHAnsi"/>
                        <w:lang w:val="de-DE"/>
                      </w:rPr>
                      <w:t xml:space="preserve"> 100, 47166 Duisburg, Germany, T: +49 203 52 -25168, press-steel@thyssenkrupp.com, www.thyssenkrupp-steel.com</w:t>
                    </w:r>
                  </w:p>
                  <w:p w14:paraId="27F3AEB6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</w:rPr>
                      <w:t xml:space="preserve">Chairman of the Supervisory Board: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Sigmar</w:t>
                    </w:r>
                    <w:proofErr w:type="spellEnd"/>
                    <w:r>
                      <w:rPr>
                        <w:rFonts w:asciiTheme="majorHAnsi" w:hAnsiTheme="majorHAnsi"/>
                      </w:rPr>
                      <w:t xml:space="preserve"> Gabriel</w:t>
                    </w:r>
                  </w:p>
                  <w:p w14:paraId="4A825163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</w:rPr>
                      <w:t xml:space="preserve">Executive Board: Bernhard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Osburg</w:t>
                    </w:r>
                    <w:proofErr w:type="spellEnd"/>
                    <w:r>
                      <w:rPr>
                        <w:rFonts w:asciiTheme="majorHAnsi" w:hAnsiTheme="majorHAnsi"/>
                      </w:rPr>
                      <w:t xml:space="preserve">, Chief Executive; Dr.-Ing. Heike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Denecke</w:t>
                    </w:r>
                    <w:proofErr w:type="spellEnd"/>
                    <w:r>
                      <w:rPr>
                        <w:rFonts w:asciiTheme="majorHAnsi" w:hAnsiTheme="majorHAnsi"/>
                      </w:rPr>
                      <w:t xml:space="preserve">-Arnold, Carsten Evers, Markus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Grolms</w:t>
                    </w:r>
                    <w:proofErr w:type="spellEnd"/>
                    <w:r>
                      <w:rPr>
                        <w:rFonts w:asciiTheme="majorHAnsi" w:hAnsiTheme="majorHAnsi"/>
                      </w:rPr>
                      <w:t xml:space="preserve">, Dr.-Ing. Arnd </w:t>
                    </w:r>
                    <w:proofErr w:type="spellStart"/>
                    <w:r>
                      <w:rPr>
                        <w:rFonts w:asciiTheme="majorHAnsi" w:hAnsiTheme="majorHAnsi"/>
                      </w:rPr>
                      <w:t>Köfler</w:t>
                    </w:r>
                    <w:proofErr w:type="spellEnd"/>
                  </w:p>
                  <w:p w14:paraId="04791192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Registered office of the company: Duisburg, Register Court: Duisburg HR B 9326, VAT ID no.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F64A" w14:textId="77777777" w:rsidR="00024795" w:rsidRDefault="00024795" w:rsidP="005B5ABA">
      <w:pPr>
        <w:spacing w:line="240" w:lineRule="auto"/>
      </w:pPr>
      <w:r>
        <w:separator/>
      </w:r>
    </w:p>
  </w:footnote>
  <w:footnote w:type="continuationSeparator" w:id="0">
    <w:p w14:paraId="1D36E0E2" w14:textId="77777777" w:rsidR="00024795" w:rsidRDefault="00024795" w:rsidP="005B5ABA">
      <w:pPr>
        <w:spacing w:line="240" w:lineRule="auto"/>
      </w:pPr>
      <w:r>
        <w:continuationSeparator/>
      </w:r>
    </w:p>
  </w:footnote>
  <w:footnote w:type="continuationNotice" w:id="1">
    <w:p w14:paraId="77FE0CF4" w14:textId="77777777" w:rsidR="00024795" w:rsidRDefault="000247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F936" w14:textId="77777777" w:rsidR="005B5ABA" w:rsidRDefault="00CA4CEB" w:rsidP="008D3DFA">
    <w:pPr>
      <w:pStyle w:val="Kopfzeile"/>
      <w:spacing w:after="870" w:line="280" w:lineRule="atLea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23E2992" wp14:editId="45CD902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1FA791" wp14:editId="2B6C547F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38C08A" w14:textId="00ABBC03" w:rsidR="00E67FF9" w:rsidRPr="001E7E0A" w:rsidRDefault="00000000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A70C27">
                              <w:rPr>
                                <w:noProof/>
                              </w:rPr>
                              <w:t>20.07.2023</w:t>
                            </w:r>
                          </w:fldSimple>
                        </w:p>
                        <w:p w14:paraId="083F4BB9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0E4071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FA791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5C38C08A" w14:textId="00ABBC03" w:rsidR="00E67FF9" w:rsidRPr="001E7E0A" w:rsidRDefault="00000000" w:rsidP="001E7E0A">
                    <w:pPr>
                      <w:pStyle w:val="Datumsangabe"/>
                    </w:pPr>
                    <w:fldSimple w:instr=" STYLEREF  Datumsangabe  \* MERGEFORMAT ">
                      <w:r w:rsidR="00A70C27">
                        <w:rPr>
                          <w:noProof/>
                        </w:rPr>
                        <w:t>20.07.2023</w:t>
                      </w:r>
                    </w:fldSimple>
                  </w:p>
                  <w:p w14:paraId="083F4BB9" w14:textId="77777777" w:rsidR="00E67FF9" w:rsidRDefault="00490007" w:rsidP="00A70ED2">
                    <w:pPr>
                      <w:pStyle w:val="Seitenzahlangabe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0E4071"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6C4A" w14:textId="77777777" w:rsidR="002D1B27" w:rsidRDefault="00CA4CEB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73BBFE" wp14:editId="76FFE4C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Press release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4.5pt;height:4.5pt" o:bullet="t">
        <v:imagedata r:id="rId1" o:title="Bullet_blau_RGB_klein"/>
      </v:shape>
    </w:pict>
  </w:numPicBullet>
  <w:numPicBullet w:numPicBulletId="1">
    <w:pict>
      <v:shape id="_x0000_i1195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C37E9"/>
    <w:multiLevelType w:val="hybridMultilevel"/>
    <w:tmpl w:val="29DC4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42437">
    <w:abstractNumId w:val="17"/>
  </w:num>
  <w:num w:numId="2" w16cid:durableId="848445923">
    <w:abstractNumId w:val="17"/>
  </w:num>
  <w:num w:numId="3" w16cid:durableId="733741301">
    <w:abstractNumId w:val="17"/>
  </w:num>
  <w:num w:numId="4" w16cid:durableId="1152329023">
    <w:abstractNumId w:val="6"/>
  </w:num>
  <w:num w:numId="5" w16cid:durableId="564414122">
    <w:abstractNumId w:val="11"/>
  </w:num>
  <w:num w:numId="6" w16cid:durableId="2106420806">
    <w:abstractNumId w:val="6"/>
  </w:num>
  <w:num w:numId="7" w16cid:durableId="1018118326">
    <w:abstractNumId w:val="11"/>
  </w:num>
  <w:num w:numId="8" w16cid:durableId="392168443">
    <w:abstractNumId w:val="12"/>
  </w:num>
  <w:num w:numId="9" w16cid:durableId="844322425">
    <w:abstractNumId w:val="11"/>
  </w:num>
  <w:num w:numId="10" w16cid:durableId="101002509">
    <w:abstractNumId w:val="11"/>
  </w:num>
  <w:num w:numId="11" w16cid:durableId="1162308130">
    <w:abstractNumId w:val="19"/>
  </w:num>
  <w:num w:numId="12" w16cid:durableId="301350495">
    <w:abstractNumId w:val="19"/>
  </w:num>
  <w:num w:numId="13" w16cid:durableId="1948468308">
    <w:abstractNumId w:val="19"/>
  </w:num>
  <w:num w:numId="14" w16cid:durableId="7680732">
    <w:abstractNumId w:val="1"/>
  </w:num>
  <w:num w:numId="15" w16cid:durableId="2073038504">
    <w:abstractNumId w:val="2"/>
  </w:num>
  <w:num w:numId="16" w16cid:durableId="1662083281">
    <w:abstractNumId w:val="3"/>
  </w:num>
  <w:num w:numId="17" w16cid:durableId="224075912">
    <w:abstractNumId w:val="7"/>
  </w:num>
  <w:num w:numId="18" w16cid:durableId="458299937">
    <w:abstractNumId w:val="15"/>
  </w:num>
  <w:num w:numId="19" w16cid:durableId="445540000">
    <w:abstractNumId w:val="14"/>
  </w:num>
  <w:num w:numId="20" w16cid:durableId="131214976">
    <w:abstractNumId w:val="9"/>
  </w:num>
  <w:num w:numId="21" w16cid:durableId="392823159">
    <w:abstractNumId w:val="5"/>
  </w:num>
  <w:num w:numId="22" w16cid:durableId="1103577268">
    <w:abstractNumId w:val="0"/>
  </w:num>
  <w:num w:numId="23" w16cid:durableId="1885874327">
    <w:abstractNumId w:val="8"/>
  </w:num>
  <w:num w:numId="24" w16cid:durableId="483133256">
    <w:abstractNumId w:val="4"/>
  </w:num>
  <w:num w:numId="25" w16cid:durableId="1925185662">
    <w:abstractNumId w:val="10"/>
  </w:num>
  <w:num w:numId="26" w16cid:durableId="6560794">
    <w:abstractNumId w:val="13"/>
  </w:num>
  <w:num w:numId="27" w16cid:durableId="511800357">
    <w:abstractNumId w:val="20"/>
  </w:num>
  <w:num w:numId="28" w16cid:durableId="545798126">
    <w:abstractNumId w:val="16"/>
  </w:num>
  <w:num w:numId="29" w16cid:durableId="5133085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F0"/>
    <w:rsid w:val="00000224"/>
    <w:rsid w:val="0000242B"/>
    <w:rsid w:val="00006CFC"/>
    <w:rsid w:val="00006EE3"/>
    <w:rsid w:val="00010392"/>
    <w:rsid w:val="000106B6"/>
    <w:rsid w:val="00012598"/>
    <w:rsid w:val="00013973"/>
    <w:rsid w:val="000143CF"/>
    <w:rsid w:val="00021A3E"/>
    <w:rsid w:val="000227D4"/>
    <w:rsid w:val="00022818"/>
    <w:rsid w:val="00024795"/>
    <w:rsid w:val="000259EE"/>
    <w:rsid w:val="00025C91"/>
    <w:rsid w:val="000261E6"/>
    <w:rsid w:val="00031EF1"/>
    <w:rsid w:val="00040FF0"/>
    <w:rsid w:val="000416B2"/>
    <w:rsid w:val="00041D56"/>
    <w:rsid w:val="00047BF9"/>
    <w:rsid w:val="00056719"/>
    <w:rsid w:val="00056B18"/>
    <w:rsid w:val="00061E64"/>
    <w:rsid w:val="0006281E"/>
    <w:rsid w:val="00065D3B"/>
    <w:rsid w:val="000677D4"/>
    <w:rsid w:val="00067B08"/>
    <w:rsid w:val="00075B12"/>
    <w:rsid w:val="000826ED"/>
    <w:rsid w:val="00084291"/>
    <w:rsid w:val="00085CC6"/>
    <w:rsid w:val="000955D5"/>
    <w:rsid w:val="00097807"/>
    <w:rsid w:val="000A3C08"/>
    <w:rsid w:val="000A40CF"/>
    <w:rsid w:val="000B07A1"/>
    <w:rsid w:val="000B6A80"/>
    <w:rsid w:val="000C186C"/>
    <w:rsid w:val="000C6507"/>
    <w:rsid w:val="000D312E"/>
    <w:rsid w:val="000D4D6C"/>
    <w:rsid w:val="000D5867"/>
    <w:rsid w:val="000E35AB"/>
    <w:rsid w:val="000E3852"/>
    <w:rsid w:val="000E4071"/>
    <w:rsid w:val="000E478B"/>
    <w:rsid w:val="000F32E3"/>
    <w:rsid w:val="000F62A0"/>
    <w:rsid w:val="00102C50"/>
    <w:rsid w:val="00107EA6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4512"/>
    <w:rsid w:val="0017592A"/>
    <w:rsid w:val="001769C1"/>
    <w:rsid w:val="00177C94"/>
    <w:rsid w:val="00180794"/>
    <w:rsid w:val="001853D6"/>
    <w:rsid w:val="00185574"/>
    <w:rsid w:val="001861FA"/>
    <w:rsid w:val="001918E3"/>
    <w:rsid w:val="00194B45"/>
    <w:rsid w:val="001958FF"/>
    <w:rsid w:val="001A259A"/>
    <w:rsid w:val="001A5C9C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C6541"/>
    <w:rsid w:val="001E125C"/>
    <w:rsid w:val="001E36C6"/>
    <w:rsid w:val="001E7E0A"/>
    <w:rsid w:val="001F2570"/>
    <w:rsid w:val="001F7AAD"/>
    <w:rsid w:val="002030D0"/>
    <w:rsid w:val="002054F6"/>
    <w:rsid w:val="0020624E"/>
    <w:rsid w:val="00207E37"/>
    <w:rsid w:val="002108F1"/>
    <w:rsid w:val="00213738"/>
    <w:rsid w:val="00214F6D"/>
    <w:rsid w:val="00215965"/>
    <w:rsid w:val="002164F8"/>
    <w:rsid w:val="00222930"/>
    <w:rsid w:val="0022554F"/>
    <w:rsid w:val="00233238"/>
    <w:rsid w:val="00243C72"/>
    <w:rsid w:val="0024653B"/>
    <w:rsid w:val="00247058"/>
    <w:rsid w:val="00252404"/>
    <w:rsid w:val="00254EE2"/>
    <w:rsid w:val="00255D2E"/>
    <w:rsid w:val="0025786F"/>
    <w:rsid w:val="00265BD0"/>
    <w:rsid w:val="00265E95"/>
    <w:rsid w:val="00266FFA"/>
    <w:rsid w:val="0027009A"/>
    <w:rsid w:val="00275D79"/>
    <w:rsid w:val="00276051"/>
    <w:rsid w:val="00276D9B"/>
    <w:rsid w:val="0027776B"/>
    <w:rsid w:val="00277B27"/>
    <w:rsid w:val="00285124"/>
    <w:rsid w:val="002872D9"/>
    <w:rsid w:val="00293E4B"/>
    <w:rsid w:val="0029687B"/>
    <w:rsid w:val="00297160"/>
    <w:rsid w:val="00297DC4"/>
    <w:rsid w:val="002A1A39"/>
    <w:rsid w:val="002A3A5A"/>
    <w:rsid w:val="002A46D3"/>
    <w:rsid w:val="002B1779"/>
    <w:rsid w:val="002B2C68"/>
    <w:rsid w:val="002C0A5C"/>
    <w:rsid w:val="002C62A1"/>
    <w:rsid w:val="002C6F81"/>
    <w:rsid w:val="002C7660"/>
    <w:rsid w:val="002D1B27"/>
    <w:rsid w:val="002D4C63"/>
    <w:rsid w:val="002E2CC9"/>
    <w:rsid w:val="002E3C86"/>
    <w:rsid w:val="002E4FF7"/>
    <w:rsid w:val="002F52AB"/>
    <w:rsid w:val="00300606"/>
    <w:rsid w:val="00304A38"/>
    <w:rsid w:val="0030680F"/>
    <w:rsid w:val="00311793"/>
    <w:rsid w:val="00313F20"/>
    <w:rsid w:val="00314400"/>
    <w:rsid w:val="00315E81"/>
    <w:rsid w:val="003176DB"/>
    <w:rsid w:val="00320198"/>
    <w:rsid w:val="00323E6F"/>
    <w:rsid w:val="00325C95"/>
    <w:rsid w:val="00327CA2"/>
    <w:rsid w:val="00330565"/>
    <w:rsid w:val="003312D4"/>
    <w:rsid w:val="003337D3"/>
    <w:rsid w:val="0033504E"/>
    <w:rsid w:val="00335CE9"/>
    <w:rsid w:val="003412BB"/>
    <w:rsid w:val="003440A4"/>
    <w:rsid w:val="003446A3"/>
    <w:rsid w:val="00344E08"/>
    <w:rsid w:val="00346C8B"/>
    <w:rsid w:val="00346D26"/>
    <w:rsid w:val="00346F37"/>
    <w:rsid w:val="00347759"/>
    <w:rsid w:val="00356399"/>
    <w:rsid w:val="00356F90"/>
    <w:rsid w:val="003611C0"/>
    <w:rsid w:val="003631FC"/>
    <w:rsid w:val="00366EA6"/>
    <w:rsid w:val="00367CF8"/>
    <w:rsid w:val="0037100C"/>
    <w:rsid w:val="00372E6F"/>
    <w:rsid w:val="00373B7C"/>
    <w:rsid w:val="00374C11"/>
    <w:rsid w:val="00374CE1"/>
    <w:rsid w:val="00377812"/>
    <w:rsid w:val="0038047C"/>
    <w:rsid w:val="00381121"/>
    <w:rsid w:val="003821E5"/>
    <w:rsid w:val="00382DE1"/>
    <w:rsid w:val="003857D6"/>
    <w:rsid w:val="00386EDA"/>
    <w:rsid w:val="00390F0D"/>
    <w:rsid w:val="00391273"/>
    <w:rsid w:val="00394191"/>
    <w:rsid w:val="00394618"/>
    <w:rsid w:val="003A2163"/>
    <w:rsid w:val="003A3CFA"/>
    <w:rsid w:val="003A578A"/>
    <w:rsid w:val="003A61FC"/>
    <w:rsid w:val="003B10F1"/>
    <w:rsid w:val="003B1E7E"/>
    <w:rsid w:val="003B516D"/>
    <w:rsid w:val="003B6266"/>
    <w:rsid w:val="003C3F58"/>
    <w:rsid w:val="003E133C"/>
    <w:rsid w:val="003E699A"/>
    <w:rsid w:val="003E7AAC"/>
    <w:rsid w:val="003F068A"/>
    <w:rsid w:val="003F1CCB"/>
    <w:rsid w:val="00402E5D"/>
    <w:rsid w:val="00402E88"/>
    <w:rsid w:val="00407024"/>
    <w:rsid w:val="004123F5"/>
    <w:rsid w:val="004161F1"/>
    <w:rsid w:val="00420E4F"/>
    <w:rsid w:val="00424DC1"/>
    <w:rsid w:val="00425DDA"/>
    <w:rsid w:val="00426BE3"/>
    <w:rsid w:val="00427062"/>
    <w:rsid w:val="00434C5A"/>
    <w:rsid w:val="00437587"/>
    <w:rsid w:val="00440D53"/>
    <w:rsid w:val="00441553"/>
    <w:rsid w:val="00443226"/>
    <w:rsid w:val="004454A2"/>
    <w:rsid w:val="00446EFC"/>
    <w:rsid w:val="004511F8"/>
    <w:rsid w:val="00451D5D"/>
    <w:rsid w:val="00457F9F"/>
    <w:rsid w:val="004630BC"/>
    <w:rsid w:val="00466E32"/>
    <w:rsid w:val="00467F61"/>
    <w:rsid w:val="004734F3"/>
    <w:rsid w:val="00474019"/>
    <w:rsid w:val="0047485C"/>
    <w:rsid w:val="00475BFC"/>
    <w:rsid w:val="00477103"/>
    <w:rsid w:val="00477A92"/>
    <w:rsid w:val="00485FCD"/>
    <w:rsid w:val="00490007"/>
    <w:rsid w:val="00491808"/>
    <w:rsid w:val="0049525E"/>
    <w:rsid w:val="0049723B"/>
    <w:rsid w:val="004A7237"/>
    <w:rsid w:val="004B4F01"/>
    <w:rsid w:val="004C0EAC"/>
    <w:rsid w:val="004C1133"/>
    <w:rsid w:val="004C1E18"/>
    <w:rsid w:val="004C43B9"/>
    <w:rsid w:val="004D1554"/>
    <w:rsid w:val="004D1918"/>
    <w:rsid w:val="004D4076"/>
    <w:rsid w:val="004D4520"/>
    <w:rsid w:val="004D47DE"/>
    <w:rsid w:val="004E1549"/>
    <w:rsid w:val="004E6D93"/>
    <w:rsid w:val="004F16DB"/>
    <w:rsid w:val="004F237F"/>
    <w:rsid w:val="004F3F4D"/>
    <w:rsid w:val="004F603C"/>
    <w:rsid w:val="004F6288"/>
    <w:rsid w:val="005028EC"/>
    <w:rsid w:val="00502CE9"/>
    <w:rsid w:val="00504FD0"/>
    <w:rsid w:val="00505AEA"/>
    <w:rsid w:val="0050715D"/>
    <w:rsid w:val="0050798B"/>
    <w:rsid w:val="005141A7"/>
    <w:rsid w:val="00514B51"/>
    <w:rsid w:val="00515661"/>
    <w:rsid w:val="005159E6"/>
    <w:rsid w:val="00523CF3"/>
    <w:rsid w:val="0052403B"/>
    <w:rsid w:val="00525467"/>
    <w:rsid w:val="0052707C"/>
    <w:rsid w:val="00527BDE"/>
    <w:rsid w:val="00530EEE"/>
    <w:rsid w:val="0053102F"/>
    <w:rsid w:val="00531474"/>
    <w:rsid w:val="005356B9"/>
    <w:rsid w:val="00535977"/>
    <w:rsid w:val="00540C6E"/>
    <w:rsid w:val="005414D7"/>
    <w:rsid w:val="00544BC4"/>
    <w:rsid w:val="00556640"/>
    <w:rsid w:val="00557D40"/>
    <w:rsid w:val="005623E6"/>
    <w:rsid w:val="00562ACC"/>
    <w:rsid w:val="00563A68"/>
    <w:rsid w:val="00563A7F"/>
    <w:rsid w:val="00564077"/>
    <w:rsid w:val="00572F6E"/>
    <w:rsid w:val="00572FD2"/>
    <w:rsid w:val="005731B9"/>
    <w:rsid w:val="00573DC5"/>
    <w:rsid w:val="0057485F"/>
    <w:rsid w:val="00581450"/>
    <w:rsid w:val="00584019"/>
    <w:rsid w:val="00584295"/>
    <w:rsid w:val="005851CA"/>
    <w:rsid w:val="00585C45"/>
    <w:rsid w:val="0059048B"/>
    <w:rsid w:val="00593146"/>
    <w:rsid w:val="0059570E"/>
    <w:rsid w:val="005A1A95"/>
    <w:rsid w:val="005A1EF6"/>
    <w:rsid w:val="005A2A21"/>
    <w:rsid w:val="005A5767"/>
    <w:rsid w:val="005B0565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1613C"/>
    <w:rsid w:val="00625F94"/>
    <w:rsid w:val="00626461"/>
    <w:rsid w:val="00632A81"/>
    <w:rsid w:val="00632E69"/>
    <w:rsid w:val="0063584E"/>
    <w:rsid w:val="006361B4"/>
    <w:rsid w:val="006366E0"/>
    <w:rsid w:val="006550EA"/>
    <w:rsid w:val="00660C5E"/>
    <w:rsid w:val="00663A74"/>
    <w:rsid w:val="006722F1"/>
    <w:rsid w:val="006757BD"/>
    <w:rsid w:val="00681BAF"/>
    <w:rsid w:val="006870AC"/>
    <w:rsid w:val="00690122"/>
    <w:rsid w:val="00693CBB"/>
    <w:rsid w:val="0069471A"/>
    <w:rsid w:val="0069533D"/>
    <w:rsid w:val="006977CF"/>
    <w:rsid w:val="006A2F38"/>
    <w:rsid w:val="006A762D"/>
    <w:rsid w:val="006C070F"/>
    <w:rsid w:val="006C1FC9"/>
    <w:rsid w:val="006C386D"/>
    <w:rsid w:val="006C4DE2"/>
    <w:rsid w:val="006C6040"/>
    <w:rsid w:val="006C7A44"/>
    <w:rsid w:val="006D188C"/>
    <w:rsid w:val="006D2BC1"/>
    <w:rsid w:val="006D68EE"/>
    <w:rsid w:val="006D76F9"/>
    <w:rsid w:val="006E3FA2"/>
    <w:rsid w:val="006E5B34"/>
    <w:rsid w:val="006E61E3"/>
    <w:rsid w:val="006F5AA5"/>
    <w:rsid w:val="006F5F0E"/>
    <w:rsid w:val="006F5FFF"/>
    <w:rsid w:val="007065C5"/>
    <w:rsid w:val="00710D9D"/>
    <w:rsid w:val="00720F04"/>
    <w:rsid w:val="00720F11"/>
    <w:rsid w:val="007226A9"/>
    <w:rsid w:val="00724EF3"/>
    <w:rsid w:val="00726277"/>
    <w:rsid w:val="00741236"/>
    <w:rsid w:val="00741356"/>
    <w:rsid w:val="00743CA5"/>
    <w:rsid w:val="007447DB"/>
    <w:rsid w:val="00746FED"/>
    <w:rsid w:val="00755DC2"/>
    <w:rsid w:val="0077696D"/>
    <w:rsid w:val="00776FF0"/>
    <w:rsid w:val="00777040"/>
    <w:rsid w:val="00781610"/>
    <w:rsid w:val="00782471"/>
    <w:rsid w:val="00782FD3"/>
    <w:rsid w:val="00783965"/>
    <w:rsid w:val="00785030"/>
    <w:rsid w:val="00786910"/>
    <w:rsid w:val="00787F97"/>
    <w:rsid w:val="007917D7"/>
    <w:rsid w:val="007A0E3E"/>
    <w:rsid w:val="007B21C7"/>
    <w:rsid w:val="007B7169"/>
    <w:rsid w:val="007C2073"/>
    <w:rsid w:val="007C45CE"/>
    <w:rsid w:val="007C6F64"/>
    <w:rsid w:val="007D2DC3"/>
    <w:rsid w:val="007D3550"/>
    <w:rsid w:val="007E3798"/>
    <w:rsid w:val="007E52ED"/>
    <w:rsid w:val="007E61E3"/>
    <w:rsid w:val="007F23AC"/>
    <w:rsid w:val="007F4951"/>
    <w:rsid w:val="007F6149"/>
    <w:rsid w:val="00800C41"/>
    <w:rsid w:val="00803EC4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33DDF"/>
    <w:rsid w:val="00841D01"/>
    <w:rsid w:val="00846483"/>
    <w:rsid w:val="00852D63"/>
    <w:rsid w:val="00855504"/>
    <w:rsid w:val="008557F5"/>
    <w:rsid w:val="008561B1"/>
    <w:rsid w:val="0085632E"/>
    <w:rsid w:val="00862A37"/>
    <w:rsid w:val="00864A5F"/>
    <w:rsid w:val="0086617F"/>
    <w:rsid w:val="008673F6"/>
    <w:rsid w:val="00874877"/>
    <w:rsid w:val="0087668E"/>
    <w:rsid w:val="00890F74"/>
    <w:rsid w:val="008A0BA3"/>
    <w:rsid w:val="008A5501"/>
    <w:rsid w:val="008A7BF0"/>
    <w:rsid w:val="008B106A"/>
    <w:rsid w:val="008B3481"/>
    <w:rsid w:val="008B6309"/>
    <w:rsid w:val="008C1802"/>
    <w:rsid w:val="008C2EB9"/>
    <w:rsid w:val="008C4331"/>
    <w:rsid w:val="008C64FF"/>
    <w:rsid w:val="008D1C62"/>
    <w:rsid w:val="008D37D4"/>
    <w:rsid w:val="008D3DFA"/>
    <w:rsid w:val="008D4925"/>
    <w:rsid w:val="008E6AF9"/>
    <w:rsid w:val="008E7176"/>
    <w:rsid w:val="008F1C7C"/>
    <w:rsid w:val="008F2FF4"/>
    <w:rsid w:val="008F5636"/>
    <w:rsid w:val="00901197"/>
    <w:rsid w:val="0090250B"/>
    <w:rsid w:val="00905E94"/>
    <w:rsid w:val="00907765"/>
    <w:rsid w:val="00910125"/>
    <w:rsid w:val="009110E9"/>
    <w:rsid w:val="009143CA"/>
    <w:rsid w:val="00920002"/>
    <w:rsid w:val="00922375"/>
    <w:rsid w:val="0092247E"/>
    <w:rsid w:val="00936BB6"/>
    <w:rsid w:val="009406AB"/>
    <w:rsid w:val="009407F4"/>
    <w:rsid w:val="00945837"/>
    <w:rsid w:val="00950A6A"/>
    <w:rsid w:val="00953B45"/>
    <w:rsid w:val="00953DA0"/>
    <w:rsid w:val="00955812"/>
    <w:rsid w:val="00957075"/>
    <w:rsid w:val="0096423A"/>
    <w:rsid w:val="009772C9"/>
    <w:rsid w:val="009807EA"/>
    <w:rsid w:val="0098312D"/>
    <w:rsid w:val="00984491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3FD6"/>
    <w:rsid w:val="009C7BAD"/>
    <w:rsid w:val="009D2B28"/>
    <w:rsid w:val="009D2BE0"/>
    <w:rsid w:val="009E21B5"/>
    <w:rsid w:val="009E789F"/>
    <w:rsid w:val="009F1C0D"/>
    <w:rsid w:val="009F42E7"/>
    <w:rsid w:val="009F576B"/>
    <w:rsid w:val="00A14FF4"/>
    <w:rsid w:val="00A16F76"/>
    <w:rsid w:val="00A306F8"/>
    <w:rsid w:val="00A40901"/>
    <w:rsid w:val="00A41E10"/>
    <w:rsid w:val="00A429FE"/>
    <w:rsid w:val="00A51FAE"/>
    <w:rsid w:val="00A549A2"/>
    <w:rsid w:val="00A54FA1"/>
    <w:rsid w:val="00A556B7"/>
    <w:rsid w:val="00A55CED"/>
    <w:rsid w:val="00A56A1B"/>
    <w:rsid w:val="00A57961"/>
    <w:rsid w:val="00A64592"/>
    <w:rsid w:val="00A658EA"/>
    <w:rsid w:val="00A66A99"/>
    <w:rsid w:val="00A67B90"/>
    <w:rsid w:val="00A70C27"/>
    <w:rsid w:val="00A70C82"/>
    <w:rsid w:val="00A70ED2"/>
    <w:rsid w:val="00A77C78"/>
    <w:rsid w:val="00A918E8"/>
    <w:rsid w:val="00A92115"/>
    <w:rsid w:val="00AA740F"/>
    <w:rsid w:val="00AB5E1A"/>
    <w:rsid w:val="00AB5E22"/>
    <w:rsid w:val="00AC17E5"/>
    <w:rsid w:val="00AC49B6"/>
    <w:rsid w:val="00AC7BA6"/>
    <w:rsid w:val="00AD1CF1"/>
    <w:rsid w:val="00AD28B9"/>
    <w:rsid w:val="00AD41D2"/>
    <w:rsid w:val="00AD679F"/>
    <w:rsid w:val="00AE0DFC"/>
    <w:rsid w:val="00AE59AA"/>
    <w:rsid w:val="00AF2F82"/>
    <w:rsid w:val="00AF4318"/>
    <w:rsid w:val="00AF45F4"/>
    <w:rsid w:val="00AF463E"/>
    <w:rsid w:val="00AF75F1"/>
    <w:rsid w:val="00B01223"/>
    <w:rsid w:val="00B063CA"/>
    <w:rsid w:val="00B147E8"/>
    <w:rsid w:val="00B20F38"/>
    <w:rsid w:val="00B26A65"/>
    <w:rsid w:val="00B304A9"/>
    <w:rsid w:val="00B34353"/>
    <w:rsid w:val="00B56DC4"/>
    <w:rsid w:val="00B579A7"/>
    <w:rsid w:val="00B61DEE"/>
    <w:rsid w:val="00B70BF6"/>
    <w:rsid w:val="00B745BC"/>
    <w:rsid w:val="00B745EE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A17E0"/>
    <w:rsid w:val="00BA60B4"/>
    <w:rsid w:val="00BC231C"/>
    <w:rsid w:val="00BC337F"/>
    <w:rsid w:val="00BC760A"/>
    <w:rsid w:val="00BD0883"/>
    <w:rsid w:val="00BD3EE5"/>
    <w:rsid w:val="00BD4078"/>
    <w:rsid w:val="00BD5051"/>
    <w:rsid w:val="00BE0F2D"/>
    <w:rsid w:val="00BF4DB1"/>
    <w:rsid w:val="00C016FA"/>
    <w:rsid w:val="00C01794"/>
    <w:rsid w:val="00C07A8B"/>
    <w:rsid w:val="00C124EF"/>
    <w:rsid w:val="00C12ACF"/>
    <w:rsid w:val="00C30C7B"/>
    <w:rsid w:val="00C3733B"/>
    <w:rsid w:val="00C444D8"/>
    <w:rsid w:val="00C50779"/>
    <w:rsid w:val="00C61CF1"/>
    <w:rsid w:val="00C62F60"/>
    <w:rsid w:val="00C6333E"/>
    <w:rsid w:val="00C73BC2"/>
    <w:rsid w:val="00C73D52"/>
    <w:rsid w:val="00C85FA8"/>
    <w:rsid w:val="00C906F6"/>
    <w:rsid w:val="00C93B52"/>
    <w:rsid w:val="00CA06E8"/>
    <w:rsid w:val="00CA344E"/>
    <w:rsid w:val="00CA4CEB"/>
    <w:rsid w:val="00CA7F1D"/>
    <w:rsid w:val="00CB1C0C"/>
    <w:rsid w:val="00CB4F7F"/>
    <w:rsid w:val="00CB55A8"/>
    <w:rsid w:val="00CC0F49"/>
    <w:rsid w:val="00CC6364"/>
    <w:rsid w:val="00CC7334"/>
    <w:rsid w:val="00CC7769"/>
    <w:rsid w:val="00CD4852"/>
    <w:rsid w:val="00CE0E65"/>
    <w:rsid w:val="00CE1ACD"/>
    <w:rsid w:val="00CE59D8"/>
    <w:rsid w:val="00CF0342"/>
    <w:rsid w:val="00CF2376"/>
    <w:rsid w:val="00CF5C38"/>
    <w:rsid w:val="00D003F8"/>
    <w:rsid w:val="00D0044D"/>
    <w:rsid w:val="00D01B36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14C1"/>
    <w:rsid w:val="00D42B7D"/>
    <w:rsid w:val="00D503B9"/>
    <w:rsid w:val="00D50499"/>
    <w:rsid w:val="00D53B82"/>
    <w:rsid w:val="00D55104"/>
    <w:rsid w:val="00D615EC"/>
    <w:rsid w:val="00D6247D"/>
    <w:rsid w:val="00D62B06"/>
    <w:rsid w:val="00D62DE3"/>
    <w:rsid w:val="00D65734"/>
    <w:rsid w:val="00D66EA9"/>
    <w:rsid w:val="00D71D40"/>
    <w:rsid w:val="00D76B41"/>
    <w:rsid w:val="00D8016B"/>
    <w:rsid w:val="00D809B4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26C4"/>
    <w:rsid w:val="00DC4452"/>
    <w:rsid w:val="00DC55BF"/>
    <w:rsid w:val="00DC62C6"/>
    <w:rsid w:val="00DD02C7"/>
    <w:rsid w:val="00DD114E"/>
    <w:rsid w:val="00DD3094"/>
    <w:rsid w:val="00DD5F4F"/>
    <w:rsid w:val="00DE2408"/>
    <w:rsid w:val="00DE50C7"/>
    <w:rsid w:val="00DF46C0"/>
    <w:rsid w:val="00DF7C16"/>
    <w:rsid w:val="00DF7CC3"/>
    <w:rsid w:val="00E00269"/>
    <w:rsid w:val="00E00A9C"/>
    <w:rsid w:val="00E018CE"/>
    <w:rsid w:val="00E03946"/>
    <w:rsid w:val="00E051BE"/>
    <w:rsid w:val="00E07007"/>
    <w:rsid w:val="00E1377C"/>
    <w:rsid w:val="00E14ECF"/>
    <w:rsid w:val="00E20C1F"/>
    <w:rsid w:val="00E25A1D"/>
    <w:rsid w:val="00E27D5E"/>
    <w:rsid w:val="00E3039A"/>
    <w:rsid w:val="00E35499"/>
    <w:rsid w:val="00E42413"/>
    <w:rsid w:val="00E46B80"/>
    <w:rsid w:val="00E46E37"/>
    <w:rsid w:val="00E46E95"/>
    <w:rsid w:val="00E504B2"/>
    <w:rsid w:val="00E54FF7"/>
    <w:rsid w:val="00E57B22"/>
    <w:rsid w:val="00E6687B"/>
    <w:rsid w:val="00E67501"/>
    <w:rsid w:val="00E67FF9"/>
    <w:rsid w:val="00E72E7F"/>
    <w:rsid w:val="00E756E7"/>
    <w:rsid w:val="00E77D96"/>
    <w:rsid w:val="00E82F09"/>
    <w:rsid w:val="00E874B9"/>
    <w:rsid w:val="00E87B48"/>
    <w:rsid w:val="00E909AB"/>
    <w:rsid w:val="00E9456A"/>
    <w:rsid w:val="00E94BD9"/>
    <w:rsid w:val="00E95953"/>
    <w:rsid w:val="00E97A69"/>
    <w:rsid w:val="00EA1C66"/>
    <w:rsid w:val="00EA3527"/>
    <w:rsid w:val="00EA5AA6"/>
    <w:rsid w:val="00EA672A"/>
    <w:rsid w:val="00EB0620"/>
    <w:rsid w:val="00EC0C31"/>
    <w:rsid w:val="00ED22CB"/>
    <w:rsid w:val="00ED4EEF"/>
    <w:rsid w:val="00EE05F3"/>
    <w:rsid w:val="00EE4A53"/>
    <w:rsid w:val="00EF526A"/>
    <w:rsid w:val="00EF73DF"/>
    <w:rsid w:val="00F020CA"/>
    <w:rsid w:val="00F023D0"/>
    <w:rsid w:val="00F03965"/>
    <w:rsid w:val="00F039DE"/>
    <w:rsid w:val="00F03E65"/>
    <w:rsid w:val="00F07216"/>
    <w:rsid w:val="00F1188E"/>
    <w:rsid w:val="00F11918"/>
    <w:rsid w:val="00F11E19"/>
    <w:rsid w:val="00F13F4B"/>
    <w:rsid w:val="00F142FE"/>
    <w:rsid w:val="00F223EE"/>
    <w:rsid w:val="00F22FC8"/>
    <w:rsid w:val="00F23D70"/>
    <w:rsid w:val="00F246D2"/>
    <w:rsid w:val="00F257A0"/>
    <w:rsid w:val="00F2603B"/>
    <w:rsid w:val="00F26BEE"/>
    <w:rsid w:val="00F3073C"/>
    <w:rsid w:val="00F31AA9"/>
    <w:rsid w:val="00F3268E"/>
    <w:rsid w:val="00F37E12"/>
    <w:rsid w:val="00F4093A"/>
    <w:rsid w:val="00F51811"/>
    <w:rsid w:val="00F54D53"/>
    <w:rsid w:val="00F5603C"/>
    <w:rsid w:val="00F6236A"/>
    <w:rsid w:val="00F67BFF"/>
    <w:rsid w:val="00F70D72"/>
    <w:rsid w:val="00F71BC9"/>
    <w:rsid w:val="00F73E27"/>
    <w:rsid w:val="00F934AC"/>
    <w:rsid w:val="00F96ECB"/>
    <w:rsid w:val="00F97164"/>
    <w:rsid w:val="00FA4AC3"/>
    <w:rsid w:val="00FA719A"/>
    <w:rsid w:val="00FA79C7"/>
    <w:rsid w:val="00FB1574"/>
    <w:rsid w:val="00FB20DF"/>
    <w:rsid w:val="00FB449A"/>
    <w:rsid w:val="00FB5E94"/>
    <w:rsid w:val="00FC42FA"/>
    <w:rsid w:val="00FC44F7"/>
    <w:rsid w:val="00FD109E"/>
    <w:rsid w:val="00FD23C7"/>
    <w:rsid w:val="00FD48ED"/>
    <w:rsid w:val="00FD768B"/>
    <w:rsid w:val="00FE50FF"/>
    <w:rsid w:val="00FE609B"/>
    <w:rsid w:val="00FE70E7"/>
    <w:rsid w:val="00FF37C8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D8387"/>
  <w15:docId w15:val="{8A7266EA-4909-4BA1-A87D-2555544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US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US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FF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06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06F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06F6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6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6F6"/>
    <w:rPr>
      <w:b/>
      <w:bCs/>
      <w:color w:val="000000" w:themeColor="text1"/>
      <w:sz w:val="20"/>
      <w:szCs w:val="20"/>
    </w:rPr>
  </w:style>
  <w:style w:type="paragraph" w:customStyle="1" w:styleId="xmsonormal">
    <w:name w:val="x_msonormal"/>
    <w:basedOn w:val="Standard"/>
    <w:rsid w:val="00A556B7"/>
    <w:pPr>
      <w:spacing w:line="240" w:lineRule="auto"/>
    </w:pPr>
    <w:rPr>
      <w:rFonts w:ascii="Calibri" w:hAnsi="Calibri" w:cs="Calibri"/>
      <w:color w:val="auto"/>
      <w:sz w:val="22"/>
      <w:lang w:eastAsia="de-DE"/>
    </w:rPr>
  </w:style>
  <w:style w:type="paragraph" w:styleId="berarbeitung">
    <w:name w:val="Revision"/>
    <w:hidden/>
    <w:uiPriority w:val="99"/>
    <w:semiHidden/>
    <w:rsid w:val="009143CA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witha.becker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3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  <SharedWithUsers xmlns="d0f56806-3aa1-4057-98e8-701e8ba77ed3">
      <UserInfo>
        <DisplayName>Launert, Christine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7" ma:contentTypeDescription="Ein neues Dokument erstellen." ma:contentTypeScope="" ma:versionID="a8d1aa486f72e7209864673f601876d8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0af449a57cd49a8424148c64d437905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28CB8-64E5-45CD-9215-D048A2688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B7DC1-E711-40AD-8C17-7A4DF3668AA0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3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6EF463-8402-4593-B723-E19D81E7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2023</Template>
  <TotalTime>0</TotalTime>
  <Pages>2</Pages>
  <Words>553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PM: EU-Kommission genehmigt Förderung des Dekarbonisierungsprojektes „tkH2Steel“</vt:lpstr>
    </vt:vector>
  </TitlesOfParts>
  <Company>DPI - Dr. PABST International, München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PM: EU-Kommission genehmigt Förderung des Dekarbonisierungsprojektes „tkH2Steel“</dc:title>
  <dc:subject>Ü de-us</dc:subject>
  <dc:creator>Dr. PABST International</dc:creator>
  <cp:lastModifiedBy>Drüppel-Fink, Claudia</cp:lastModifiedBy>
  <cp:revision>5</cp:revision>
  <cp:lastPrinted>2023-07-20T10:36:00Z</cp:lastPrinted>
  <dcterms:created xsi:type="dcterms:W3CDTF">2023-07-20T10:28:00Z</dcterms:created>
  <dcterms:modified xsi:type="dcterms:W3CDTF">2023-07-20T10:36:00Z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