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8D3DFA" w:rsidP="001E7E0A">
            <w:pPr>
              <w:pStyle w:val="BusinessArea"/>
            </w:pPr>
          </w:p>
        </w:tc>
      </w:tr>
      <w:tr w:rsidR="001E7E0A" w:rsidTr="001E7E0A">
        <w:trPr>
          <w:trHeight w:val="408"/>
        </w:trPr>
        <w:tc>
          <w:tcPr>
            <w:tcW w:w="7655" w:type="dxa"/>
          </w:tcPr>
          <w:p w:rsidR="001E7E0A" w:rsidRDefault="001E7E0A" w:rsidP="001E7E0A"/>
        </w:tc>
        <w:tc>
          <w:tcPr>
            <w:tcW w:w="1724" w:type="dxa"/>
          </w:tcPr>
          <w:p w:rsidR="00DC0760" w:rsidRDefault="00DC0760" w:rsidP="00DC0760">
            <w:pPr>
              <w:pStyle w:val="Zusatzinformationen"/>
            </w:pPr>
            <w:r>
              <w:t>Steel</w:t>
            </w:r>
          </w:p>
          <w:p w:rsidR="00DC0760" w:rsidRDefault="00DC0760" w:rsidP="00DC0760">
            <w:pPr>
              <w:pStyle w:val="Zusatzinformationen"/>
            </w:pPr>
            <w:r>
              <w:t>Packaging Steel</w:t>
            </w:r>
          </w:p>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156383" w:rsidP="001E7E0A">
            <w:pPr>
              <w:pStyle w:val="Datumsangabe"/>
            </w:pPr>
            <w:r>
              <w:t>20</w:t>
            </w:r>
            <w:r w:rsidR="001E7E0A">
              <w:t>.</w:t>
            </w:r>
            <w:r w:rsidR="004F71D4">
              <w:t>07</w:t>
            </w:r>
            <w:r w:rsidR="001E7E0A">
              <w:t>.</w:t>
            </w:r>
            <w:r w:rsidR="004F71D4">
              <w:t>2023</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4F71D4">
              <w:rPr>
                <w:noProof/>
              </w:rPr>
              <w:t>1</w:t>
            </w:r>
            <w:r w:rsidRPr="0087668E">
              <w:fldChar w:fldCharType="end"/>
            </w:r>
            <w:r w:rsidRPr="0087668E">
              <w:t>/</w:t>
            </w:r>
            <w:r w:rsidR="006D622E">
              <w:rPr>
                <w:noProof/>
              </w:rPr>
              <w:fldChar w:fldCharType="begin"/>
            </w:r>
            <w:r w:rsidR="006D622E">
              <w:rPr>
                <w:noProof/>
              </w:rPr>
              <w:instrText xml:space="preserve"> NUMPAGES   \* MERGEFORMAT </w:instrText>
            </w:r>
            <w:r w:rsidR="006D622E">
              <w:rPr>
                <w:noProof/>
              </w:rPr>
              <w:fldChar w:fldCharType="separate"/>
            </w:r>
            <w:r w:rsidR="004F71D4">
              <w:rPr>
                <w:noProof/>
              </w:rPr>
              <w:t>2</w:t>
            </w:r>
            <w:r w:rsidR="006D622E">
              <w:rPr>
                <w:noProof/>
              </w:rPr>
              <w:fldChar w:fldCharType="end"/>
            </w:r>
          </w:p>
        </w:tc>
      </w:tr>
    </w:tbl>
    <w:p w:rsidR="00F4093A" w:rsidRDefault="00F4093A" w:rsidP="00F4093A"/>
    <w:p w:rsidR="00F4093A" w:rsidRDefault="004F71D4" w:rsidP="00F4093A">
      <w:pPr>
        <w:pStyle w:val="Betreffzeile"/>
      </w:pPr>
      <w:r w:rsidRPr="004F71D4">
        <w:t>thyssenkrupp Rasselstein GmbH schließt neuen Zukunftstarifvertrag mit der IG Metall ab</w:t>
      </w:r>
    </w:p>
    <w:p w:rsidR="00F4093A" w:rsidRDefault="00F4093A" w:rsidP="00F4093A"/>
    <w:p w:rsidR="004F71D4" w:rsidRPr="00C33B28" w:rsidRDefault="004F71D4" w:rsidP="004F71D4">
      <w:pPr>
        <w:spacing w:after="160" w:line="259" w:lineRule="auto"/>
      </w:pPr>
      <w:r w:rsidRPr="00C33B28">
        <w:t>Die thyssenkrupp Rasselstein GmbH, Deutschlands einziger Weißblechhersteller, hat einen neuen Tarifvertrag mit der IG Metall abgeschlossen. Der Vertrag trägt zur Zukunftssicherung und Wettbewerbsfähigkeit des Unternehmens bei.</w:t>
      </w:r>
    </w:p>
    <w:p w:rsidR="00DF365E" w:rsidRPr="00C33B28" w:rsidRDefault="004F71D4" w:rsidP="009F57D0">
      <w:pPr>
        <w:spacing w:after="160" w:line="259" w:lineRule="auto"/>
      </w:pPr>
      <w:r w:rsidRPr="00C33B28">
        <w:t xml:space="preserve">Der Tarifvertrag regelt verschiedene Aspekte der Arbeitsbedingungen bei thyssenkrupp Rasselstein. Eine der Vereinbarungen betrifft den Ausschluss betriebsbedingter Kündigungen bis mindestens 2030. Rasselstein setzt damit ein klares Zeichen für die Sicherung des Fachkräftebedarfs am Standort Andernach. </w:t>
      </w:r>
    </w:p>
    <w:p w:rsidR="004F71D4" w:rsidRPr="00C33B28" w:rsidRDefault="009F57D0" w:rsidP="004F71D4">
      <w:pPr>
        <w:spacing w:after="160" w:line="259" w:lineRule="auto"/>
      </w:pPr>
      <w:r w:rsidRPr="009D4B5F">
        <w:t>Ein weiterer wichtiger Bestandteil des Tarifvertrags ist die Erweiterung der Möglichkeiten zur Arbeitszeitflexibilisier</w:t>
      </w:r>
      <w:r w:rsidR="00A52DD1">
        <w:t>ung. Die Mitarbeitenden können i</w:t>
      </w:r>
      <w:r w:rsidRPr="009D4B5F">
        <w:t>hre Arbeitszeit noch flexibler gestalten, indem sie die Wochenarbeitszeit individuell wählen</w:t>
      </w:r>
      <w:r w:rsidR="00DF365E">
        <w:t>.</w:t>
      </w:r>
      <w:r w:rsidRPr="009D4B5F">
        <w:t xml:space="preserve"> </w:t>
      </w:r>
      <w:bookmarkStart w:id="0" w:name="_GoBack"/>
      <w:bookmarkEnd w:id="0"/>
    </w:p>
    <w:p w:rsidR="004F71D4" w:rsidRDefault="004F71D4" w:rsidP="004F71D4">
      <w:pPr>
        <w:spacing w:after="160" w:line="259" w:lineRule="auto"/>
      </w:pPr>
      <w:r w:rsidRPr="00C33B28">
        <w:t>Darüber hinaus sieht der Tarifvertrag vor, dass grundsätzlich nur unbefristete Einstellungen vorgenommen werden. Dies ermöglicht den Beschäftigten eine langfristige Perspektive und schafft Stabilität in der Arbeitswelt. „Wir sind stolz darauf, diesen Tarifvertrag abgeschlossen zu haben und sehen darin einen wichtigen Schritt für Rasselstein“, so Dirk Sievers, Vorstand Personal und Soziales des Unternehmens. „Durch die Schaffung von unbefristeten Arbeitsplätzen und die Einführung flexibler Arbeitszeitmodelle wird das Unternehmen seine Attraktivität als Arbeitgeber steigern und die Zufriedenheit bei den Beschäftigten weiter erhöhen.“</w:t>
      </w:r>
    </w:p>
    <w:p w:rsidR="004F71D4" w:rsidRDefault="004F71D4" w:rsidP="004F71D4">
      <w:pPr>
        <w:spacing w:after="160" w:line="259" w:lineRule="auto"/>
      </w:pPr>
      <w:r>
        <w:t xml:space="preserve">Auch die Ausbildung hat bei Rasselstein weiterhin einen hohen Stellenwert. Pro Jahr werden mindestens 55 junge Menschen eine Ausbildung bei Rasselstein beginnen können. </w:t>
      </w:r>
    </w:p>
    <w:p w:rsidR="00FA214C" w:rsidRDefault="004F71D4" w:rsidP="004F71D4">
      <w:pPr>
        <w:spacing w:after="160" w:line="259" w:lineRule="auto"/>
      </w:pPr>
      <w:r>
        <w:t>„Als größter Arbeitgeber der Region sind wir uns unserer sozialen Verantwortung bewusst. Von daher bin ich froh, dass wir ein eindeutiges Bekenntnis zur Ausbildung und Förderung junger Menschen in unserem Zukunftstarifvertrag verhandelt haben. Mit dem Ziel, einen modernen Ausbildungscampus am Standort Andernach zu errichten, haben wir ein klares Ziel, die Transformation zu meistern und Zukunft zu gestalten“, so Marc Winter, Betriebsratsvorsitzender der thyssenkrupp Rasselstein GmbH.</w:t>
      </w:r>
    </w:p>
    <w:p w:rsidR="00957075" w:rsidRDefault="00957075">
      <w:pPr>
        <w:spacing w:after="160" w:line="259" w:lineRule="auto"/>
      </w:pPr>
      <w:r>
        <w:br w:type="page"/>
      </w:r>
    </w:p>
    <w:p w:rsidR="004F71D4" w:rsidRDefault="004F71D4" w:rsidP="00957075"/>
    <w:p w:rsidR="004F71D4" w:rsidRDefault="004F71D4" w:rsidP="00957075"/>
    <w:p w:rsidR="004F71D4" w:rsidRDefault="004F71D4" w:rsidP="004F71D4">
      <w:pPr>
        <w:spacing w:line="288" w:lineRule="auto"/>
        <w:ind w:right="458"/>
        <w:jc w:val="both"/>
        <w:rPr>
          <w:color w:val="auto"/>
          <w:sz w:val="18"/>
          <w:szCs w:val="18"/>
        </w:rPr>
      </w:pPr>
      <w:r>
        <w:rPr>
          <w:sz w:val="18"/>
          <w:szCs w:val="18"/>
        </w:rPr>
        <w:t>Die thyssenkrupp Rasselstein GmbH gehört zu den</w:t>
      </w:r>
      <w:r>
        <w:rPr>
          <w:spacing w:val="3"/>
          <w:sz w:val="18"/>
          <w:szCs w:val="18"/>
        </w:rPr>
        <w:t xml:space="preserve"> </w:t>
      </w:r>
      <w:r>
        <w:rPr>
          <w:sz w:val="18"/>
          <w:szCs w:val="18"/>
        </w:rPr>
        <w:t>global führenden Anbietern</w:t>
      </w:r>
      <w:r>
        <w:rPr>
          <w:spacing w:val="2"/>
          <w:sz w:val="18"/>
          <w:szCs w:val="18"/>
        </w:rPr>
        <w:t xml:space="preserve"> </w:t>
      </w:r>
      <w:r>
        <w:rPr>
          <w:sz w:val="18"/>
          <w:szCs w:val="18"/>
        </w:rPr>
        <w:t>von hochwertigem, mit Präzision gefertigtem Verpackungsstahl. Am</w:t>
      </w:r>
      <w:r>
        <w:rPr>
          <w:spacing w:val="-1"/>
          <w:sz w:val="18"/>
          <w:szCs w:val="18"/>
        </w:rPr>
        <w:t xml:space="preserve"> S</w:t>
      </w:r>
      <w:r>
        <w:rPr>
          <w:sz w:val="18"/>
          <w:szCs w:val="18"/>
        </w:rPr>
        <w:t>tandort in Andernach, Deutschland – der</w:t>
      </w:r>
      <w:r>
        <w:rPr>
          <w:spacing w:val="-1"/>
          <w:sz w:val="18"/>
          <w:szCs w:val="18"/>
        </w:rPr>
        <w:t xml:space="preserve"> weltweit </w:t>
      </w:r>
      <w:r>
        <w:rPr>
          <w:sz w:val="18"/>
          <w:szCs w:val="18"/>
        </w:rPr>
        <w:t>größten Produktionsstätte dieser</w:t>
      </w:r>
      <w:r>
        <w:rPr>
          <w:spacing w:val="-1"/>
          <w:sz w:val="18"/>
          <w:szCs w:val="18"/>
        </w:rPr>
        <w:t xml:space="preserve"> </w:t>
      </w:r>
      <w:r>
        <w:rPr>
          <w:sz w:val="18"/>
          <w:szCs w:val="18"/>
        </w:rPr>
        <w:t xml:space="preserve">Art – werden </w:t>
      </w:r>
      <w:r w:rsidRPr="00492D31">
        <w:rPr>
          <w:color w:val="auto"/>
          <w:sz w:val="18"/>
          <w:szCs w:val="18"/>
        </w:rPr>
        <w:t xml:space="preserve">jährlich rund 1,5 </w:t>
      </w:r>
      <w:r>
        <w:rPr>
          <w:sz w:val="18"/>
          <w:szCs w:val="18"/>
        </w:rPr>
        <w:t>Mio.</w:t>
      </w:r>
      <w:r>
        <w:rPr>
          <w:spacing w:val="-1"/>
          <w:sz w:val="18"/>
          <w:szCs w:val="18"/>
        </w:rPr>
        <w:t xml:space="preserve"> </w:t>
      </w:r>
      <w:r>
        <w:rPr>
          <w:sz w:val="18"/>
          <w:szCs w:val="18"/>
        </w:rPr>
        <w:t>Tonnen Verpackungsstahl hergestellt. Unsere 2.400 Mitarbeiter</w:t>
      </w:r>
      <w:r>
        <w:rPr>
          <w:spacing w:val="-1"/>
          <w:sz w:val="18"/>
          <w:szCs w:val="18"/>
        </w:rPr>
        <w:t xml:space="preserve"> </w:t>
      </w:r>
      <w:r>
        <w:rPr>
          <w:sz w:val="18"/>
          <w:szCs w:val="18"/>
        </w:rPr>
        <w:t>bedienen in einer</w:t>
      </w:r>
      <w:r>
        <w:rPr>
          <w:spacing w:val="-1"/>
          <w:sz w:val="18"/>
          <w:szCs w:val="18"/>
        </w:rPr>
        <w:t xml:space="preserve"> </w:t>
      </w:r>
      <w:r>
        <w:rPr>
          <w:sz w:val="18"/>
          <w:szCs w:val="18"/>
        </w:rPr>
        <w:t>Vielzahl von Märkten circa</w:t>
      </w:r>
      <w:r>
        <w:rPr>
          <w:spacing w:val="-1"/>
          <w:sz w:val="18"/>
          <w:szCs w:val="18"/>
        </w:rPr>
        <w:t xml:space="preserve"> </w:t>
      </w:r>
      <w:r>
        <w:rPr>
          <w:sz w:val="18"/>
          <w:szCs w:val="18"/>
        </w:rPr>
        <w:t>400 Kunden in 80 Ländern</w:t>
      </w:r>
      <w:r>
        <w:rPr>
          <w:spacing w:val="-1"/>
          <w:sz w:val="18"/>
          <w:szCs w:val="18"/>
        </w:rPr>
        <w:t xml:space="preserve"> </w:t>
      </w:r>
      <w:r>
        <w:rPr>
          <w:sz w:val="18"/>
          <w:szCs w:val="18"/>
        </w:rPr>
        <w:t>– von Herstellern von Lebensmittel-</w:t>
      </w:r>
      <w:r>
        <w:rPr>
          <w:spacing w:val="-1"/>
          <w:sz w:val="18"/>
          <w:szCs w:val="18"/>
        </w:rPr>
        <w:t xml:space="preserve"> </w:t>
      </w:r>
      <w:r>
        <w:rPr>
          <w:sz w:val="18"/>
          <w:szCs w:val="18"/>
        </w:rPr>
        <w:t>und Tiernahrungsdosen, über Hersteller von Getränke- und Aerosoldosen, Behältern für chemisch-technische</w:t>
      </w:r>
      <w:r>
        <w:rPr>
          <w:spacing w:val="-1"/>
          <w:sz w:val="18"/>
          <w:szCs w:val="18"/>
        </w:rPr>
        <w:t xml:space="preserve"> Füllgüter</w:t>
      </w:r>
      <w:r>
        <w:rPr>
          <w:sz w:val="18"/>
          <w:szCs w:val="18"/>
        </w:rPr>
        <w:t>, sowie von Kronkorken und Drehverschlüssen. Expertenteams in</w:t>
      </w:r>
      <w:r>
        <w:rPr>
          <w:spacing w:val="1"/>
          <w:sz w:val="18"/>
          <w:szCs w:val="18"/>
        </w:rPr>
        <w:t xml:space="preserve"> </w:t>
      </w:r>
      <w:r>
        <w:rPr>
          <w:sz w:val="18"/>
          <w:szCs w:val="18"/>
        </w:rPr>
        <w:t>Service, Vertrieb und der technischen</w:t>
      </w:r>
      <w:r>
        <w:rPr>
          <w:spacing w:val="-1"/>
          <w:sz w:val="18"/>
          <w:szCs w:val="18"/>
        </w:rPr>
        <w:t xml:space="preserve"> </w:t>
      </w:r>
      <w:r>
        <w:rPr>
          <w:sz w:val="18"/>
          <w:szCs w:val="18"/>
        </w:rPr>
        <w:t xml:space="preserve">Kundenberatung vervollständigen das Produktportfolio. </w:t>
      </w:r>
    </w:p>
    <w:p w:rsidR="004F71D4" w:rsidRDefault="004F71D4" w:rsidP="00957075"/>
    <w:p w:rsidR="004F71D4" w:rsidRDefault="004F71D4" w:rsidP="00957075"/>
    <w:p w:rsidR="004F71D4" w:rsidRDefault="004F71D4" w:rsidP="00957075"/>
    <w:p w:rsidR="004F71D4" w:rsidRDefault="004F71D4" w:rsidP="00957075"/>
    <w:p w:rsidR="004F71D4" w:rsidRDefault="004F71D4" w:rsidP="00957075"/>
    <w:p w:rsidR="004F71D4" w:rsidRPr="004F71D4" w:rsidRDefault="004F71D4" w:rsidP="004F71D4">
      <w:pPr>
        <w:spacing w:line="288" w:lineRule="auto"/>
        <w:rPr>
          <w:rStyle w:val="Hyperlink"/>
          <w:color w:val="auto"/>
          <w:u w:val="none"/>
          <w:lang w:val="en-US"/>
        </w:rPr>
      </w:pPr>
      <w:proofErr w:type="spellStart"/>
      <w:proofErr w:type="gramStart"/>
      <w:r w:rsidRPr="004F71D4">
        <w:rPr>
          <w:rStyle w:val="Hyperlink"/>
          <w:color w:val="auto"/>
          <w:u w:val="none"/>
          <w:lang w:val="en-US"/>
        </w:rPr>
        <w:t>thyssenkrupp</w:t>
      </w:r>
      <w:proofErr w:type="spellEnd"/>
      <w:proofErr w:type="gramEnd"/>
      <w:r w:rsidRPr="004F71D4">
        <w:rPr>
          <w:rStyle w:val="Hyperlink"/>
          <w:color w:val="auto"/>
          <w:u w:val="none"/>
          <w:lang w:val="en-US"/>
        </w:rPr>
        <w:t xml:space="preserve"> Rasselstein GmbH </w:t>
      </w:r>
    </w:p>
    <w:p w:rsidR="004F71D4" w:rsidRPr="008F3EB6" w:rsidRDefault="004F71D4" w:rsidP="004F71D4">
      <w:pPr>
        <w:spacing w:line="288" w:lineRule="auto"/>
        <w:rPr>
          <w:rStyle w:val="Hyperlink"/>
          <w:color w:val="auto"/>
          <w:u w:val="none"/>
          <w:lang w:val="en-US"/>
        </w:rPr>
      </w:pPr>
      <w:r w:rsidRPr="008F3EB6">
        <w:rPr>
          <w:rStyle w:val="Hyperlink"/>
          <w:color w:val="auto"/>
          <w:u w:val="none"/>
          <w:lang w:val="en-US"/>
        </w:rPr>
        <w:t>Head of Communication</w:t>
      </w:r>
      <w:r>
        <w:rPr>
          <w:rStyle w:val="Hyperlink"/>
          <w:color w:val="auto"/>
          <w:u w:val="none"/>
          <w:lang w:val="en-US"/>
        </w:rPr>
        <w:t>s</w:t>
      </w:r>
      <w:r w:rsidRPr="008F3EB6">
        <w:rPr>
          <w:rStyle w:val="Hyperlink"/>
          <w:color w:val="auto"/>
          <w:u w:val="none"/>
          <w:lang w:val="en-US"/>
        </w:rPr>
        <w:t xml:space="preserve"> and Market Development</w:t>
      </w:r>
    </w:p>
    <w:p w:rsidR="004F71D4" w:rsidRPr="008F3EB6" w:rsidRDefault="004F71D4" w:rsidP="004F71D4">
      <w:pPr>
        <w:spacing w:line="288" w:lineRule="auto"/>
        <w:rPr>
          <w:rStyle w:val="Hyperlink"/>
          <w:color w:val="auto"/>
          <w:u w:val="none"/>
        </w:rPr>
      </w:pPr>
      <w:r w:rsidRPr="008F3EB6">
        <w:rPr>
          <w:rStyle w:val="Hyperlink"/>
          <w:color w:val="auto"/>
          <w:u w:val="none"/>
        </w:rPr>
        <w:t>Carmen Tschage</w:t>
      </w:r>
    </w:p>
    <w:p w:rsidR="004F71D4" w:rsidRPr="008F3EB6" w:rsidRDefault="004F71D4" w:rsidP="004F71D4">
      <w:pPr>
        <w:spacing w:line="288" w:lineRule="auto"/>
        <w:rPr>
          <w:rStyle w:val="Hyperlink"/>
          <w:color w:val="auto"/>
          <w:u w:val="none"/>
        </w:rPr>
      </w:pPr>
      <w:r w:rsidRPr="008F3EB6">
        <w:rPr>
          <w:rStyle w:val="Hyperlink"/>
          <w:color w:val="auto"/>
          <w:u w:val="none"/>
        </w:rPr>
        <w:t>T: +49 2632 3097-2764</w:t>
      </w:r>
    </w:p>
    <w:p w:rsidR="004F71D4" w:rsidRPr="008F3EB6" w:rsidRDefault="00BE70D7" w:rsidP="004F71D4">
      <w:pPr>
        <w:spacing w:line="288" w:lineRule="auto"/>
        <w:rPr>
          <w:rStyle w:val="Hyperlink"/>
          <w:color w:val="auto"/>
          <w:u w:val="none"/>
        </w:rPr>
      </w:pPr>
      <w:hyperlink r:id="rId8" w:history="1">
        <w:r w:rsidR="004F71D4" w:rsidRPr="00274242">
          <w:rPr>
            <w:rStyle w:val="Hyperlink"/>
          </w:rPr>
          <w:t>Carmen.tschage@thyssenkrupp.com</w:t>
        </w:r>
      </w:hyperlink>
    </w:p>
    <w:p w:rsidR="004F71D4" w:rsidRPr="00EB3732" w:rsidRDefault="00BE70D7" w:rsidP="004F71D4">
      <w:pPr>
        <w:spacing w:line="288" w:lineRule="auto"/>
        <w:rPr>
          <w:rStyle w:val="Hyperlink"/>
          <w:color w:val="auto"/>
          <w:lang w:val="en-US"/>
        </w:rPr>
      </w:pPr>
      <w:hyperlink r:id="rId9" w:history="1">
        <w:r w:rsidR="004F71D4" w:rsidRPr="00EB3732">
          <w:rPr>
            <w:rStyle w:val="Hyperlink"/>
            <w:color w:val="auto"/>
            <w:lang w:val="en-US"/>
          </w:rPr>
          <w:t>www.thyssenkrupp-steel.com</w:t>
        </w:r>
      </w:hyperlink>
    </w:p>
    <w:p w:rsidR="004F71D4" w:rsidRDefault="004F71D4" w:rsidP="00957075"/>
    <w:p w:rsidR="004F71D4" w:rsidRDefault="004F71D4" w:rsidP="00957075"/>
    <w:p w:rsidR="00957075" w:rsidRPr="00957075" w:rsidRDefault="00957075" w:rsidP="00957075">
      <w:pPr>
        <w:rPr>
          <w:lang w:val="en-US"/>
        </w:rPr>
      </w:pPr>
    </w:p>
    <w:p w:rsidR="00841D01" w:rsidRPr="00957075" w:rsidRDefault="00841D01" w:rsidP="00841D01">
      <w:pPr>
        <w:rPr>
          <w:lang w:val="en-US"/>
        </w:rPr>
      </w:pPr>
    </w:p>
    <w:p w:rsidR="003611C0" w:rsidRPr="00957075" w:rsidRDefault="003611C0" w:rsidP="00841D01">
      <w:pPr>
        <w:rPr>
          <w:lang w:val="en-US"/>
        </w:rPr>
      </w:pPr>
    </w:p>
    <w:sectPr w:rsidR="003611C0" w:rsidRPr="00957075" w:rsidSect="006308A1">
      <w:headerReference w:type="default" r:id="rId10"/>
      <w:headerReference w:type="first" r:id="rId11"/>
      <w:footerReference w:type="first" r:id="rId12"/>
      <w:footnotePr>
        <w:pos w:val="beneathText"/>
      </w:footnotePr>
      <w:pgSz w:w="11906" w:h="16838" w:code="9"/>
      <w:pgMar w:top="2778" w:right="3136" w:bottom="1701" w:left="140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DD" w:rsidRDefault="004C63DD" w:rsidP="005B5ABA">
      <w:pPr>
        <w:spacing w:line="240" w:lineRule="auto"/>
      </w:pPr>
      <w:r>
        <w:separator/>
      </w:r>
    </w:p>
  </w:endnote>
  <w:endnote w:type="continuationSeparator" w:id="0">
    <w:p w:rsidR="004C63DD" w:rsidRDefault="004C63D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E0" w:rsidRDefault="00A5674C" w:rsidP="00DF6BE0">
    <w:pPr>
      <w:pStyle w:val="Fuzeile"/>
    </w:pPr>
    <w:r>
      <w:rPr>
        <w:noProof/>
        <w:lang w:eastAsia="de-DE"/>
      </w:rPr>
      <mc:AlternateContent>
        <mc:Choice Requires="wps">
          <w:drawing>
            <wp:anchor distT="0" distB="0" distL="114300" distR="114300" simplePos="0" relativeHeight="251684864" behindDoc="0" locked="0" layoutInCell="1" allowOverlap="1" wp14:anchorId="0077ABB2" wp14:editId="0A02855D">
              <wp:simplePos x="0" y="0"/>
              <wp:positionH relativeFrom="page">
                <wp:posOffset>0</wp:posOffset>
              </wp:positionH>
              <wp:positionV relativeFrom="paragraph">
                <wp:posOffset>-140970</wp:posOffset>
              </wp:positionV>
              <wp:extent cx="7564120" cy="107188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74C" w:rsidRPr="00757443" w:rsidRDefault="00A5674C">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7ABB2" id="_x0000_t202" coordsize="21600,21600" o:spt="202" path="m,l,21600r21600,l21600,xe">
              <v:stroke joinstyle="miter"/>
              <v:path gradientshapeok="t" o:connecttype="rect"/>
            </v:shapetype>
            <v:shape id="Textfeld 13" o:spid="_x0000_s1027" type="#_x0000_t202" style="position:absolute;margin-left:0;margin-top:-11.1pt;width:595.6pt;height:84.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ALNgwIAAGwFAAAOAAAAZHJzL2Uyb0RvYy54bWysVE1PGzEQvVfqf7B8L5tA+GjEBqUgqkoI&#10;UKHi7HhtsqrX49pOsumv59m7GyLaC1UvXu/Mm/HMm4/zi7YxbK18qMmWfHww4kxZSVVtn0v+4/H6&#10;0xlnIQpbCUNWlXyrAr+YffxwvnFTdUhLMpXyDE5smG5cyZcxumlRBLlUjQgH5JSFUpNvRMSvfy4q&#10;Lzbw3pjicDQ6KTbkK+dJqhAgveqUfJb9a61kvNM6qMhMyRFbzKfP5yKdxexcTJ+9cMta9mGIf4ii&#10;EbXFoztXVyIKtvL1H66aWnoKpOOBpKYgrWupcg7IZjx6k83DUjiVcwE5we1oCv/Prbxd33tWV6jd&#10;EWdWNKjRo2qjVqZiEIGfjQtTwB4cgLH9Qi2wgzxAmNJutW/SFwkx6MH0dscuvDEJ4enxyWR8CJWE&#10;bjw6HZ+dZf6LV3PnQ/yqqGHpUnKP8mVWxfomRIQC6ABJr1m6ro3JJTSWbUp+cnQ8ygY7DSyMTViV&#10;m6F3k1LqQs+3uDUqYYz9rjTIyBkkQW5DdWk8Wws0kJBS2ZiTz36BTiiNIN5j2ONfo3qPcZfH8DLZ&#10;uDNuaks+Z/8m7OrnELLu8CByL+90je2i7bpgqOyCqi0K7qkbmeDkdY2i3IgQ74XHjKCQmPt4h0Mb&#10;AvnU3zhbkv/9N3nCo3Wh5WyDmSt5+LUSXnFmvlk09efxZJKGNP9Mjk9Ts/h9zWJfY1fNJaEqY2wY&#10;J/M14aMZrtpT84T1ME+vQiWsxNslj8P1MnabAOtFqvk8gzCWTsQb++Bkcp2KlFrusX0S3vV9GdHS&#10;tzRMp5i+ac8OmywtzVeRdJ17N/Hcsdrzj5HOLd2vn7Qz9v8z6nVJzl4AAAD//wMAUEsDBBQABgAI&#10;AAAAIQB9tT+n4AAAAAkBAAAPAAAAZHJzL2Rvd25yZXYueG1sTI/NTsMwEITvSLyDtZW4tU4siEqI&#10;U1WRKiQEh5ZeuG1iN4nqnxC7beDp2Z7obVYzmv2mWE3WsLMeQ++dhHSRANOu8ap3rYT952a+BBYi&#10;OoXGOy3hRwdYlfd3BebKX9xWn3exZVTiQo4SuhiHnPPQdNpiWPhBO/IOfrQY6Rxbrka8ULk1XCRJ&#10;xi32jj50OOiq081xd7IS3qrNB25rYZe/pnp9P6yH7/3Xk5QPs2n9AizqKf6H4YpP6FASU+1PTgVm&#10;JNCQKGEuhAB2tdPnlFRN6jHLgJcFv11Q/gEAAP//AwBQSwECLQAUAAYACAAAACEAtoM4kv4AAADh&#10;AQAAEwAAAAAAAAAAAAAAAAAAAAAAW0NvbnRlbnRfVHlwZXNdLnhtbFBLAQItABQABgAIAAAAIQA4&#10;/SH/1gAAAJQBAAALAAAAAAAAAAAAAAAAAC8BAABfcmVscy8ucmVsc1BLAQItABQABgAIAAAAIQAt&#10;3ALNgwIAAGwFAAAOAAAAAAAAAAAAAAAAAC4CAABkcnMvZTJvRG9jLnhtbFBLAQItABQABgAIAAAA&#10;IQB9tT+n4AAAAAkBAAAPAAAAAAAAAAAAAAAAAN0EAABkcnMvZG93bnJldi54bWxQSwUGAAAAAAQA&#10;BADzAAAA6gUAAAAA&#10;" filled="f" stroked="f" strokeweight=".5pt">
              <v:textbox>
                <w:txbxContent>
                  <w:p w:rsidR="00A5674C" w:rsidRPr="00757443" w:rsidRDefault="00A5674C">
                    <w:pPr>
                      <w:rPr>
                        <w:color w:val="FFFFFF" w:themeColor="background1"/>
                        <w:sz w:val="2"/>
                        <w:szCs w:val="2"/>
                      </w:rPr>
                    </w:pPr>
                  </w:p>
                </w:txbxContent>
              </v:textbox>
              <w10:wrap anchorx="page"/>
            </v:shape>
          </w:pict>
        </mc:Fallback>
      </mc:AlternateContent>
    </w:r>
    <w:r>
      <w:rPr>
        <w:noProof/>
        <w:lang w:eastAsia="de-DE"/>
      </w:rPr>
      <mc:AlternateContent>
        <mc:Choice Requires="wps">
          <w:drawing>
            <wp:anchor distT="0" distB="0" distL="114300" distR="114300" simplePos="0" relativeHeight="251682816" behindDoc="0" locked="0" layoutInCell="1" allowOverlap="1" wp14:anchorId="1DC2EF05" wp14:editId="5A585491">
              <wp:simplePos x="0" y="0"/>
              <wp:positionH relativeFrom="page">
                <wp:posOffset>0</wp:posOffset>
              </wp:positionH>
              <wp:positionV relativeFrom="paragraph">
                <wp:posOffset>-140970</wp:posOffset>
              </wp:positionV>
              <wp:extent cx="7564120" cy="107188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74C" w:rsidRPr="00757443" w:rsidRDefault="00A5674C">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2EF05" id="Textfeld 12" o:spid="_x0000_s1028" type="#_x0000_t202" style="position:absolute;margin-left:0;margin-top:-11.1pt;width:595.6pt;height:84.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sgwIAAGwFAAAOAAAAZHJzL2Uyb0RvYy54bWysVE1v2zAMvQ/YfxB0X51k6ceCOkXWosOA&#10;oi3WDj0rstQYk0VNUmJnv35PcpwG3S4ddpFl8pEiHz/OL7rGsI3yoSZb8vHRiDNlJVW1fS7598fr&#10;D2echShsJQxZVfKtCvxi/v7deetmakIrMpXyDE5smLWu5KsY3awoglypRoQjcspCqck3IuLXPxeV&#10;Fy28N6aYjEYnRUu+cp6kCgHSq17J59m/1krGO62DisyUHLHFfPp8LtNZzM/F7NkLt6rlLgzxD1E0&#10;orZ4dO/qSkTB1r7+w1VTS0+BdDyS1BSkdS1VzgHZjEevsnlYCadyLiAnuD1N4f+5lbebe8/qCrWb&#10;cGZFgxo9qi5qZSoGEfhpXZgB9uAAjN1n6oAd5AHClHanfZO+SIhBD6a3e3bhjUkIT49PpuMJVBK6&#10;8eh0fHaW+S9ezJ0P8YuihqVLyT3Kl1kVm5sQEQqgAyS9Zum6NiaX0FjWlvzk4/EoG+w1sDA2YVVu&#10;hp2blFIfer7FrVEJY+w3pUFGziAJchuqS+PZRqCBhJTKxpx89gt0QmkE8RbDHf4lqrcY93kML5ON&#10;e+OmtuRz9q/Crn4MIeseDyIP8k7X2C273AX7ii+p2qLgnvqRCU5e1yjKjQjxXnjMCAqJuY93OLQh&#10;kE+7G2cr8r/+Jk94tC60nLWYuZKHn2vhFWfmq0VTfxpPp2lI88/0+DQ1iz/ULA81dt1cEqoyxoZx&#10;Ml8TPprhqj01T1gPi/QqVMJKvF3yOFwvY78JsF6kWiwyCGPpRLyxD04m16lIqeUeuyfh3a4vI1r6&#10;lobpFLNX7dljk6WlxTqSrnPvJp57Vnf8Y6RzS+/WT9oZh/8Z9bIk578BAAD//wMAUEsDBBQABgAI&#10;AAAAIQB9tT+n4AAAAAkBAAAPAAAAZHJzL2Rvd25yZXYueG1sTI/NTsMwEITvSLyDtZW4tU4siEqI&#10;U1WRKiQEh5ZeuG1iN4nqnxC7beDp2Z7obVYzmv2mWE3WsLMeQ++dhHSRANOu8ap3rYT952a+BBYi&#10;OoXGOy3hRwdYlfd3BebKX9xWn3exZVTiQo4SuhiHnPPQdNpiWPhBO/IOfrQY6Rxbrka8ULk1XCRJ&#10;xi32jj50OOiq081xd7IS3qrNB25rYZe/pnp9P6yH7/3Xk5QPs2n9AizqKf6H4YpP6FASU+1PTgVm&#10;JNCQKGEuhAB2tdPnlFRN6jHLgJcFv11Q/gEAAP//AwBQSwECLQAUAAYACAAAACEAtoM4kv4AAADh&#10;AQAAEwAAAAAAAAAAAAAAAAAAAAAAW0NvbnRlbnRfVHlwZXNdLnhtbFBLAQItABQABgAIAAAAIQA4&#10;/SH/1gAAAJQBAAALAAAAAAAAAAAAAAAAAC8BAABfcmVscy8ucmVsc1BLAQItABQABgAIAAAAIQCO&#10;/lqsgwIAAGwFAAAOAAAAAAAAAAAAAAAAAC4CAABkcnMvZTJvRG9jLnhtbFBLAQItABQABgAIAAAA&#10;IQB9tT+n4AAAAAkBAAAPAAAAAAAAAAAAAAAAAN0EAABkcnMvZG93bnJldi54bWxQSwUGAAAAAAQA&#10;BADzAAAA6gUAAAAA&#10;" filled="f" stroked="f" strokeweight=".5pt">
              <v:textbox>
                <w:txbxContent>
                  <w:p w:rsidR="00A5674C" w:rsidRPr="00757443" w:rsidRDefault="00A5674C">
                    <w:pPr>
                      <w:rPr>
                        <w:color w:val="FFFFFF" w:themeColor="background1"/>
                        <w:sz w:val="2"/>
                        <w:szCs w:val="2"/>
                      </w:rPr>
                    </w:pPr>
                  </w:p>
                </w:txbxContent>
              </v:textbox>
              <w10:wrap anchorx="page"/>
            </v:shape>
          </w:pict>
        </mc:Fallback>
      </mc:AlternateContent>
    </w:r>
    <w:r>
      <w:rPr>
        <w:noProof/>
        <w:lang w:eastAsia="de-DE"/>
      </w:rPr>
      <mc:AlternateContent>
        <mc:Choice Requires="wps">
          <w:drawing>
            <wp:anchor distT="0" distB="0" distL="114300" distR="114300" simplePos="0" relativeHeight="251680768" behindDoc="0" locked="0" layoutInCell="1" allowOverlap="1" wp14:anchorId="09B11449" wp14:editId="6963E8F8">
              <wp:simplePos x="0" y="0"/>
              <wp:positionH relativeFrom="page">
                <wp:posOffset>0</wp:posOffset>
              </wp:positionH>
              <wp:positionV relativeFrom="paragraph">
                <wp:posOffset>-140970</wp:posOffset>
              </wp:positionV>
              <wp:extent cx="7564120" cy="107188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74C" w:rsidRPr="00757443" w:rsidRDefault="00A5674C">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11449" id="Textfeld 11" o:spid="_x0000_s1029" type="#_x0000_t202" style="position:absolute;margin-left:0;margin-top:-11.1pt;width:595.6pt;height:84.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7sgwIAAGwFAAAOAAAAZHJzL2Uyb0RvYy54bWysVE1PGzEQvVfqf7B8L5tA+GjEBqUgqkoI&#10;UKHi7HhtsqrX49pOsumv59m7GyLaC1Uv3tmZN+P5eOPzi7YxbK18qMmWfHww4kxZSVVtn0v+4/H6&#10;0xlnIQpbCUNWlXyrAr+YffxwvnFTdUhLMpXyDEFsmG5cyZcxumlRBLlUjQgH5JSFUZNvRMSvfy4q&#10;LzaI3pjicDQ6KTbkK+dJqhCgveqMfJbja61kvNM6qMhMyZFbzKfP5yKdxexcTJ+9cMta9mmIf8ii&#10;EbXFpbtQVyIKtvL1H6GaWnoKpOOBpKYgrWupcg2oZjx6U83DUjiVa0Fzgtu1Kfy/sPJ2fe9ZXWF2&#10;Y86saDCjR9VGrUzFoEJ/Ni5MAXtwAMb2C7XADvoAZSq71b5JXxTEYEent7vuIhqTUJ4en0zGhzBJ&#10;2Maj0/HZWe5/8erufIhfFTUsCSX3GF/uqljfhIhUAB0g6TZL17UxeYTGsk3JT46OR9lhZ4GHsQmr&#10;Mhn6MKmkLvUsxa1RCWPsd6XRjFxBUmQaqkvj2VqAQEJKZWMuPscFOqE0kniPY49/zeo9zl0dw81k&#10;4865qS35XP2btKufQ8q6w6ORe3UnMbaLNrPgaJjsgqotBu6pW5ng5HWNodyIEO+Fx45gkNj7eIdD&#10;G0LzqZc4W5L//Td9woO6sHK2wc6VPPxaCa84M98sSP15PJmkJc0/k+PTRBa/b1nsW+yquSRMBbxF&#10;dllM+GgGUXtqnvA8zNOtMAkrcXfJ4yBexu4lwPMi1XyeQVhLJ+KNfXAyhU5DSpR7bJ+Edz0vIyh9&#10;S8N2iukbenbY5Glpvoqk68zd1Oeuq33/sdKZ0v3zk96M/f+Men0kZy8AAAD//wMAUEsDBBQABgAI&#10;AAAAIQB9tT+n4AAAAAkBAAAPAAAAZHJzL2Rvd25yZXYueG1sTI/NTsMwEITvSLyDtZW4tU4siEqI&#10;U1WRKiQEh5ZeuG1iN4nqnxC7beDp2Z7obVYzmv2mWE3WsLMeQ++dhHSRANOu8ap3rYT952a+BBYi&#10;OoXGOy3hRwdYlfd3BebKX9xWn3exZVTiQo4SuhiHnPPQdNpiWPhBO/IOfrQY6Rxbrka8ULk1XCRJ&#10;xi32jj50OOiq081xd7IS3qrNB25rYZe/pnp9P6yH7/3Xk5QPs2n9AizqKf6H4YpP6FASU+1PTgVm&#10;JNCQKGEuhAB2tdPnlFRN6jHLgJcFv11Q/gEAAP//AwBQSwECLQAUAAYACAAAACEAtoM4kv4AAADh&#10;AQAAEwAAAAAAAAAAAAAAAAAAAAAAW0NvbnRlbnRfVHlwZXNdLnhtbFBLAQItABQABgAIAAAAIQA4&#10;/SH/1gAAAJQBAAALAAAAAAAAAAAAAAAAAC8BAABfcmVscy8ucmVsc1BLAQItABQABgAIAAAAIQAV&#10;XG7sgwIAAGwFAAAOAAAAAAAAAAAAAAAAAC4CAABkcnMvZTJvRG9jLnhtbFBLAQItABQABgAIAAAA&#10;IQB9tT+n4AAAAAkBAAAPAAAAAAAAAAAAAAAAAN0EAABkcnMvZG93bnJldi54bWxQSwUGAAAAAAQA&#10;BADzAAAA6gUAAAAA&#10;" filled="f" stroked="f" strokeweight=".5pt">
              <v:textbox>
                <w:txbxContent>
                  <w:p w:rsidR="00A5674C" w:rsidRPr="00757443" w:rsidRDefault="00A5674C">
                    <w:pPr>
                      <w:rPr>
                        <w:color w:val="FFFFFF" w:themeColor="background1"/>
                        <w:sz w:val="2"/>
                        <w:szCs w:val="2"/>
                      </w:rPr>
                    </w:pPr>
                  </w:p>
                </w:txbxContent>
              </v:textbox>
              <w10:wrap anchorx="page"/>
            </v:shape>
          </w:pict>
        </mc:Fallback>
      </mc:AlternateContent>
    </w:r>
    <w:r>
      <w:rPr>
        <w:noProof/>
        <w:lang w:eastAsia="de-DE"/>
      </w:rPr>
      <mc:AlternateContent>
        <mc:Choice Requires="wps">
          <w:drawing>
            <wp:anchor distT="0" distB="0" distL="114300" distR="114300" simplePos="0" relativeHeight="251678720" behindDoc="0" locked="0" layoutInCell="1" allowOverlap="1" wp14:anchorId="38ED51A1" wp14:editId="036157AC">
              <wp:simplePos x="0" y="0"/>
              <wp:positionH relativeFrom="page">
                <wp:posOffset>0</wp:posOffset>
              </wp:positionH>
              <wp:positionV relativeFrom="paragraph">
                <wp:posOffset>-140970</wp:posOffset>
              </wp:positionV>
              <wp:extent cx="7564120" cy="107188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674C" w:rsidRPr="00757443" w:rsidRDefault="00A5674C">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D51A1" id="Textfeld 10" o:spid="_x0000_s1030" type="#_x0000_t202" style="position:absolute;margin-left:0;margin-top:-11.1pt;width:595.6pt;height:84.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ugQIAAGwFAAAOAAAAZHJzL2Uyb0RvYy54bWysVF1P2zAUfZ+0/2D5faRlBbqKFHUgpkkI&#10;0GDi2XVsGs3x9Wy3Tffrd+wkpWJ7YdqL49x77vH9Pr9oG8M2yoeabMnHRyPOlJVU1fa55N8frz9M&#10;OQtR2EoYsqrkOxX4xfz9u/Otm6ljWpGplGcgsWG2dSVfxehmRRHkSjUiHJFTFkpNvhERv/65qLzY&#10;gr0xxfFodFpsyVfOk1QhQHrVKfk882utZLzTOqjITMnhW8ynz+cyncX8XMyevXCrWvZuiH/wohG1&#10;xaN7qisRBVv7+g+qppaeAul4JKkpSOtaqhwDohmPXkXzsBJO5ViQnOD2aQr/j1bebu49qyvUDumx&#10;okGNHlUbtTIVgwj52bowA+zBARjbz9QCO8gDhCnsVvsmfREQgx5Uu312wcYkhGcnp5PxMVQSuvHo&#10;bDydZv7ixdz5EL8oali6lNyjfDmrYnMTIlwBdICk1yxd18bkEhrLtiU//XgyygZ7DSyMTViVm6Gn&#10;SSF1rudb3BmVMMZ+UxrJyBEkQW5DdWk82wg0kJBS2ZiDz7xAJ5SGE28x7PEvXr3FuItjeJls3Bs3&#10;tSWfo3/ldvVjcFl3eCTyIO50je2yzV0wGSq7pGqHgnvqRiY4eV2jKDcixHvhMSMoJOY+3uHQhpB8&#10;6m+crcj/+ps84dG60HK2xcyVPPxcC684M18tmvrTeDIBbcw/k5Oz1Cz+ULM81Nh1c0moyhgbxsl8&#10;Tfhohqv21DxhPSzSq1AJK/F2yeNwvYzdJsB6kWqxyCCMpRPxxj44mahTkVLLPbZPwru+LyNa+paG&#10;6RSzV+3ZYZOlpcU6kq5z76Y8d1nt84+Rzi3dr5+0Mw7/M+plSc5/AwAA//8DAFBLAwQUAAYACAAA&#10;ACEAfbU/p+AAAAAJAQAADwAAAGRycy9kb3ducmV2LnhtbEyPzU7DMBCE70i8g7WVuLVOLIhKiFNV&#10;kSokBIeWXrhtYjeJ6p8Qu23g6dme6G1WM5r9plhN1rCzHkPvnYR0kQDTrvGqd62E/edmvgQWIjqF&#10;xjst4UcHWJX3dwXmyl/cVp93sWVU4kKOEroYh5zz0HTaYlj4QTvyDn60GOkcW65GvFC5NVwkScYt&#10;9o4+dDjoqtPNcXeyEt6qzQdua2GXv6Z6fT+sh+/915OUD7Np/QIs6in+h+GKT+hQElPtT04FZiTQ&#10;kChhLoQAdrXT55RUTeoxy4CXBb9dUP4BAAD//wMAUEsBAi0AFAAGAAgAAAAhALaDOJL+AAAA4QEA&#10;ABMAAAAAAAAAAAAAAAAAAAAAAFtDb250ZW50X1R5cGVzXS54bWxQSwECLQAUAAYACAAAACEAOP0h&#10;/9YAAACUAQAACwAAAAAAAAAAAAAAAAAvAQAAX3JlbHMvLnJlbHNQSwECLQAUAAYACAAAACEAyLvq&#10;boECAABsBQAADgAAAAAAAAAAAAAAAAAuAgAAZHJzL2Uyb0RvYy54bWxQSwECLQAUAAYACAAAACEA&#10;fbU/p+AAAAAJAQAADwAAAAAAAAAAAAAAAADbBAAAZHJzL2Rvd25yZXYueG1sUEsFBgAAAAAEAAQA&#10;8wAAAOgFAAAAAA==&#10;" filled="f" stroked="f" strokeweight=".5pt">
              <v:textbox>
                <w:txbxContent>
                  <w:p w:rsidR="00A5674C" w:rsidRPr="00757443" w:rsidRDefault="00A5674C">
                    <w:pPr>
                      <w:rPr>
                        <w:color w:val="FFFFFF" w:themeColor="background1"/>
                        <w:sz w:val="2"/>
                        <w:szCs w:val="2"/>
                      </w:rPr>
                    </w:pPr>
                  </w:p>
                </w:txbxContent>
              </v:textbox>
              <w10:wrap anchorx="page"/>
            </v:shape>
          </w:pict>
        </mc:Fallback>
      </mc:AlternateContent>
    </w:r>
    <w:r w:rsidR="00757443">
      <w:rPr>
        <w:noProof/>
        <w:lang w:eastAsia="de-DE"/>
      </w:rPr>
      <mc:AlternateContent>
        <mc:Choice Requires="wps">
          <w:drawing>
            <wp:anchor distT="0" distB="0" distL="114300" distR="114300" simplePos="0" relativeHeight="251676672" behindDoc="0" locked="0" layoutInCell="1" allowOverlap="1" wp14:anchorId="486D0E37" wp14:editId="1AC73EAE">
              <wp:simplePos x="0" y="0"/>
              <wp:positionH relativeFrom="page">
                <wp:posOffset>0</wp:posOffset>
              </wp:positionH>
              <wp:positionV relativeFrom="paragraph">
                <wp:posOffset>-140970</wp:posOffset>
              </wp:positionV>
              <wp:extent cx="7564120" cy="1071880"/>
              <wp:effectExtent l="0" t="0" r="0" b="0"/>
              <wp:wrapNone/>
              <wp:docPr id="4" name="Textfeld 4"/>
              <wp:cNvGraphicFramePr/>
              <a:graphic xmlns:a="http://schemas.openxmlformats.org/drawingml/2006/main">
                <a:graphicData uri="http://schemas.microsoft.com/office/word/2010/wordprocessingShape">
                  <wps:wsp>
                    <wps:cNvSpPr txBox="1"/>
                    <wps:spPr>
                      <a:xfrm>
                        <a:off x="0" y="0"/>
                        <a:ext cx="7564120"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443" w:rsidRPr="00757443" w:rsidRDefault="00757443">
                          <w:pPr>
                            <w:rPr>
                              <w:color w:val="FFFFFF" w:themeColor="background1"/>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0E37" id="Textfeld 4" o:spid="_x0000_s1031" type="#_x0000_t202" style="position:absolute;margin-left:0;margin-top:-11.1pt;width:595.6pt;height:84.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F4gwIAAGoFAAAOAAAAZHJzL2Uyb0RvYy54bWysVN9P2zAQfp+0/8Hy+0jDWmAVKepATJMQ&#10;oMHEs+vYNJrt8+xrk+6v39lJSsX2wrQX5+L77nw/vrvzi84atlUhNuAqXh5NOFNOQt2454p/f7z+&#10;cMZZROFqYcCpiu9U5BeL9+/OWz9Xx7AGU6vAyImL89ZXfI3o50UR5VpZEY/AK0dKDcEKpN/wXNRB&#10;tOTdmuJ4MjkpWgi1DyBVjHR71Sv5IvvXWkm80zoqZKbiFBvmM+Rzlc5icS7mz0H4dSOHMMQ/RGFF&#10;4+jRvasrgYJtQvOHK9vIABE0HkmwBWjdSJVzoGzKyatsHtbCq5wLFSf6fZni/3Mrb7f3gTV1xaec&#10;OWGpRY+qQ61MzaapOq2PcwI9eIJh9xk66vJ4H+kyJd3pYNOX0mGkpzrv9rUlZ0zS5ensZFoek0qS&#10;rpyclmdnufrFi7kPEb8osCwJFQ/UvFxTsb2JSKEQdISk1xxcN8bkBhrH2oqffJxNssFeQxbGJazK&#10;VBjcpJT60LOEO6MSxrhvSlMpcgbpIpNQXZrAtoLoI6RUDnPy2S+hE0pTEG8xHPAvUb3FuM9jfBkc&#10;7o1t4yDk7F+FXf8YQ9Y9ngp5kHcSsVt1mQOzsbMrqHfU8AD9wEQvrxtqyo2IeC8CTQg1kqYe7+jQ&#10;Bqj4MEicrSH8+tt9whNxSctZSxNX8fhzI4LizHx1ROlP5XSaRjT/TGeniSzhULM61LiNvQTqSkn7&#10;xcssJjyaUdQB7BMth2V6lVTCSXq74jiKl9jvAVouUi2XGURD6QXeuAcvk+vUpES5x+5JBD/wEonS&#10;tzDOppi/omePTZYOlhsE3WTupjr3VR3qTwOdKT0sn7QxDv8z6mVFLn4DAAD//wMAUEsDBBQABgAI&#10;AAAAIQB9tT+n4AAAAAkBAAAPAAAAZHJzL2Rvd25yZXYueG1sTI/NTsMwEITvSLyDtZW4tU4siEqI&#10;U1WRKiQEh5ZeuG1iN4nqnxC7beDp2Z7obVYzmv2mWE3WsLMeQ++dhHSRANOu8ap3rYT952a+BBYi&#10;OoXGOy3hRwdYlfd3BebKX9xWn3exZVTiQo4SuhiHnPPQdNpiWPhBO/IOfrQY6Rxbrka8ULk1XCRJ&#10;xi32jj50OOiq081xd7IS3qrNB25rYZe/pnp9P6yH7/3Xk5QPs2n9AizqKf6H4YpP6FASU+1PTgVm&#10;JNCQKGEuhAB2tdPnlFRN6jHLgJcFv11Q/gEAAP//AwBQSwECLQAUAAYACAAAACEAtoM4kv4AAADh&#10;AQAAEwAAAAAAAAAAAAAAAAAAAAAAW0NvbnRlbnRfVHlwZXNdLnhtbFBLAQItABQABgAIAAAAIQA4&#10;/SH/1gAAAJQBAAALAAAAAAAAAAAAAAAAAC8BAABfcmVscy8ucmVsc1BLAQItABQABgAIAAAAIQCs&#10;NKF4gwIAAGoFAAAOAAAAAAAAAAAAAAAAAC4CAABkcnMvZTJvRG9jLnhtbFBLAQItABQABgAIAAAA&#10;IQB9tT+n4AAAAAkBAAAPAAAAAAAAAAAAAAAAAN0EAABkcnMvZG93bnJldi54bWxQSwUGAAAAAAQA&#10;BADzAAAA6gUAAAAA&#10;" filled="f" stroked="f" strokeweight=".5pt">
              <v:textbox>
                <w:txbxContent>
                  <w:p w:rsidR="00757443" w:rsidRPr="00757443" w:rsidRDefault="00757443">
                    <w:pPr>
                      <w:rPr>
                        <w:color w:val="FFFFFF" w:themeColor="background1"/>
                        <w:sz w:val="2"/>
                        <w:szCs w:val="2"/>
                      </w:rPr>
                    </w:pPr>
                  </w:p>
                </w:txbxContent>
              </v:textbox>
              <w10:wrap anchorx="page"/>
            </v:shape>
          </w:pict>
        </mc:Fallback>
      </mc:AlternateContent>
    </w:r>
    <w:r w:rsidR="00DF6BE0" w:rsidRPr="008A74EF">
      <w:t xml:space="preserve">thyssenkrupp </w:t>
    </w:r>
    <w:r w:rsidR="00DF6BE0">
      <w:t>Rasselstein</w:t>
    </w:r>
    <w:r w:rsidR="00DF6BE0" w:rsidRPr="008A74EF">
      <w:t xml:space="preserve"> GmbH, </w:t>
    </w:r>
    <w:r w:rsidR="00DF6BE0">
      <w:t>Koblenzer Straße 141</w:t>
    </w:r>
    <w:r w:rsidR="00DF6BE0" w:rsidRPr="008A74EF">
      <w:t xml:space="preserve">, </w:t>
    </w:r>
    <w:r w:rsidR="00DF6BE0">
      <w:t>56626 Andernach, Deutschland</w:t>
    </w:r>
  </w:p>
  <w:p w:rsidR="00DF6BE0" w:rsidRPr="00E71B33" w:rsidRDefault="00DF6BE0" w:rsidP="00DF6BE0">
    <w:pPr>
      <w:pStyle w:val="Fuzeile"/>
      <w:rPr>
        <w:color w:val="auto"/>
      </w:rPr>
    </w:pPr>
    <w:r w:rsidRPr="008A74EF">
      <w:t>T: +</w:t>
    </w:r>
    <w:r>
      <w:t>49</w:t>
    </w:r>
    <w:r w:rsidRPr="008A74EF">
      <w:t xml:space="preserve"> </w:t>
    </w:r>
    <w:r>
      <w:t>2632</w:t>
    </w:r>
    <w:r w:rsidRPr="008A74EF">
      <w:t xml:space="preserve"> </w:t>
    </w:r>
    <w:r>
      <w:t xml:space="preserve">3097 </w:t>
    </w:r>
    <w:r w:rsidRPr="008A74EF">
      <w:t>- 0, F: +</w:t>
    </w:r>
    <w:r>
      <w:t>49</w:t>
    </w:r>
    <w:r w:rsidRPr="008A74EF">
      <w:t xml:space="preserve"> </w:t>
    </w:r>
    <w:r>
      <w:t>2632</w:t>
    </w:r>
    <w:r w:rsidRPr="008A74EF">
      <w:t xml:space="preserve"> </w:t>
    </w:r>
    <w:r>
      <w:t>3097</w:t>
    </w:r>
    <w:r w:rsidRPr="00E75CF8">
      <w:rPr>
        <w:color w:val="auto"/>
      </w:rPr>
      <w:t xml:space="preserve"> - 2903, </w:t>
    </w:r>
    <w:hyperlink r:id="rId1" w:history="1">
      <w:r w:rsidR="00E71B33" w:rsidRPr="00E71B33">
        <w:rPr>
          <w:rStyle w:val="Hyperlink"/>
          <w:color w:val="auto"/>
          <w:u w:val="none"/>
        </w:rPr>
        <w:t>info.packagingsteel@thyssenkrupp.com</w:t>
      </w:r>
    </w:hyperlink>
    <w:r w:rsidRPr="00E75CF8">
      <w:rPr>
        <w:color w:val="auto"/>
      </w:rPr>
      <w:t xml:space="preserve">, </w:t>
    </w:r>
    <w:r w:rsidRPr="008A74EF">
      <w:t>www.thyssenkrupp</w:t>
    </w:r>
    <w:r>
      <w:t>-</w:t>
    </w:r>
    <w:r w:rsidR="00E71B33">
      <w:t>steel</w:t>
    </w:r>
    <w:r w:rsidRPr="008A74EF">
      <w:t>.com</w:t>
    </w:r>
  </w:p>
  <w:p w:rsidR="00DF6BE0" w:rsidRPr="008A74EF" w:rsidRDefault="00DF6BE0" w:rsidP="00DF6BE0">
    <w:pPr>
      <w:pStyle w:val="Fuzeile"/>
    </w:pPr>
    <w:r>
      <w:t xml:space="preserve">Vorsitzender des Aufsichtsrates: </w:t>
    </w:r>
    <w:r w:rsidR="00C67406">
      <w:t>Bernhard Osburg</w:t>
    </w:r>
    <w:r>
      <w:t xml:space="preserve">, Vorstand: Dr. </w:t>
    </w:r>
    <w:r w:rsidR="00757443">
      <w:t>Peter Biele</w:t>
    </w:r>
    <w:r>
      <w:t xml:space="preserve"> (Vorsitzender), Oliver Hoffmann, Dr. Michael Pullen</w:t>
    </w:r>
    <w:r w:rsidR="006D622E">
      <w:t xml:space="preserve">, </w:t>
    </w:r>
    <w:r w:rsidR="00AF29D3">
      <w:t>Dirk Sievers</w:t>
    </w:r>
  </w:p>
  <w:p w:rsidR="00DF6BE0" w:rsidRDefault="00DF6BE0" w:rsidP="00DF6BE0">
    <w:pPr>
      <w:pStyle w:val="Fuzeile"/>
    </w:pPr>
    <w:r w:rsidRPr="008A74EF">
      <w:t xml:space="preserve">Sitz der Gesellschaft: </w:t>
    </w:r>
    <w:r>
      <w:t>Andernach</w:t>
    </w:r>
    <w:r w:rsidRPr="008A74EF">
      <w:t xml:space="preserve">, Registergericht: </w:t>
    </w:r>
    <w:r>
      <w:t>Amtsgericht Koblenz, HRB 13990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DD" w:rsidRDefault="004C63DD" w:rsidP="005B5ABA">
      <w:pPr>
        <w:spacing w:line="240" w:lineRule="auto"/>
      </w:pPr>
      <w:r>
        <w:separator/>
      </w:r>
    </w:p>
  </w:footnote>
  <w:footnote w:type="continuationSeparator" w:id="0">
    <w:p w:rsidR="004C63DD" w:rsidRDefault="004C63DD"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39972B4F" wp14:editId="7765468B">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3504254" wp14:editId="390D3F7F">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6D622E" w:rsidP="001E7E0A">
                          <w:pPr>
                            <w:pStyle w:val="Datumsangabe"/>
                          </w:pPr>
                          <w:r>
                            <w:rPr>
                              <w:noProof/>
                            </w:rPr>
                            <w:fldChar w:fldCharType="begin"/>
                          </w:r>
                          <w:r>
                            <w:rPr>
                              <w:noProof/>
                            </w:rPr>
                            <w:instrText xml:space="preserve"> STYLEREF  Datumsangabe  \* MERGEFORMAT </w:instrText>
                          </w:r>
                          <w:r>
                            <w:rPr>
                              <w:noProof/>
                            </w:rPr>
                            <w:fldChar w:fldCharType="separate"/>
                          </w:r>
                          <w:r w:rsidR="00A52DD1">
                            <w:rPr>
                              <w:noProof/>
                            </w:rPr>
                            <w:t>20.07.2023</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52DD1">
                            <w:rPr>
                              <w:noProof/>
                            </w:rPr>
                            <w:t>2</w:t>
                          </w:r>
                          <w:r>
                            <w:fldChar w:fldCharType="end"/>
                          </w:r>
                          <w:r>
                            <w:t>/</w:t>
                          </w:r>
                          <w:r w:rsidR="006D622E">
                            <w:rPr>
                              <w:noProof/>
                            </w:rPr>
                            <w:fldChar w:fldCharType="begin"/>
                          </w:r>
                          <w:r w:rsidR="006D622E">
                            <w:rPr>
                              <w:noProof/>
                            </w:rPr>
                            <w:instrText xml:space="preserve"> NUMPAGES   \* MERGEFORMAT </w:instrText>
                          </w:r>
                          <w:r w:rsidR="006D622E">
                            <w:rPr>
                              <w:noProof/>
                            </w:rPr>
                            <w:fldChar w:fldCharType="separate"/>
                          </w:r>
                          <w:r w:rsidR="00A52DD1">
                            <w:rPr>
                              <w:noProof/>
                            </w:rPr>
                            <w:t>2</w:t>
                          </w:r>
                          <w:r w:rsidR="006D622E">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254"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6D622E" w:rsidP="001E7E0A">
                    <w:pPr>
                      <w:pStyle w:val="Datumsangabe"/>
                    </w:pPr>
                    <w:r>
                      <w:rPr>
                        <w:noProof/>
                      </w:rPr>
                      <w:fldChar w:fldCharType="begin"/>
                    </w:r>
                    <w:r>
                      <w:rPr>
                        <w:noProof/>
                      </w:rPr>
                      <w:instrText xml:space="preserve"> STYLEREF  Datumsangabe  \* MERGEFORMAT </w:instrText>
                    </w:r>
                    <w:r>
                      <w:rPr>
                        <w:noProof/>
                      </w:rPr>
                      <w:fldChar w:fldCharType="separate"/>
                    </w:r>
                    <w:r w:rsidR="00A52DD1">
                      <w:rPr>
                        <w:noProof/>
                      </w:rPr>
                      <w:t>20.07.2023</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52DD1">
                      <w:rPr>
                        <w:noProof/>
                      </w:rPr>
                      <w:t>2</w:t>
                    </w:r>
                    <w:r>
                      <w:fldChar w:fldCharType="end"/>
                    </w:r>
                    <w:r>
                      <w:t>/</w:t>
                    </w:r>
                    <w:r w:rsidR="006D622E">
                      <w:rPr>
                        <w:noProof/>
                      </w:rPr>
                      <w:fldChar w:fldCharType="begin"/>
                    </w:r>
                    <w:r w:rsidR="006D622E">
                      <w:rPr>
                        <w:noProof/>
                      </w:rPr>
                      <w:instrText xml:space="preserve"> NUMPAGES   \* MERGEFORMAT </w:instrText>
                    </w:r>
                    <w:r w:rsidR="006D622E">
                      <w:rPr>
                        <w:noProof/>
                      </w:rPr>
                      <w:fldChar w:fldCharType="separate"/>
                    </w:r>
                    <w:r w:rsidR="00A52DD1">
                      <w:rPr>
                        <w:noProof/>
                      </w:rPr>
                      <w:t>2</w:t>
                    </w:r>
                    <w:r w:rsidR="006D622E">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4C49C0B5" wp14:editId="4472BADE">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pt;height:3.4pt" o:bullet="t">
        <v:imagedata r:id="rId1" o:title="Bullet_blau_RGB_klein"/>
      </v:shape>
    </w:pict>
  </w:numPicBullet>
  <w:numPicBullet w:numPicBulletId="1">
    <w:pict>
      <v:shape id="_x0000_i1027" type="#_x0000_t75" style="width:3.4pt;height:3.4pt" o:bullet="t">
        <v:imagedata r:id="rId2" o:title="Bullet_blau_RGB_mittelklein_02"/>
      </v:shape>
    </w:pict>
  </w:numPicBullet>
  <w:abstractNum w:abstractNumId="0" w15:restartNumberingAfterBreak="0">
    <w:nsid w:val="FFFFFF80"/>
    <w:multiLevelType w:val="singleLevel"/>
    <w:tmpl w:val="D5E8E66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D50409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D9C8BD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2D8433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93E318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7"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8"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9"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7"/>
  </w:num>
  <w:num w:numId="3">
    <w:abstractNumId w:val="17"/>
  </w:num>
  <w:num w:numId="4">
    <w:abstractNumId w:val="10"/>
  </w:num>
  <w:num w:numId="5">
    <w:abstractNumId w:val="13"/>
  </w:num>
  <w:num w:numId="6">
    <w:abstractNumId w:val="10"/>
  </w:num>
  <w:num w:numId="7">
    <w:abstractNumId w:val="13"/>
  </w:num>
  <w:num w:numId="8">
    <w:abstractNumId w:val="14"/>
  </w:num>
  <w:num w:numId="9">
    <w:abstractNumId w:val="13"/>
  </w:num>
  <w:num w:numId="10">
    <w:abstractNumId w:val="13"/>
  </w:num>
  <w:num w:numId="11">
    <w:abstractNumId w:val="18"/>
  </w:num>
  <w:num w:numId="12">
    <w:abstractNumId w:val="18"/>
  </w:num>
  <w:num w:numId="13">
    <w:abstractNumId w:val="18"/>
  </w:num>
  <w:num w:numId="14">
    <w:abstractNumId w:val="6"/>
  </w:num>
  <w:num w:numId="15">
    <w:abstractNumId w:val="7"/>
  </w:num>
  <w:num w:numId="16">
    <w:abstractNumId w:val="8"/>
  </w:num>
  <w:num w:numId="17">
    <w:abstractNumId w:val="11"/>
  </w:num>
  <w:num w:numId="18">
    <w:abstractNumId w:val="16"/>
  </w:num>
  <w:num w:numId="19">
    <w:abstractNumId w:val="15"/>
  </w:num>
  <w:num w:numId="20">
    <w:abstractNumId w:val="12"/>
  </w:num>
  <w:num w:numId="21">
    <w:abstractNumId w:val="9"/>
  </w:num>
  <w:num w:numId="22">
    <w:abstractNumId w:val="5"/>
  </w:num>
  <w:num w:numId="23">
    <w:abstractNumId w:val="4"/>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60"/>
    <w:rsid w:val="00000224"/>
    <w:rsid w:val="00011F99"/>
    <w:rsid w:val="00013973"/>
    <w:rsid w:val="00021A3E"/>
    <w:rsid w:val="00022818"/>
    <w:rsid w:val="000340BD"/>
    <w:rsid w:val="00037B5E"/>
    <w:rsid w:val="00040FF0"/>
    <w:rsid w:val="000416B2"/>
    <w:rsid w:val="00041D56"/>
    <w:rsid w:val="00047BF9"/>
    <w:rsid w:val="00056719"/>
    <w:rsid w:val="00056B18"/>
    <w:rsid w:val="0006281E"/>
    <w:rsid w:val="00065D3B"/>
    <w:rsid w:val="000677D4"/>
    <w:rsid w:val="00067B08"/>
    <w:rsid w:val="000724AB"/>
    <w:rsid w:val="00081F96"/>
    <w:rsid w:val="00085CC6"/>
    <w:rsid w:val="00090A32"/>
    <w:rsid w:val="000A40CF"/>
    <w:rsid w:val="000D4D6C"/>
    <w:rsid w:val="000E478B"/>
    <w:rsid w:val="000F62A0"/>
    <w:rsid w:val="00102C50"/>
    <w:rsid w:val="001306E1"/>
    <w:rsid w:val="001364F9"/>
    <w:rsid w:val="001451D3"/>
    <w:rsid w:val="00156383"/>
    <w:rsid w:val="001861FA"/>
    <w:rsid w:val="001A259A"/>
    <w:rsid w:val="001A6CD7"/>
    <w:rsid w:val="001B118B"/>
    <w:rsid w:val="001B5D61"/>
    <w:rsid w:val="001C001F"/>
    <w:rsid w:val="001C031C"/>
    <w:rsid w:val="001D34F4"/>
    <w:rsid w:val="001E7E0A"/>
    <w:rsid w:val="0022554F"/>
    <w:rsid w:val="00243C72"/>
    <w:rsid w:val="0024653B"/>
    <w:rsid w:val="00265BD0"/>
    <w:rsid w:val="002B1C16"/>
    <w:rsid w:val="002C62A1"/>
    <w:rsid w:val="002D1B27"/>
    <w:rsid w:val="002E2CC9"/>
    <w:rsid w:val="00304A38"/>
    <w:rsid w:val="00311793"/>
    <w:rsid w:val="00323E6F"/>
    <w:rsid w:val="003311CC"/>
    <w:rsid w:val="003312D4"/>
    <w:rsid w:val="003412BB"/>
    <w:rsid w:val="003440A4"/>
    <w:rsid w:val="00347759"/>
    <w:rsid w:val="003611C0"/>
    <w:rsid w:val="00372E6F"/>
    <w:rsid w:val="00374CE1"/>
    <w:rsid w:val="003857D6"/>
    <w:rsid w:val="00386EDA"/>
    <w:rsid w:val="00394191"/>
    <w:rsid w:val="003A2163"/>
    <w:rsid w:val="003B1E7E"/>
    <w:rsid w:val="003C3F58"/>
    <w:rsid w:val="00402E5D"/>
    <w:rsid w:val="00424DC1"/>
    <w:rsid w:val="004454A2"/>
    <w:rsid w:val="00457F9F"/>
    <w:rsid w:val="00466E32"/>
    <w:rsid w:val="00467F61"/>
    <w:rsid w:val="00477103"/>
    <w:rsid w:val="00485FCD"/>
    <w:rsid w:val="00490007"/>
    <w:rsid w:val="004C1133"/>
    <w:rsid w:val="004C43B9"/>
    <w:rsid w:val="004C63DD"/>
    <w:rsid w:val="004D1918"/>
    <w:rsid w:val="004D4520"/>
    <w:rsid w:val="004E1549"/>
    <w:rsid w:val="004F3F4D"/>
    <w:rsid w:val="004F603C"/>
    <w:rsid w:val="004F71D4"/>
    <w:rsid w:val="005028EC"/>
    <w:rsid w:val="00502CE9"/>
    <w:rsid w:val="0050798B"/>
    <w:rsid w:val="00515661"/>
    <w:rsid w:val="005159E6"/>
    <w:rsid w:val="005179DE"/>
    <w:rsid w:val="0052707C"/>
    <w:rsid w:val="005356B9"/>
    <w:rsid w:val="00544BC4"/>
    <w:rsid w:val="005566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6EE4"/>
    <w:rsid w:val="00614B87"/>
    <w:rsid w:val="00627657"/>
    <w:rsid w:val="006308A1"/>
    <w:rsid w:val="006366E0"/>
    <w:rsid w:val="006870AC"/>
    <w:rsid w:val="00690122"/>
    <w:rsid w:val="006977CF"/>
    <w:rsid w:val="006C4DE2"/>
    <w:rsid w:val="006C5DFC"/>
    <w:rsid w:val="006D2BC1"/>
    <w:rsid w:val="006D622E"/>
    <w:rsid w:val="006E5B34"/>
    <w:rsid w:val="007065C5"/>
    <w:rsid w:val="007226A9"/>
    <w:rsid w:val="00736988"/>
    <w:rsid w:val="00741356"/>
    <w:rsid w:val="00743CA5"/>
    <w:rsid w:val="00755DC2"/>
    <w:rsid w:val="00757443"/>
    <w:rsid w:val="00777040"/>
    <w:rsid w:val="00785030"/>
    <w:rsid w:val="0079695F"/>
    <w:rsid w:val="007B21C7"/>
    <w:rsid w:val="007B7169"/>
    <w:rsid w:val="007C2073"/>
    <w:rsid w:val="007C45CE"/>
    <w:rsid w:val="007C6F64"/>
    <w:rsid w:val="007D2DC3"/>
    <w:rsid w:val="007D3550"/>
    <w:rsid w:val="007D4D3A"/>
    <w:rsid w:val="0083279D"/>
    <w:rsid w:val="00841D01"/>
    <w:rsid w:val="00855504"/>
    <w:rsid w:val="0085632E"/>
    <w:rsid w:val="00874877"/>
    <w:rsid w:val="0087668E"/>
    <w:rsid w:val="008A7BF0"/>
    <w:rsid w:val="008B3481"/>
    <w:rsid w:val="008B6309"/>
    <w:rsid w:val="008C4331"/>
    <w:rsid w:val="008D1C62"/>
    <w:rsid w:val="008D3DFA"/>
    <w:rsid w:val="008E54E6"/>
    <w:rsid w:val="008F1C7C"/>
    <w:rsid w:val="008F2FF4"/>
    <w:rsid w:val="009110E9"/>
    <w:rsid w:val="00922375"/>
    <w:rsid w:val="0092247E"/>
    <w:rsid w:val="00957075"/>
    <w:rsid w:val="00994DA3"/>
    <w:rsid w:val="009B57CB"/>
    <w:rsid w:val="009B6480"/>
    <w:rsid w:val="009B72A2"/>
    <w:rsid w:val="009C0EFE"/>
    <w:rsid w:val="009D2BE0"/>
    <w:rsid w:val="009D4B5F"/>
    <w:rsid w:val="009F576B"/>
    <w:rsid w:val="009F57D0"/>
    <w:rsid w:val="00A16F76"/>
    <w:rsid w:val="00A429FE"/>
    <w:rsid w:val="00A51FAE"/>
    <w:rsid w:val="00A52DD1"/>
    <w:rsid w:val="00A54FA1"/>
    <w:rsid w:val="00A5674C"/>
    <w:rsid w:val="00A67B90"/>
    <w:rsid w:val="00A70C82"/>
    <w:rsid w:val="00A70ED2"/>
    <w:rsid w:val="00AC49B6"/>
    <w:rsid w:val="00AD1CF1"/>
    <w:rsid w:val="00AD28B9"/>
    <w:rsid w:val="00AE0DFC"/>
    <w:rsid w:val="00AF29D3"/>
    <w:rsid w:val="00AF4318"/>
    <w:rsid w:val="00AF75F1"/>
    <w:rsid w:val="00B147E8"/>
    <w:rsid w:val="00B50DD4"/>
    <w:rsid w:val="00B56DC4"/>
    <w:rsid w:val="00B579A7"/>
    <w:rsid w:val="00B61DEE"/>
    <w:rsid w:val="00B77C8B"/>
    <w:rsid w:val="00B846E0"/>
    <w:rsid w:val="00B87D83"/>
    <w:rsid w:val="00B9508B"/>
    <w:rsid w:val="00B97794"/>
    <w:rsid w:val="00BC231C"/>
    <w:rsid w:val="00BC56FC"/>
    <w:rsid w:val="00BC7CBE"/>
    <w:rsid w:val="00BD3EE5"/>
    <w:rsid w:val="00BD5051"/>
    <w:rsid w:val="00C33B28"/>
    <w:rsid w:val="00C3733B"/>
    <w:rsid w:val="00C61CF1"/>
    <w:rsid w:val="00C62F60"/>
    <w:rsid w:val="00C67406"/>
    <w:rsid w:val="00C73BC2"/>
    <w:rsid w:val="00C73D52"/>
    <w:rsid w:val="00CA344E"/>
    <w:rsid w:val="00CA4CEB"/>
    <w:rsid w:val="00CA5E30"/>
    <w:rsid w:val="00CC7769"/>
    <w:rsid w:val="00CD4852"/>
    <w:rsid w:val="00CE0E65"/>
    <w:rsid w:val="00CE1ACD"/>
    <w:rsid w:val="00D003F8"/>
    <w:rsid w:val="00D335B3"/>
    <w:rsid w:val="00D42B7D"/>
    <w:rsid w:val="00D503B9"/>
    <w:rsid w:val="00D50499"/>
    <w:rsid w:val="00D54BE8"/>
    <w:rsid w:val="00D55104"/>
    <w:rsid w:val="00D615EC"/>
    <w:rsid w:val="00D66EA9"/>
    <w:rsid w:val="00D8016B"/>
    <w:rsid w:val="00D90483"/>
    <w:rsid w:val="00D92877"/>
    <w:rsid w:val="00D9726C"/>
    <w:rsid w:val="00DA5A54"/>
    <w:rsid w:val="00DC0760"/>
    <w:rsid w:val="00DF365E"/>
    <w:rsid w:val="00DF6BE0"/>
    <w:rsid w:val="00E27D5E"/>
    <w:rsid w:val="00E3039A"/>
    <w:rsid w:val="00E3407B"/>
    <w:rsid w:val="00E377A0"/>
    <w:rsid w:val="00E504B2"/>
    <w:rsid w:val="00E608FD"/>
    <w:rsid w:val="00E67FF9"/>
    <w:rsid w:val="00E71B33"/>
    <w:rsid w:val="00E72E7F"/>
    <w:rsid w:val="00E756E7"/>
    <w:rsid w:val="00E77D96"/>
    <w:rsid w:val="00E87A96"/>
    <w:rsid w:val="00E97A69"/>
    <w:rsid w:val="00ED4EEF"/>
    <w:rsid w:val="00EE05F3"/>
    <w:rsid w:val="00F020CA"/>
    <w:rsid w:val="00F1188E"/>
    <w:rsid w:val="00F11918"/>
    <w:rsid w:val="00F11E19"/>
    <w:rsid w:val="00F13F4B"/>
    <w:rsid w:val="00F20EBD"/>
    <w:rsid w:val="00F22FC8"/>
    <w:rsid w:val="00F246D2"/>
    <w:rsid w:val="00F257A0"/>
    <w:rsid w:val="00F31AA9"/>
    <w:rsid w:val="00F4093A"/>
    <w:rsid w:val="00F411A6"/>
    <w:rsid w:val="00F51811"/>
    <w:rsid w:val="00F5603C"/>
    <w:rsid w:val="00F67BFF"/>
    <w:rsid w:val="00F934AC"/>
    <w:rsid w:val="00FA214C"/>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CFA4AF"/>
  <w15:docId w15:val="{58F8DE7B-B529-45F0-BF4B-A13D9AEB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08A1"/>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7D4D3A"/>
    <w:pPr>
      <w:tabs>
        <w:tab w:val="center" w:pos="4536"/>
        <w:tab w:val="right" w:pos="9356"/>
      </w:tabs>
      <w:spacing w:line="200" w:lineRule="atLeast"/>
      <w:ind w:right="-1985"/>
    </w:pPr>
    <w:rPr>
      <w:sz w:val="14"/>
    </w:rPr>
  </w:style>
  <w:style w:type="character" w:customStyle="1" w:styleId="FuzeileZchn">
    <w:name w:val="Fußzeile Zchn"/>
    <w:basedOn w:val="Absatz-Standardschriftart"/>
    <w:link w:val="Fuzeile"/>
    <w:uiPriority w:val="99"/>
    <w:rsid w:val="007D4D3A"/>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Funotentext">
    <w:name w:val="footnote text"/>
    <w:basedOn w:val="Standard"/>
    <w:link w:val="FunotentextZchn"/>
    <w:uiPriority w:val="99"/>
    <w:semiHidden/>
    <w:unhideWhenUsed/>
    <w:qFormat/>
    <w:rsid w:val="00FA214C"/>
    <w:pPr>
      <w:spacing w:line="180" w:lineRule="atLeast"/>
    </w:pPr>
    <w:rPr>
      <w:sz w:val="14"/>
      <w:szCs w:val="20"/>
    </w:rPr>
  </w:style>
  <w:style w:type="character" w:customStyle="1" w:styleId="FunotentextZchn">
    <w:name w:val="Fußnotentext Zchn"/>
    <w:basedOn w:val="Absatz-Standardschriftart"/>
    <w:link w:val="Funotentext"/>
    <w:uiPriority w:val="99"/>
    <w:semiHidden/>
    <w:rsid w:val="00FA214C"/>
    <w:rPr>
      <w:color w:val="000000" w:themeColor="text1"/>
      <w:sz w:val="14"/>
      <w:szCs w:val="20"/>
    </w:rPr>
  </w:style>
  <w:style w:type="character" w:styleId="Funotenzeichen">
    <w:name w:val="footnote reference"/>
    <w:basedOn w:val="Absatz-Standardschriftart"/>
    <w:uiPriority w:val="99"/>
    <w:semiHidden/>
    <w:unhideWhenUsed/>
    <w:qFormat/>
    <w:rsid w:val="00FA214C"/>
    <w:rPr>
      <w:rFonts w:asciiTheme="minorHAnsi" w:hAnsiTheme="minorHAnsi"/>
      <w:sz w:val="18"/>
      <w:vertAlign w:val="superscript"/>
    </w:rPr>
  </w:style>
  <w:style w:type="paragraph" w:customStyle="1" w:styleId="Zusatzinformationen">
    <w:name w:val="Zusatzinformationen"/>
    <w:basedOn w:val="Datumsangabe"/>
    <w:qFormat/>
    <w:rsid w:val="00DC0760"/>
  </w:style>
  <w:style w:type="paragraph" w:styleId="berarbeitung">
    <w:name w:val="Revision"/>
    <w:hidden/>
    <w:uiPriority w:val="99"/>
    <w:semiHidden/>
    <w:rsid w:val="00C33B28"/>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tschage@thyssenkrup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packagingsteel@thyssenkru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4315\AppData\Local\Temp\Temp1_tk_Pressemitteilung_Standart_Primary_Logo_DE_DIN_A4.zip\tk_Pressemitteilung_Standart_Primary_Logo_DE_DIN_A4\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D58B-BFC4-4452-A61D-C69F9688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tk_Pressemitteilung_Standard_Primary_Logo_DE_DIN_A4.dotx</Template>
  <TotalTime>0</TotalTime>
  <Pages>2</Pages>
  <Words>446</Words>
  <Characters>2813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ThyssenKrupp</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Woelbert, Sabine</dc:creator>
  <cp:lastModifiedBy>Laubenthal, Simone</cp:lastModifiedBy>
  <cp:revision>2</cp:revision>
  <cp:lastPrinted>2016-10-25T10:09:00Z</cp:lastPrinted>
  <dcterms:created xsi:type="dcterms:W3CDTF">2023-07-20T09:31:00Z</dcterms:created>
  <dcterms:modified xsi:type="dcterms:W3CDTF">2023-07-20T09:31:00Z</dcterms:modified>
</cp:coreProperties>
</file>