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8D7DA5" w14:paraId="49784677" w14:textId="77777777" w:rsidTr="008D3DFA">
        <w:trPr>
          <w:trHeight w:val="45"/>
        </w:trPr>
        <w:tc>
          <w:tcPr>
            <w:tcW w:w="7655" w:type="dxa"/>
          </w:tcPr>
          <w:p w14:paraId="60EB4655" w14:textId="77777777" w:rsidR="008D3DFA" w:rsidRPr="003C30FD" w:rsidRDefault="008D3DFA" w:rsidP="001E7E0A">
            <w:pPr>
              <w:rPr>
                <w:lang w:eastAsia="de-DE"/>
              </w:rPr>
            </w:pPr>
          </w:p>
        </w:tc>
        <w:tc>
          <w:tcPr>
            <w:tcW w:w="1724" w:type="dxa"/>
          </w:tcPr>
          <w:p w14:paraId="3CF621B7" w14:textId="77777777" w:rsidR="008D3DFA" w:rsidRPr="008D7DA5" w:rsidRDefault="009772C9" w:rsidP="001E7E0A">
            <w:pPr>
              <w:pStyle w:val="BusinessArea"/>
            </w:pPr>
            <w:r w:rsidRPr="008D7DA5">
              <w:t>Steel Europe</w:t>
            </w:r>
          </w:p>
        </w:tc>
      </w:tr>
      <w:tr w:rsidR="001E7E0A" w:rsidRPr="008D7DA5" w14:paraId="1939C4B8" w14:textId="77777777" w:rsidTr="001E7E0A">
        <w:trPr>
          <w:trHeight w:val="408"/>
        </w:trPr>
        <w:tc>
          <w:tcPr>
            <w:tcW w:w="7655" w:type="dxa"/>
          </w:tcPr>
          <w:p w14:paraId="26342D08" w14:textId="77777777" w:rsidR="001E7E0A" w:rsidRPr="008D7DA5" w:rsidRDefault="001E7E0A" w:rsidP="001E7E0A"/>
        </w:tc>
        <w:tc>
          <w:tcPr>
            <w:tcW w:w="1724" w:type="dxa"/>
          </w:tcPr>
          <w:p w14:paraId="3AB051AA" w14:textId="77777777" w:rsidR="001E7E0A" w:rsidRPr="008D7DA5" w:rsidRDefault="001E7E0A" w:rsidP="001E7E0A">
            <w:pPr>
              <w:pStyle w:val="BusinessArea"/>
            </w:pPr>
          </w:p>
        </w:tc>
      </w:tr>
      <w:tr w:rsidR="001E7E0A" w:rsidRPr="008D7DA5" w14:paraId="19265FE8" w14:textId="77777777" w:rsidTr="001E7E0A">
        <w:trPr>
          <w:trHeight w:val="992"/>
        </w:trPr>
        <w:tc>
          <w:tcPr>
            <w:tcW w:w="7655" w:type="dxa"/>
          </w:tcPr>
          <w:p w14:paraId="583C9824" w14:textId="77777777" w:rsidR="001E7E0A" w:rsidRPr="008D7DA5" w:rsidRDefault="001E7E0A" w:rsidP="00F4093A">
            <w:pPr>
              <w:pStyle w:val="Absenderadresse1"/>
            </w:pPr>
          </w:p>
        </w:tc>
        <w:tc>
          <w:tcPr>
            <w:tcW w:w="1724" w:type="dxa"/>
          </w:tcPr>
          <w:p w14:paraId="27A579FE" w14:textId="64C34799" w:rsidR="001E7E0A" w:rsidRPr="008D7DA5" w:rsidRDefault="00F834CE" w:rsidP="0090250B">
            <w:pPr>
              <w:pStyle w:val="Datumsangabe"/>
            </w:pPr>
            <w:r w:rsidRPr="008D7DA5">
              <w:t>May 23, 2023</w:t>
            </w:r>
          </w:p>
          <w:p w14:paraId="1245C1BE" w14:textId="77777777" w:rsidR="001E7E0A" w:rsidRPr="008D7DA5" w:rsidRDefault="001E7E0A" w:rsidP="00D25937">
            <w:pPr>
              <w:pStyle w:val="Seitenzahlangabe"/>
            </w:pPr>
            <w:r w:rsidRPr="008D7DA5">
              <w:t xml:space="preserve">Page </w:t>
            </w:r>
            <w:r w:rsidRPr="008D7DA5">
              <w:fldChar w:fldCharType="begin"/>
            </w:r>
            <w:r w:rsidRPr="008D7DA5">
              <w:instrText xml:space="preserve"> PAGE   \* MERGEFORMAT </w:instrText>
            </w:r>
            <w:r w:rsidRPr="008D7DA5">
              <w:fldChar w:fldCharType="separate"/>
            </w:r>
            <w:r w:rsidR="00E03946" w:rsidRPr="008D7DA5">
              <w:t>1</w:t>
            </w:r>
            <w:r w:rsidRPr="008D7DA5">
              <w:fldChar w:fldCharType="end"/>
            </w:r>
            <w:r w:rsidRPr="008D7DA5">
              <w:t>/2</w:t>
            </w:r>
          </w:p>
        </w:tc>
      </w:tr>
    </w:tbl>
    <w:p w14:paraId="7039FE80" w14:textId="77777777" w:rsidR="00DE2408" w:rsidRPr="008D7DA5" w:rsidRDefault="00DE2408" w:rsidP="00DE2408">
      <w:pPr>
        <w:pStyle w:val="StandardWeb1"/>
        <w:spacing w:line="360" w:lineRule="auto"/>
        <w:jc w:val="both"/>
        <w:rPr>
          <w:rFonts w:ascii="TKTypeRegular" w:hAnsi="TKTypeRegular"/>
          <w:b/>
          <w:sz w:val="20"/>
          <w:szCs w:val="20"/>
        </w:rPr>
      </w:pPr>
    </w:p>
    <w:p w14:paraId="7BE56FAE" w14:textId="269719A4" w:rsidR="00DE2408" w:rsidRPr="008D7DA5" w:rsidRDefault="009352A2" w:rsidP="00DE2408">
      <w:pPr>
        <w:pStyle w:val="StandardWeb1"/>
        <w:spacing w:line="360" w:lineRule="auto"/>
        <w:jc w:val="both"/>
        <w:rPr>
          <w:rFonts w:ascii="TKTypeRegular" w:hAnsi="TKTypeRegular"/>
          <w:b/>
          <w:szCs w:val="20"/>
        </w:rPr>
      </w:pPr>
      <w:r w:rsidRPr="008D7DA5">
        <w:rPr>
          <w:rFonts w:ascii="TKTypeRegular" w:hAnsi="TKTypeRegular"/>
          <w:b/>
        </w:rPr>
        <w:t>thyssenkrupp at CWIEME 2023 in Berlin: core material of the energy and mobility revolution also available in CO</w:t>
      </w:r>
      <w:r w:rsidRPr="008D7DA5">
        <w:rPr>
          <w:rFonts w:ascii="TKTypeRegular" w:hAnsi="TKTypeRegular"/>
          <w:b/>
          <w:vertAlign w:val="subscript"/>
        </w:rPr>
        <w:t>2</w:t>
      </w:r>
      <w:r w:rsidRPr="008D7DA5">
        <w:rPr>
          <w:rFonts w:ascii="TKTypeRegular" w:hAnsi="TKTypeRegular"/>
          <w:b/>
        </w:rPr>
        <w:t>-reduced form</w:t>
      </w:r>
    </w:p>
    <w:p w14:paraId="2BFA57BB" w14:textId="77777777" w:rsidR="00DE2408" w:rsidRPr="008D7DA5" w:rsidRDefault="00DE2408" w:rsidP="00DE2408">
      <w:pPr>
        <w:pStyle w:val="StandardWeb1"/>
        <w:spacing w:after="0" w:line="360" w:lineRule="auto"/>
        <w:jc w:val="both"/>
        <w:rPr>
          <w:rFonts w:ascii="TKTypeRegular" w:hAnsi="TKTypeRegular"/>
          <w:sz w:val="20"/>
          <w:szCs w:val="20"/>
        </w:rPr>
      </w:pPr>
    </w:p>
    <w:p w14:paraId="3E045B9A" w14:textId="38E8E029" w:rsidR="00DF7C16" w:rsidRPr="008D7DA5" w:rsidRDefault="00A06C17" w:rsidP="0030680F">
      <w:pPr>
        <w:pStyle w:val="StandardWeb1"/>
        <w:numPr>
          <w:ilvl w:val="0"/>
          <w:numId w:val="28"/>
        </w:numPr>
        <w:spacing w:after="0" w:line="360" w:lineRule="auto"/>
        <w:jc w:val="both"/>
        <w:rPr>
          <w:rFonts w:ascii="TKTypeRegular" w:hAnsi="TKTypeRegular"/>
          <w:sz w:val="20"/>
          <w:szCs w:val="20"/>
        </w:rPr>
      </w:pPr>
      <w:r w:rsidRPr="008D7DA5">
        <w:rPr>
          <w:rFonts w:ascii="TKTypeRegular" w:hAnsi="TKTypeRegular"/>
          <w:sz w:val="20"/>
        </w:rPr>
        <w:t>thyssenkrupp at CWIEME with electrical steel, the basic material for the energy and mobility revolution</w:t>
      </w:r>
    </w:p>
    <w:p w14:paraId="16A3DDEB" w14:textId="7F7DA1AE" w:rsidR="00A06C17" w:rsidRPr="008D7DA5" w:rsidRDefault="00EB4359" w:rsidP="0030680F">
      <w:pPr>
        <w:pStyle w:val="StandardWeb1"/>
        <w:numPr>
          <w:ilvl w:val="0"/>
          <w:numId w:val="28"/>
        </w:numPr>
        <w:spacing w:after="0" w:line="360" w:lineRule="auto"/>
        <w:jc w:val="both"/>
        <w:rPr>
          <w:rFonts w:ascii="TKTypeRegular" w:hAnsi="TKTypeRegular"/>
          <w:sz w:val="20"/>
          <w:szCs w:val="20"/>
        </w:rPr>
      </w:pPr>
      <w:bookmarkStart w:id="0" w:name="_Hlk135665211"/>
      <w:r w:rsidRPr="008D7DA5">
        <w:rPr>
          <w:rFonts w:ascii="TKTypeRegular" w:hAnsi="TKTypeRegular"/>
          <w:sz w:val="20"/>
        </w:rPr>
        <w:t xml:space="preserve">Core material </w:t>
      </w:r>
      <w:bookmarkEnd w:id="0"/>
      <w:r w:rsidRPr="008D7DA5">
        <w:rPr>
          <w:rFonts w:ascii="TKTypeRegular" w:hAnsi="TKTypeRegular"/>
          <w:sz w:val="20"/>
        </w:rPr>
        <w:t>for energy efficiency: in generators, transformers and electric motors</w:t>
      </w:r>
    </w:p>
    <w:p w14:paraId="082157A0" w14:textId="4691FF34" w:rsidR="00A06C17" w:rsidRPr="008D7DA5" w:rsidRDefault="00A06C17" w:rsidP="0030680F">
      <w:pPr>
        <w:pStyle w:val="StandardWeb1"/>
        <w:numPr>
          <w:ilvl w:val="0"/>
          <w:numId w:val="28"/>
        </w:numPr>
        <w:spacing w:after="0" w:line="360" w:lineRule="auto"/>
        <w:jc w:val="both"/>
        <w:rPr>
          <w:rFonts w:ascii="TKTypeRegular" w:hAnsi="TKTypeRegular"/>
          <w:sz w:val="20"/>
          <w:szCs w:val="20"/>
        </w:rPr>
      </w:pPr>
      <w:r w:rsidRPr="008D7DA5">
        <w:rPr>
          <w:rFonts w:ascii="TKTypeRegular" w:hAnsi="TKTypeRegular"/>
          <w:sz w:val="20"/>
        </w:rPr>
        <w:t>Presentations by and round table discussions with experts from thyssenkrupp on the topics of CO</w:t>
      </w:r>
      <w:r w:rsidRPr="008D7DA5">
        <w:rPr>
          <w:rFonts w:ascii="TKTypeRegular" w:hAnsi="TKTypeRegular"/>
          <w:sz w:val="20"/>
          <w:vertAlign w:val="subscript"/>
        </w:rPr>
        <w:t>2</w:t>
      </w:r>
      <w:r w:rsidRPr="008D7DA5">
        <w:rPr>
          <w:rFonts w:ascii="TKTypeRegular" w:hAnsi="TKTypeRegular"/>
          <w:sz w:val="20"/>
        </w:rPr>
        <w:t>-reduced steel and top grades</w:t>
      </w:r>
    </w:p>
    <w:p w14:paraId="6075DE44" w14:textId="2EC7DD13" w:rsidR="00274FBB" w:rsidRPr="00E772C6" w:rsidRDefault="00274FBB" w:rsidP="0030680F">
      <w:pPr>
        <w:pStyle w:val="StandardWeb1"/>
        <w:numPr>
          <w:ilvl w:val="0"/>
          <w:numId w:val="28"/>
        </w:numPr>
        <w:spacing w:after="0" w:line="360" w:lineRule="auto"/>
        <w:jc w:val="both"/>
        <w:rPr>
          <w:rFonts w:ascii="TKTypeRegular" w:hAnsi="TKTypeRegular"/>
          <w:sz w:val="20"/>
          <w:szCs w:val="20"/>
        </w:rPr>
      </w:pPr>
      <w:r w:rsidRPr="00E772C6">
        <w:rPr>
          <w:rFonts w:ascii="TKTypeRegular" w:hAnsi="TKTypeRegular"/>
          <w:sz w:val="20"/>
        </w:rPr>
        <w:t xml:space="preserve">Hall 2.2, </w:t>
      </w:r>
      <w:r w:rsidR="00E772C6" w:rsidRPr="00E772C6">
        <w:rPr>
          <w:rFonts w:ascii="TKTypeRegular" w:hAnsi="TKTypeRegular"/>
          <w:sz w:val="20"/>
        </w:rPr>
        <w:t>booth</w:t>
      </w:r>
      <w:r w:rsidRPr="00E772C6">
        <w:rPr>
          <w:rFonts w:ascii="TKTypeRegular" w:hAnsi="TKTypeRegular"/>
          <w:sz w:val="20"/>
        </w:rPr>
        <w:t xml:space="preserve"> 22A21-B20</w:t>
      </w:r>
    </w:p>
    <w:p w14:paraId="483B0567" w14:textId="77777777" w:rsidR="00DF7C16" w:rsidRPr="008D7DA5" w:rsidRDefault="00DF7C16" w:rsidP="00DE2408">
      <w:pPr>
        <w:pStyle w:val="StandardWeb1"/>
        <w:spacing w:after="0" w:line="360" w:lineRule="auto"/>
        <w:jc w:val="both"/>
        <w:rPr>
          <w:rFonts w:ascii="TKTypeRegular" w:hAnsi="TKTypeRegular"/>
          <w:sz w:val="20"/>
          <w:szCs w:val="20"/>
        </w:rPr>
      </w:pPr>
    </w:p>
    <w:p w14:paraId="1B4B0DD2" w14:textId="6CECBA70" w:rsidR="00DF7C16" w:rsidRPr="008D7DA5" w:rsidRDefault="00B75284" w:rsidP="00DE2408">
      <w:pPr>
        <w:pStyle w:val="StandardWeb1"/>
        <w:spacing w:after="0" w:line="360" w:lineRule="auto"/>
        <w:jc w:val="both"/>
        <w:rPr>
          <w:rFonts w:ascii="TKTypeRegular" w:hAnsi="TKTypeRegular"/>
          <w:sz w:val="20"/>
          <w:szCs w:val="20"/>
        </w:rPr>
      </w:pPr>
      <w:r w:rsidRPr="008D7DA5">
        <w:rPr>
          <w:rFonts w:ascii="TKTypeRegular" w:hAnsi="TKTypeRegular"/>
          <w:sz w:val="20"/>
        </w:rPr>
        <w:t>Coil Winding Expo 2023 in Berlin: For three days, experts from thyssenkrupp Electrical Steel and Automotive Sales at thyssenkrupp Steel will showcase new products and services of the powercore® brand relating to the topics of transformers, generators, electric motors and electric mobility. CWIEME, the leading trade fair for coil winding, insulation and electrical manufacturing, is held annually. It is the meeting point for existing and potential customers from all over Europe.</w:t>
      </w:r>
    </w:p>
    <w:p w14:paraId="295DFD1E" w14:textId="141EF565" w:rsidR="0030680F" w:rsidRPr="008D7DA5" w:rsidRDefault="0030680F" w:rsidP="00DE2408">
      <w:pPr>
        <w:pStyle w:val="StandardWeb1"/>
        <w:spacing w:after="0" w:line="360" w:lineRule="auto"/>
        <w:jc w:val="both"/>
        <w:rPr>
          <w:rFonts w:ascii="TKTypeRegular" w:hAnsi="TKTypeRegular"/>
          <w:sz w:val="20"/>
          <w:szCs w:val="20"/>
        </w:rPr>
      </w:pPr>
    </w:p>
    <w:p w14:paraId="02B8DC57" w14:textId="134A2C99" w:rsidR="00EC682F" w:rsidRPr="008D7DA5" w:rsidRDefault="00EC682F" w:rsidP="00EC682F">
      <w:pPr>
        <w:pStyle w:val="StandardWeb1"/>
        <w:spacing w:line="360" w:lineRule="auto"/>
        <w:jc w:val="both"/>
        <w:rPr>
          <w:rFonts w:ascii="TKTypeRegular" w:hAnsi="TKTypeRegular"/>
          <w:b/>
          <w:bCs/>
          <w:sz w:val="20"/>
          <w:szCs w:val="20"/>
        </w:rPr>
      </w:pPr>
      <w:r w:rsidRPr="008D7DA5">
        <w:rPr>
          <w:rFonts w:ascii="TKTypeRegular" w:hAnsi="TKTypeRegular"/>
          <w:b/>
          <w:sz w:val="20"/>
        </w:rPr>
        <w:t>Electrical steel as the basic material of the energy and mobility revolution</w:t>
      </w:r>
    </w:p>
    <w:p w14:paraId="735F7250" w14:textId="51E34DA4" w:rsidR="00EC682F" w:rsidRPr="008D7DA5" w:rsidRDefault="00EC682F" w:rsidP="00EC682F">
      <w:pPr>
        <w:pStyle w:val="StandardWeb1"/>
        <w:spacing w:line="360" w:lineRule="auto"/>
        <w:jc w:val="both"/>
        <w:rPr>
          <w:rFonts w:ascii="TKTypeRegular" w:hAnsi="TKTypeRegular"/>
          <w:sz w:val="20"/>
          <w:szCs w:val="20"/>
        </w:rPr>
      </w:pPr>
      <w:r w:rsidRPr="008D7DA5">
        <w:rPr>
          <w:rFonts w:ascii="TKTypeRegular" w:hAnsi="TKTypeRegular"/>
          <w:sz w:val="20"/>
        </w:rPr>
        <w:t xml:space="preserve">In wind turbine generators, it reliably converts mechanical energy into electricity. In transformers, it enables the efficient transportation and provision of energy. In electric motors, moreover, it </w:t>
      </w:r>
      <w:r w:rsidR="00512F4D" w:rsidRPr="008D7DA5">
        <w:rPr>
          <w:rFonts w:ascii="TKTypeRegular" w:hAnsi="TKTypeRegular"/>
          <w:sz w:val="20"/>
        </w:rPr>
        <w:t xml:space="preserve">ensures </w:t>
      </w:r>
      <w:r w:rsidRPr="008D7DA5">
        <w:rPr>
          <w:rFonts w:ascii="TKTypeRegular" w:hAnsi="TKTypeRegular"/>
          <w:sz w:val="20"/>
        </w:rPr>
        <w:t>the economical and energy-efficient drive. powercore electrical steel from thyssenkrupp is an indispensable basic material for the energy and mobility revolution. At the trade fair in Berlin, the specialists from thyssenkrupp Electrical Steel will be presenting top grades, for example</w:t>
      </w:r>
      <w:r w:rsidR="004A0E0C" w:rsidRPr="008D7DA5">
        <w:rPr>
          <w:rFonts w:ascii="TKTypeRegular" w:hAnsi="TKTypeRegular"/>
          <w:sz w:val="20"/>
        </w:rPr>
        <w:t>,</w:t>
      </w:r>
      <w:r w:rsidRPr="008D7DA5">
        <w:rPr>
          <w:rFonts w:ascii="TKTypeRegular" w:hAnsi="TKTypeRegular"/>
          <w:sz w:val="20"/>
        </w:rPr>
        <w:t xml:space="preserve"> </w:t>
      </w:r>
      <w:r w:rsidR="00EB3BF8" w:rsidRPr="008D7DA5">
        <w:rPr>
          <w:rFonts w:ascii="TKTypeRegular" w:hAnsi="TKTypeRegular"/>
          <w:sz w:val="20"/>
        </w:rPr>
        <w:t xml:space="preserve">these being </w:t>
      </w:r>
      <w:r w:rsidRPr="008D7DA5">
        <w:rPr>
          <w:rFonts w:ascii="TKTypeRegular" w:hAnsi="TKTypeRegular"/>
          <w:sz w:val="20"/>
        </w:rPr>
        <w:t xml:space="preserve">technologically advanced </w:t>
      </w:r>
      <w:r w:rsidR="0053437F" w:rsidRPr="008D7DA5">
        <w:rPr>
          <w:rFonts w:ascii="TKTypeRegular" w:hAnsi="TKTypeRegular"/>
          <w:sz w:val="20"/>
        </w:rPr>
        <w:t xml:space="preserve">premium-quality </w:t>
      </w:r>
      <w:r w:rsidRPr="008D7DA5">
        <w:rPr>
          <w:rFonts w:ascii="TKTypeRegular" w:hAnsi="TKTypeRegular"/>
          <w:sz w:val="20"/>
        </w:rPr>
        <w:t xml:space="preserve">grades of the powercore brand, which are characterized by their particularly low core losses. Consequently, they achieve high efficiency in current conversion. The ultra-thin electrical </w:t>
      </w:r>
      <w:r w:rsidRPr="008D7DA5">
        <w:rPr>
          <w:rFonts w:ascii="TKTypeRegular" w:hAnsi="TKTypeRegular"/>
          <w:sz w:val="20"/>
        </w:rPr>
        <w:lastRenderedPageBreak/>
        <w:t>steel strips, no thicker than 0.23 mm, are used primarily in modern high-efficiency and low-noise transformers.</w:t>
      </w:r>
    </w:p>
    <w:p w14:paraId="2F2E07FF" w14:textId="18265D0E" w:rsidR="006F528C" w:rsidRPr="008D7DA5" w:rsidRDefault="000069B6" w:rsidP="00EC682F">
      <w:pPr>
        <w:pStyle w:val="StandardWeb1"/>
        <w:spacing w:line="360" w:lineRule="auto"/>
        <w:jc w:val="both"/>
        <w:rPr>
          <w:rFonts w:ascii="TKTypeRegular" w:hAnsi="TKTypeRegular"/>
          <w:sz w:val="20"/>
          <w:szCs w:val="20"/>
        </w:rPr>
      </w:pPr>
      <w:r w:rsidRPr="008D7DA5">
        <w:rPr>
          <w:rFonts w:ascii="TKTypeRegular" w:hAnsi="TKTypeRegular"/>
          <w:sz w:val="20"/>
        </w:rPr>
        <w:t xml:space="preserve">Visitors to the </w:t>
      </w:r>
      <w:r w:rsidR="002E7E1C" w:rsidRPr="008D7DA5">
        <w:rPr>
          <w:rFonts w:ascii="TKTypeRegular" w:hAnsi="TKTypeRegular"/>
          <w:sz w:val="20"/>
        </w:rPr>
        <w:t xml:space="preserve">stand </w:t>
      </w:r>
      <w:r w:rsidRPr="008D7DA5">
        <w:rPr>
          <w:rFonts w:ascii="TKTypeRegular" w:hAnsi="TKTypeRegular"/>
          <w:sz w:val="20"/>
        </w:rPr>
        <w:t xml:space="preserve">will also be able to learn about the innovative powercore Rotate grades, grain-oriented electrical steel strips for use in high-efficiency electric motors and generators. New drive concepts for electric vehicles, such as axial flux motors made from powercore Rotate material, can increase power density and thus achieve greater vehicle range. thyssenkrupp Electrical Steel will also present its "inTrafo software," an in-house software solution for configuring and optimizing transformer cores in line with IEC standards and global efficiency regulations. The software allows the transformer core calculation to be performed using different grain-oriented electrical steel grades in the same core. The result: the best and most </w:t>
      </w:r>
      <w:r w:rsidR="0074014F" w:rsidRPr="008D7DA5">
        <w:rPr>
          <w:rFonts w:ascii="TKTypeRegular" w:hAnsi="TKTypeRegular"/>
          <w:sz w:val="20"/>
        </w:rPr>
        <w:t>cost-effective</w:t>
      </w:r>
      <w:r w:rsidRPr="008D7DA5">
        <w:rPr>
          <w:rFonts w:ascii="TKTypeRegular" w:hAnsi="TKTypeRegular"/>
          <w:sz w:val="20"/>
        </w:rPr>
        <w:t xml:space="preserve"> core material combination to minimize no-load losses. </w:t>
      </w:r>
    </w:p>
    <w:p w14:paraId="7827C7B3" w14:textId="414AEEA6" w:rsidR="00B61E78" w:rsidRPr="008D7DA5" w:rsidRDefault="00B61E78" w:rsidP="00EC682F">
      <w:pPr>
        <w:pStyle w:val="StandardWeb1"/>
        <w:spacing w:line="360" w:lineRule="auto"/>
        <w:jc w:val="both"/>
        <w:rPr>
          <w:rFonts w:ascii="TKTypeRegular" w:hAnsi="TKTypeRegular"/>
          <w:sz w:val="20"/>
          <w:szCs w:val="20"/>
        </w:rPr>
      </w:pPr>
      <w:r w:rsidRPr="008D7DA5">
        <w:rPr>
          <w:rFonts w:ascii="TKTypeRegular" w:hAnsi="TKTypeRegular"/>
          <w:sz w:val="20"/>
        </w:rPr>
        <w:t>The automotive experts from Duisburg are bringing electric mobility up to speed, and have the non-oriented (NO) powercore Traction electrical steel strips as their sidekicks: specially developed to meet the requirements of highly efficient and powerful electric drives. Optimized grades are available for long ranges and maximum driving dynamics.</w:t>
      </w:r>
    </w:p>
    <w:p w14:paraId="13305B46" w14:textId="77777777" w:rsidR="00B61E78" w:rsidRPr="008D7DA5" w:rsidRDefault="00B61E78" w:rsidP="00EC682F">
      <w:pPr>
        <w:pStyle w:val="StandardWeb1"/>
        <w:spacing w:line="360" w:lineRule="auto"/>
        <w:jc w:val="both"/>
        <w:rPr>
          <w:rFonts w:ascii="TKTypeRegular" w:hAnsi="TKTypeRegular"/>
          <w:sz w:val="20"/>
          <w:szCs w:val="20"/>
        </w:rPr>
      </w:pPr>
    </w:p>
    <w:p w14:paraId="2F103D5C" w14:textId="53A956D5" w:rsidR="00B61E78" w:rsidRPr="008D7DA5" w:rsidRDefault="00B61E78" w:rsidP="00EC682F">
      <w:pPr>
        <w:pStyle w:val="StandardWeb1"/>
        <w:spacing w:line="360" w:lineRule="auto"/>
        <w:jc w:val="both"/>
        <w:rPr>
          <w:rFonts w:ascii="TKTypeRegular" w:hAnsi="TKTypeRegular"/>
          <w:b/>
          <w:bCs/>
          <w:sz w:val="20"/>
          <w:szCs w:val="20"/>
        </w:rPr>
      </w:pPr>
      <w:r w:rsidRPr="008D7DA5">
        <w:rPr>
          <w:rFonts w:ascii="TKTypeRegular" w:hAnsi="TKTypeRegular"/>
          <w:b/>
          <w:sz w:val="20"/>
        </w:rPr>
        <w:t>Climate product already saves CO</w:t>
      </w:r>
      <w:r w:rsidRPr="008D7DA5">
        <w:rPr>
          <w:rFonts w:ascii="TKTypeRegular" w:hAnsi="TKTypeRegular"/>
          <w:b/>
          <w:sz w:val="20"/>
          <w:vertAlign w:val="subscript"/>
        </w:rPr>
        <w:t>2</w:t>
      </w:r>
      <w:r w:rsidRPr="008D7DA5">
        <w:rPr>
          <w:rFonts w:ascii="TKTypeRegular" w:hAnsi="TKTypeRegular"/>
          <w:b/>
          <w:sz w:val="20"/>
        </w:rPr>
        <w:t xml:space="preserve"> during production</w:t>
      </w:r>
    </w:p>
    <w:p w14:paraId="346315BE" w14:textId="12CC98B6" w:rsidR="00EC682F" w:rsidRPr="008D7DA5" w:rsidRDefault="00EC682F" w:rsidP="00EC682F">
      <w:pPr>
        <w:pStyle w:val="StandardWeb1"/>
        <w:spacing w:line="360" w:lineRule="auto"/>
        <w:jc w:val="both"/>
        <w:rPr>
          <w:rFonts w:ascii="TKTypeRegular" w:hAnsi="TKTypeRegular"/>
          <w:sz w:val="20"/>
          <w:szCs w:val="20"/>
        </w:rPr>
      </w:pPr>
      <w:r w:rsidRPr="008D7DA5">
        <w:rPr>
          <w:rFonts w:ascii="TKTypeRegular" w:hAnsi="TKTypeRegular"/>
          <w:sz w:val="20"/>
        </w:rPr>
        <w:t>In addition, the steelmaker will be presenting its CO</w:t>
      </w:r>
      <w:r w:rsidRPr="008D7DA5">
        <w:rPr>
          <w:rFonts w:ascii="TKTypeRegular" w:hAnsi="TKTypeRegular"/>
          <w:sz w:val="20"/>
          <w:vertAlign w:val="subscript"/>
        </w:rPr>
        <w:t>2</w:t>
      </w:r>
      <w:r w:rsidRPr="008D7DA5">
        <w:rPr>
          <w:rFonts w:ascii="TKTypeRegular" w:hAnsi="TKTypeRegular"/>
          <w:sz w:val="20"/>
        </w:rPr>
        <w:t>-reduced bluemint® powercore® electrical steel at CWIEME in Berlin, and showing where the material is already in use. As a pioneer in the climate transformation, thyssenkrupp Steel has set itself the goal of producing 3 million metric tons of carbon-neutral steel from as early as 2030. By 2045, steel production is planned to be completely carbon-neutral. A first CO</w:t>
      </w:r>
      <w:r w:rsidRPr="008D7DA5">
        <w:rPr>
          <w:rFonts w:ascii="TKTypeRegular" w:hAnsi="TKTypeRegular"/>
          <w:sz w:val="20"/>
          <w:vertAlign w:val="subscript"/>
        </w:rPr>
        <w:t>2</w:t>
      </w:r>
      <w:r w:rsidRPr="008D7DA5">
        <w:rPr>
          <w:rFonts w:ascii="TKTypeRegular" w:hAnsi="TKTypeRegular"/>
          <w:sz w:val="20"/>
        </w:rPr>
        <w:t xml:space="preserve">-reduced product was launched in October 2021 </w:t>
      </w:r>
      <w:r w:rsidR="00721209" w:rsidRPr="008D7DA5">
        <w:rPr>
          <w:rFonts w:ascii="TKTypeRegular" w:hAnsi="TKTypeRegular"/>
          <w:sz w:val="20"/>
        </w:rPr>
        <w:t xml:space="preserve">in the form of </w:t>
      </w:r>
      <w:r w:rsidRPr="008D7DA5">
        <w:rPr>
          <w:rFonts w:ascii="TKTypeRegular" w:hAnsi="TKTypeRegular"/>
          <w:sz w:val="20"/>
        </w:rPr>
        <w:t>bluemint® Steel.</w:t>
      </w:r>
    </w:p>
    <w:p w14:paraId="048E59FC" w14:textId="006AAEF0" w:rsidR="00B61E78" w:rsidRPr="008D7DA5" w:rsidRDefault="00B61E78" w:rsidP="00EC682F">
      <w:pPr>
        <w:pStyle w:val="StandardWeb1"/>
        <w:spacing w:line="360" w:lineRule="auto"/>
        <w:jc w:val="both"/>
        <w:rPr>
          <w:rFonts w:ascii="TKTypeRegular" w:hAnsi="TKTypeRegular"/>
          <w:sz w:val="20"/>
          <w:szCs w:val="20"/>
        </w:rPr>
      </w:pPr>
    </w:p>
    <w:p w14:paraId="0DFDF12F" w14:textId="6A08BAAF" w:rsidR="00B61E78" w:rsidRPr="008D7DA5" w:rsidRDefault="00B61E78" w:rsidP="00EC682F">
      <w:pPr>
        <w:pStyle w:val="StandardWeb1"/>
        <w:spacing w:line="360" w:lineRule="auto"/>
        <w:jc w:val="both"/>
        <w:rPr>
          <w:rFonts w:ascii="TKTypeRegular" w:hAnsi="TKTypeRegular"/>
          <w:b/>
          <w:bCs/>
          <w:sz w:val="20"/>
          <w:szCs w:val="20"/>
        </w:rPr>
      </w:pPr>
      <w:r w:rsidRPr="008D7DA5">
        <w:rPr>
          <w:rFonts w:ascii="TKTypeRegular" w:hAnsi="TKTypeRegular"/>
          <w:b/>
          <w:sz w:val="20"/>
        </w:rPr>
        <w:t xml:space="preserve">Dates </w:t>
      </w:r>
    </w:p>
    <w:p w14:paraId="180A6E67" w14:textId="3D7A93ED" w:rsidR="00B61E78" w:rsidRPr="008D7DA5" w:rsidRDefault="006C42E1" w:rsidP="00B61E78">
      <w:pPr>
        <w:pStyle w:val="StandardWeb1"/>
        <w:spacing w:line="360" w:lineRule="auto"/>
        <w:jc w:val="both"/>
        <w:rPr>
          <w:rFonts w:ascii="TKTypeRegular" w:hAnsi="TKTypeRegular"/>
          <w:sz w:val="20"/>
          <w:szCs w:val="20"/>
        </w:rPr>
      </w:pPr>
      <w:r w:rsidRPr="008D7DA5">
        <w:rPr>
          <w:rFonts w:ascii="TKTypeRegular" w:hAnsi="TKTypeRegular"/>
          <w:sz w:val="20"/>
        </w:rPr>
        <w:t xml:space="preserve">Wednesday, May 24, 2023, 1:00 PM to 1:30 PM, E-Mobility Stage </w:t>
      </w:r>
    </w:p>
    <w:p w14:paraId="6739E0AC" w14:textId="29E22899" w:rsidR="00B61E78" w:rsidRPr="008D7DA5" w:rsidRDefault="00B61E78" w:rsidP="00B61E78">
      <w:pPr>
        <w:pStyle w:val="StandardWeb1"/>
        <w:spacing w:line="360" w:lineRule="auto"/>
        <w:jc w:val="both"/>
        <w:rPr>
          <w:rFonts w:ascii="TKTypeRegular" w:hAnsi="TKTypeRegular"/>
          <w:sz w:val="20"/>
          <w:szCs w:val="20"/>
        </w:rPr>
      </w:pPr>
      <w:r w:rsidRPr="008D7DA5">
        <w:rPr>
          <w:rFonts w:ascii="TKTypeRegular" w:hAnsi="TKTypeRegular"/>
          <w:b/>
          <w:sz w:val="20"/>
        </w:rPr>
        <w:t>Presentation</w:t>
      </w:r>
      <w:r w:rsidRPr="008D7DA5">
        <w:rPr>
          <w:rFonts w:ascii="TKTypeRegular" w:hAnsi="TKTypeRegular"/>
          <w:sz w:val="20"/>
        </w:rPr>
        <w:t xml:space="preserve"> Axial Flux Motor Technology: bluemint powercore for higher efficiency, more torque and reduced carbon footprint</w:t>
      </w:r>
    </w:p>
    <w:p w14:paraId="1EC892C0" w14:textId="3BE64412" w:rsidR="00B61E78" w:rsidRPr="008D7DA5" w:rsidRDefault="00B61E78" w:rsidP="00B61E78">
      <w:pPr>
        <w:pStyle w:val="StandardWeb1"/>
        <w:spacing w:line="360" w:lineRule="auto"/>
        <w:jc w:val="both"/>
        <w:rPr>
          <w:rFonts w:ascii="TKTypeRegular" w:hAnsi="TKTypeRegular"/>
          <w:sz w:val="20"/>
          <w:szCs w:val="20"/>
        </w:rPr>
      </w:pPr>
      <w:r w:rsidRPr="008D7DA5">
        <w:rPr>
          <w:rFonts w:ascii="TKTypeRegular" w:hAnsi="TKTypeRegular"/>
          <w:sz w:val="20"/>
        </w:rPr>
        <w:t>Presented by: Dr. Mustafa Seçkin Aydın, Key Account Manager with focus on innovative drive solutions</w:t>
      </w:r>
    </w:p>
    <w:p w14:paraId="22D5435E" w14:textId="77777777" w:rsidR="00B61E78" w:rsidRPr="008D7DA5" w:rsidRDefault="00B61E78" w:rsidP="00B61E78">
      <w:pPr>
        <w:pStyle w:val="StandardWeb1"/>
        <w:spacing w:line="360" w:lineRule="auto"/>
        <w:jc w:val="both"/>
        <w:rPr>
          <w:rFonts w:ascii="TKTypeRegular" w:hAnsi="TKTypeRegular"/>
          <w:sz w:val="20"/>
          <w:szCs w:val="20"/>
        </w:rPr>
      </w:pPr>
    </w:p>
    <w:p w14:paraId="6A7A2904" w14:textId="5677DDE4" w:rsidR="00B61E78" w:rsidRPr="008D7DA5" w:rsidRDefault="00465247" w:rsidP="00B61E78">
      <w:pPr>
        <w:pStyle w:val="StandardWeb1"/>
        <w:spacing w:line="360" w:lineRule="auto"/>
        <w:jc w:val="both"/>
        <w:rPr>
          <w:rFonts w:ascii="TKTypeRegular" w:hAnsi="TKTypeRegular"/>
          <w:sz w:val="20"/>
          <w:szCs w:val="20"/>
        </w:rPr>
      </w:pPr>
      <w:r w:rsidRPr="008D7DA5">
        <w:rPr>
          <w:rFonts w:ascii="TKTypeRegular" w:hAnsi="TKTypeRegular"/>
          <w:sz w:val="20"/>
        </w:rPr>
        <w:lastRenderedPageBreak/>
        <w:t xml:space="preserve">Wednesday, May 24, 2023, 3:20 PM to 3:50 PM, Central Stage </w:t>
      </w:r>
    </w:p>
    <w:p w14:paraId="5D1166E7" w14:textId="69EFD184" w:rsidR="0043739B" w:rsidRPr="008D7DA5" w:rsidRDefault="0043739B" w:rsidP="00B61E78">
      <w:pPr>
        <w:pStyle w:val="StandardWeb1"/>
        <w:spacing w:line="360" w:lineRule="auto"/>
        <w:jc w:val="both"/>
        <w:rPr>
          <w:rFonts w:ascii="TKTypeRegular" w:hAnsi="TKTypeRegular"/>
          <w:sz w:val="20"/>
          <w:szCs w:val="20"/>
        </w:rPr>
      </w:pPr>
      <w:r w:rsidRPr="008D7DA5">
        <w:rPr>
          <w:rFonts w:ascii="TKTypeRegular" w:hAnsi="TKTypeRegular"/>
          <w:b/>
          <w:sz w:val="20"/>
        </w:rPr>
        <w:t>Presentation</w:t>
      </w:r>
      <w:r w:rsidRPr="008D7DA5">
        <w:rPr>
          <w:rFonts w:ascii="TKTypeRegular" w:hAnsi="TKTypeRegular"/>
          <w:sz w:val="20"/>
        </w:rPr>
        <w:t xml:space="preserve"> Decarbonization </w:t>
      </w:r>
      <w:r w:rsidR="00D72A10" w:rsidRPr="008D7DA5">
        <w:rPr>
          <w:rFonts w:ascii="TKTypeRegular" w:hAnsi="TKTypeRegular"/>
          <w:sz w:val="20"/>
        </w:rPr>
        <w:t xml:space="preserve">of </w:t>
      </w:r>
      <w:r w:rsidRPr="008D7DA5">
        <w:rPr>
          <w:rFonts w:ascii="TKTypeRegular" w:hAnsi="TKTypeRegular"/>
          <w:sz w:val="20"/>
        </w:rPr>
        <w:t>the Energy World: Sustainability is a key priority</w:t>
      </w:r>
    </w:p>
    <w:p w14:paraId="18F76314" w14:textId="1D8954B5" w:rsidR="0043739B" w:rsidRPr="008D7DA5" w:rsidRDefault="0043739B" w:rsidP="00B61E78">
      <w:pPr>
        <w:pStyle w:val="StandardWeb1"/>
        <w:spacing w:line="360" w:lineRule="auto"/>
        <w:jc w:val="both"/>
        <w:rPr>
          <w:rFonts w:ascii="TKTypeRegular" w:hAnsi="TKTypeRegular"/>
          <w:sz w:val="20"/>
          <w:szCs w:val="20"/>
        </w:rPr>
      </w:pPr>
      <w:r w:rsidRPr="008D7DA5">
        <w:rPr>
          <w:rFonts w:ascii="TKTypeRegular" w:hAnsi="TKTypeRegular"/>
          <w:sz w:val="20"/>
        </w:rPr>
        <w:t>Presented by: Marcel Hilgers, Head of Customers, Markets &amp; Technology</w:t>
      </w:r>
    </w:p>
    <w:p w14:paraId="465EFE49" w14:textId="77777777" w:rsidR="00274FBB" w:rsidRPr="008D7DA5" w:rsidRDefault="00274FBB" w:rsidP="00B61E78">
      <w:pPr>
        <w:pStyle w:val="StandardWeb1"/>
        <w:spacing w:line="360" w:lineRule="auto"/>
        <w:jc w:val="both"/>
        <w:rPr>
          <w:rFonts w:ascii="TKTypeRegular" w:hAnsi="TKTypeRegular"/>
          <w:b/>
          <w:bCs/>
          <w:sz w:val="20"/>
          <w:szCs w:val="20"/>
        </w:rPr>
      </w:pPr>
    </w:p>
    <w:p w14:paraId="2EC186EF" w14:textId="7AF01E06" w:rsidR="00A06C17" w:rsidRPr="008D7DA5" w:rsidRDefault="00A06C17" w:rsidP="00B61E78">
      <w:pPr>
        <w:pStyle w:val="StandardWeb1"/>
        <w:spacing w:line="360" w:lineRule="auto"/>
        <w:jc w:val="both"/>
        <w:rPr>
          <w:rFonts w:ascii="TKTypeRegular" w:hAnsi="TKTypeRegular"/>
          <w:sz w:val="20"/>
          <w:szCs w:val="20"/>
        </w:rPr>
      </w:pPr>
      <w:r w:rsidRPr="008D7DA5">
        <w:rPr>
          <w:rFonts w:ascii="TKTypeRegular" w:hAnsi="TKTypeRegular"/>
          <w:sz w:val="20"/>
        </w:rPr>
        <w:t xml:space="preserve">At the thyssenkrupp </w:t>
      </w:r>
      <w:r w:rsidR="00D72A10" w:rsidRPr="008D7DA5">
        <w:rPr>
          <w:rFonts w:ascii="TKTypeRegular" w:hAnsi="TKTypeRegular"/>
          <w:sz w:val="20"/>
        </w:rPr>
        <w:t>stand</w:t>
      </w:r>
      <w:r w:rsidRPr="00E772C6">
        <w:rPr>
          <w:rFonts w:ascii="TKTypeRegular" w:hAnsi="TKTypeRegular"/>
          <w:sz w:val="20"/>
        </w:rPr>
        <w:t xml:space="preserve">, Hall 2.2, </w:t>
      </w:r>
      <w:r w:rsidR="00E772C6" w:rsidRPr="00E772C6">
        <w:rPr>
          <w:rFonts w:ascii="TKTypeRegular" w:hAnsi="TKTypeRegular"/>
          <w:sz w:val="20"/>
        </w:rPr>
        <w:t>booth</w:t>
      </w:r>
      <w:r w:rsidR="008D7DA5" w:rsidRPr="00E772C6">
        <w:rPr>
          <w:rFonts w:ascii="TKTypeRegular" w:hAnsi="TKTypeRegular"/>
          <w:sz w:val="20"/>
        </w:rPr>
        <w:t xml:space="preserve"> </w:t>
      </w:r>
      <w:r w:rsidRPr="00E772C6">
        <w:rPr>
          <w:rFonts w:ascii="TKTypeRegular" w:hAnsi="TKTypeRegular"/>
          <w:sz w:val="20"/>
        </w:rPr>
        <w:t>22A21-B20</w:t>
      </w:r>
    </w:p>
    <w:p w14:paraId="009E47A6" w14:textId="5845FB5B" w:rsidR="00EC682F" w:rsidRPr="008D7DA5" w:rsidRDefault="00EC682F" w:rsidP="00EC682F">
      <w:pPr>
        <w:pStyle w:val="StandardWeb1"/>
        <w:spacing w:after="0" w:line="360" w:lineRule="auto"/>
        <w:jc w:val="both"/>
        <w:rPr>
          <w:rFonts w:ascii="TKTypeRegular" w:hAnsi="TKTypeRegular"/>
          <w:sz w:val="20"/>
          <w:szCs w:val="20"/>
        </w:rPr>
      </w:pPr>
    </w:p>
    <w:p w14:paraId="15C43AD9" w14:textId="77777777" w:rsidR="0030680F" w:rsidRPr="008D7DA5" w:rsidRDefault="0030680F" w:rsidP="00DE2408">
      <w:pPr>
        <w:pStyle w:val="StandardWeb1"/>
        <w:spacing w:after="0" w:line="360" w:lineRule="auto"/>
        <w:jc w:val="both"/>
        <w:rPr>
          <w:rFonts w:ascii="TKTypeRegular" w:hAnsi="TKTypeRegular"/>
          <w:sz w:val="20"/>
          <w:szCs w:val="20"/>
        </w:rPr>
      </w:pPr>
    </w:p>
    <w:p w14:paraId="24124D3B" w14:textId="0C15E367" w:rsidR="006A2F38" w:rsidRPr="008D7DA5" w:rsidRDefault="00EE4A53" w:rsidP="00DE2408">
      <w:pPr>
        <w:pStyle w:val="StandardWeb1"/>
        <w:spacing w:after="0" w:line="288" w:lineRule="auto"/>
        <w:jc w:val="both"/>
        <w:rPr>
          <w:rFonts w:ascii="TKTypeRegular" w:hAnsi="TKTypeRegular"/>
          <w:sz w:val="20"/>
          <w:szCs w:val="20"/>
        </w:rPr>
      </w:pPr>
      <w:r w:rsidRPr="008D7DA5">
        <w:rPr>
          <w:rFonts w:ascii="TKTypeRegular" w:hAnsi="TKTypeRegular"/>
          <w:sz w:val="20"/>
        </w:rPr>
        <w:t>Contact:</w:t>
      </w:r>
      <w:r w:rsidRPr="008D7DA5">
        <w:rPr>
          <w:rFonts w:ascii="TKTypeRegular" w:hAnsi="TKTypeRegular"/>
          <w:sz w:val="20"/>
        </w:rPr>
        <w:tab/>
      </w:r>
    </w:p>
    <w:p w14:paraId="6D29A553" w14:textId="77777777" w:rsidR="00EE4A53" w:rsidRPr="008D7DA5" w:rsidRDefault="00EE4A53" w:rsidP="00DE2408">
      <w:pPr>
        <w:pStyle w:val="StandardWeb1"/>
        <w:spacing w:after="0" w:line="288" w:lineRule="auto"/>
        <w:jc w:val="both"/>
        <w:rPr>
          <w:rFonts w:asciiTheme="minorHAnsi" w:hAnsiTheme="minorHAnsi"/>
          <w:sz w:val="20"/>
          <w:szCs w:val="20"/>
        </w:rPr>
      </w:pPr>
      <w:r w:rsidRPr="008D7DA5">
        <w:rPr>
          <w:rFonts w:asciiTheme="minorHAnsi" w:hAnsiTheme="minorHAnsi"/>
          <w:sz w:val="20"/>
        </w:rPr>
        <w:t>thyssenkrupp Steel Europe AG</w:t>
      </w:r>
    </w:p>
    <w:p w14:paraId="71B859A2" w14:textId="77777777" w:rsidR="00DE2408" w:rsidRPr="008D7DA5" w:rsidRDefault="00720F11" w:rsidP="00DE2408">
      <w:pPr>
        <w:spacing w:line="288" w:lineRule="auto"/>
        <w:rPr>
          <w:szCs w:val="20"/>
        </w:rPr>
      </w:pPr>
      <w:r w:rsidRPr="008D7DA5">
        <w:t>Public/Media Relations</w:t>
      </w:r>
    </w:p>
    <w:p w14:paraId="48539F0D" w14:textId="77777777" w:rsidR="00EE4A53" w:rsidRPr="000A13DD" w:rsidRDefault="007A0E3E" w:rsidP="00DE2408">
      <w:pPr>
        <w:spacing w:line="288" w:lineRule="auto"/>
        <w:rPr>
          <w:szCs w:val="20"/>
          <w:lang w:val="de-DE"/>
        </w:rPr>
      </w:pPr>
      <w:r w:rsidRPr="000A13DD">
        <w:rPr>
          <w:lang w:val="de-DE"/>
        </w:rPr>
        <w:t>Christine Launert</w:t>
      </w:r>
    </w:p>
    <w:p w14:paraId="4B0991A9" w14:textId="77777777" w:rsidR="00EE4A53" w:rsidRPr="000A13DD" w:rsidRDefault="00EE4A53" w:rsidP="00DE2408">
      <w:pPr>
        <w:spacing w:line="288" w:lineRule="auto"/>
        <w:rPr>
          <w:szCs w:val="20"/>
          <w:lang w:val="de-DE"/>
        </w:rPr>
      </w:pPr>
      <w:r w:rsidRPr="000A13DD">
        <w:rPr>
          <w:lang w:val="de-DE"/>
        </w:rPr>
        <w:t>T: +49 203 52</w:t>
      </w:r>
      <w:r w:rsidRPr="000A13DD">
        <w:rPr>
          <w:rFonts w:ascii="Arial" w:hAnsi="Arial"/>
          <w:lang w:val="de-DE"/>
        </w:rPr>
        <w:t> </w:t>
      </w:r>
      <w:r w:rsidRPr="000A13DD">
        <w:rPr>
          <w:lang w:val="de-DE"/>
        </w:rPr>
        <w:t>-</w:t>
      </w:r>
      <w:r w:rsidRPr="000A13DD">
        <w:rPr>
          <w:rFonts w:ascii="Arial" w:hAnsi="Arial"/>
          <w:lang w:val="de-DE"/>
        </w:rPr>
        <w:t> </w:t>
      </w:r>
      <w:r w:rsidRPr="000A13DD">
        <w:rPr>
          <w:lang w:val="de-DE"/>
        </w:rPr>
        <w:t xml:space="preserve">47270 </w:t>
      </w:r>
    </w:p>
    <w:p w14:paraId="4925D55D" w14:textId="77777777" w:rsidR="00EE4A53" w:rsidRPr="000A13DD" w:rsidRDefault="00E772C6" w:rsidP="00DE2408">
      <w:pPr>
        <w:spacing w:line="288" w:lineRule="auto"/>
        <w:rPr>
          <w:szCs w:val="20"/>
          <w:lang w:val="de-DE"/>
        </w:rPr>
      </w:pPr>
      <w:hyperlink r:id="rId11" w:history="1">
        <w:r w:rsidR="003C30FD" w:rsidRPr="000A13DD">
          <w:rPr>
            <w:rStyle w:val="Hyperlink"/>
            <w:lang w:val="de-DE"/>
          </w:rPr>
          <w:t>christine.launert@thyssenkrupp.com</w:t>
        </w:r>
      </w:hyperlink>
    </w:p>
    <w:p w14:paraId="4B7729E0" w14:textId="77777777" w:rsidR="000E4071" w:rsidRPr="008D7DA5" w:rsidRDefault="00E772C6" w:rsidP="00720F11">
      <w:pPr>
        <w:spacing w:line="288" w:lineRule="auto"/>
        <w:rPr>
          <w:color w:val="0563C1" w:themeColor="hyperlink"/>
          <w:u w:val="single"/>
        </w:rPr>
      </w:pPr>
      <w:hyperlink r:id="rId12" w:history="1">
        <w:r w:rsidR="003C30FD" w:rsidRPr="008D7DA5">
          <w:rPr>
            <w:rStyle w:val="Hyperlink"/>
          </w:rPr>
          <w:t>www.thyssenkrupp-steel.com</w:t>
        </w:r>
      </w:hyperlink>
    </w:p>
    <w:sectPr w:rsidR="000E4071" w:rsidRPr="008D7DA5"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397F" w14:textId="77777777" w:rsidR="00FB7E75" w:rsidRDefault="00FB7E75" w:rsidP="005B5ABA">
      <w:pPr>
        <w:spacing w:line="240" w:lineRule="auto"/>
      </w:pPr>
      <w:r>
        <w:separator/>
      </w:r>
    </w:p>
  </w:endnote>
  <w:endnote w:type="continuationSeparator" w:id="0">
    <w:p w14:paraId="215403D6" w14:textId="77777777" w:rsidR="00FB7E75" w:rsidRDefault="00FB7E7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5D8E" w14:textId="77777777" w:rsidR="00040FF0" w:rsidRDefault="005A1A95">
    <w:pPr>
      <w:pStyle w:val="Fuzeile"/>
    </w:pPr>
    <w:r>
      <w:rPr>
        <w:noProof/>
      </w:rPr>
      <mc:AlternateContent>
        <mc:Choice Requires="wps">
          <w:drawing>
            <wp:anchor distT="180340" distB="0" distL="114300" distR="114300" simplePos="0" relativeHeight="251679744" behindDoc="0" locked="0" layoutInCell="1" allowOverlap="1" wp14:anchorId="13E1CD81" wp14:editId="58957D5E">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5F0DB" w14:textId="77777777" w:rsidR="00AC7BA6" w:rsidRPr="003C30FD" w:rsidRDefault="00AC7BA6" w:rsidP="00AC7BA6">
                          <w:pPr>
                            <w:pStyle w:val="Fuzeile"/>
                            <w:tabs>
                              <w:tab w:val="left" w:pos="4082"/>
                            </w:tabs>
                            <w:spacing w:line="200" w:lineRule="exact"/>
                            <w:rPr>
                              <w:rFonts w:asciiTheme="majorHAnsi" w:hAnsiTheme="majorHAnsi"/>
                              <w:szCs w:val="14"/>
                              <w:lang w:val="de-DE"/>
                            </w:rPr>
                          </w:pPr>
                          <w:r w:rsidRPr="003C30FD">
                            <w:rPr>
                              <w:rFonts w:asciiTheme="majorHAnsi" w:hAnsiTheme="majorHAnsi"/>
                              <w:lang w:val="de-DE"/>
                            </w:rPr>
                            <w:t>thyssenkrupp Steel Europe AG, Kaiser-Wilhelm-Strasse 100, 47166 Duisburg, Germany, T: +49 203 52 -25168, press-steel@thyssenkrupp.com, www.thyssenkrupp-steel.com</w:t>
                          </w:r>
                        </w:p>
                        <w:p w14:paraId="02FECF30" w14:textId="77777777" w:rsidR="000069B6" w:rsidRPr="000069B6" w:rsidRDefault="00AC7BA6" w:rsidP="000069B6">
                          <w:pPr>
                            <w:pStyle w:val="Fuzeile"/>
                            <w:tabs>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1B5D1C24" w14:textId="77777777" w:rsidR="000069B6" w:rsidRDefault="000069B6" w:rsidP="000069B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rPr>
                            <w:t xml:space="preserve">Executive Board: Bernhard Osburg, Chief Executive; Dr. Heike Denecke-Arnold, Carsten Evers, Markus Grolms, Dr.-Ing. Arnd Köfler </w:t>
                          </w:r>
                        </w:p>
                        <w:p w14:paraId="6C39741B" w14:textId="5CC20C42" w:rsidR="005A1A95" w:rsidRPr="002108F1" w:rsidRDefault="002108F1" w:rsidP="000069B6">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CD81"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E35F0DB" w14:textId="77777777" w:rsidR="00AC7BA6" w:rsidRPr="003C30FD" w:rsidRDefault="00AC7BA6" w:rsidP="00AC7BA6">
                    <w:pPr>
                      <w:pStyle w:val="Fuzeile"/>
                      <w:tabs>
                        <w:tab w:val="left" w:pos="4082"/>
                      </w:tabs>
                      <w:spacing w:line="200" w:lineRule="exact"/>
                      <w:rPr>
                        <w:rFonts w:asciiTheme="majorHAnsi" w:hAnsiTheme="majorHAnsi"/>
                        <w:szCs w:val="14"/>
                        <w:lang w:val="de-DE"/>
                      </w:rPr>
                    </w:pPr>
                    <w:r w:rsidRPr="003C30FD">
                      <w:rPr>
                        <w:rFonts w:asciiTheme="majorHAnsi" w:hAnsiTheme="majorHAnsi"/>
                        <w:lang w:val="de-DE"/>
                      </w:rPr>
                      <w:t>thyssenkrupp Steel Europe AG, Kaiser-Wilhelm-Strasse 100, 47166 Duisburg, Germany, T: +49 203 52 -25168, press-steel@thyssenkrupp.com, www.thyssenkrupp-steel.com</w:t>
                    </w:r>
                  </w:p>
                  <w:p w14:paraId="02FECF30" w14:textId="77777777" w:rsidR="000069B6" w:rsidRPr="000069B6" w:rsidRDefault="00AC7BA6" w:rsidP="000069B6">
                    <w:pPr>
                      <w:pStyle w:val="Fuzeile"/>
                      <w:tabs>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1B5D1C24" w14:textId="77777777" w:rsidR="000069B6" w:rsidRDefault="000069B6" w:rsidP="000069B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rPr>
                      <w:t xml:space="preserve">Executive Board: Bernhard Osburg, Chief Executive; Dr. Heike Denecke-Arnold, Carsten Evers, Markus Grolms, Dr.-Ing. Arnd Köfler </w:t>
                    </w:r>
                  </w:p>
                  <w:p w14:paraId="6C39741B" w14:textId="5CC20C42" w:rsidR="005A1A95" w:rsidRPr="002108F1" w:rsidRDefault="002108F1" w:rsidP="000069B6">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47DC" w14:textId="77777777" w:rsidR="00AF75F1" w:rsidRDefault="007D3550">
    <w:pPr>
      <w:pStyle w:val="Fuzeile"/>
    </w:pPr>
    <w:r>
      <w:rPr>
        <w:noProof/>
      </w:rPr>
      <mc:AlternateContent>
        <mc:Choice Requires="wps">
          <w:drawing>
            <wp:anchor distT="180340" distB="0" distL="114300" distR="114300" simplePos="0" relativeHeight="251677696" behindDoc="0" locked="0" layoutInCell="1" allowOverlap="1" wp14:anchorId="5E0D1F8D" wp14:editId="3880512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9AFA9" w14:textId="77777777" w:rsidR="009772C9" w:rsidRPr="003C30FD"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3C30FD">
                            <w:rPr>
                              <w:rFonts w:asciiTheme="majorHAnsi" w:hAnsiTheme="majorHAnsi"/>
                              <w:lang w:val="de-DE"/>
                            </w:rPr>
                            <w:t>thyssenkrupp Steel Europe AG, Kaiser-Wilhelm-Strasse 100, 47166 Duisburg, Germany, T: +49 203 52 -25168, press-steel@thyssenkrupp.com, www.thyssenkrupp-steel.com</w:t>
                          </w:r>
                        </w:p>
                        <w:p w14:paraId="6283C5AC" w14:textId="77777777" w:rsidR="000069B6" w:rsidRPr="000069B6" w:rsidRDefault="009772C9" w:rsidP="000069B6">
                          <w:pPr>
                            <w:pStyle w:val="Fuzeile"/>
                            <w:tabs>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0801B819" w14:textId="77777777" w:rsidR="000069B6" w:rsidRDefault="000069B6" w:rsidP="000069B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rPr>
                            <w:t xml:space="preserve">Executive Board: Bernhard Osburg, Chief Executive; Dr. Heike Denecke-Arnold, Carsten Evers, Markus Grolms, Dr.-Ing. Arnd Köfler </w:t>
                          </w:r>
                        </w:p>
                        <w:p w14:paraId="14091701" w14:textId="5E8DFBCC" w:rsidR="007D3550" w:rsidRPr="002108F1" w:rsidRDefault="002108F1" w:rsidP="000069B6">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1F8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6839AFA9" w14:textId="77777777" w:rsidR="009772C9" w:rsidRPr="003C30FD"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3C30FD">
                      <w:rPr>
                        <w:rFonts w:asciiTheme="majorHAnsi" w:hAnsiTheme="majorHAnsi"/>
                        <w:lang w:val="de-DE"/>
                      </w:rPr>
                      <w:t>thyssenkrupp Steel Europe AG, Kaiser-Wilhelm-Strasse 100, 47166 Duisburg, Germany, T: +49 203 52 -25168, press-steel@thyssenkrupp.com, www.thyssenkrupp-steel.com</w:t>
                    </w:r>
                  </w:p>
                  <w:p w14:paraId="6283C5AC" w14:textId="77777777" w:rsidR="000069B6" w:rsidRPr="000069B6" w:rsidRDefault="009772C9" w:rsidP="000069B6">
                    <w:pPr>
                      <w:pStyle w:val="Fuzeile"/>
                      <w:tabs>
                        <w:tab w:val="left" w:pos="4082"/>
                      </w:tabs>
                      <w:spacing w:line="200" w:lineRule="exact"/>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0801B819" w14:textId="77777777" w:rsidR="000069B6" w:rsidRDefault="000069B6" w:rsidP="000069B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rPr>
                      <w:t xml:space="preserve">Executive Board: Bernhard Osburg, Chief Executive; Dr. Heike Denecke-Arnold, Carsten Evers, Markus Grolms, Dr.-Ing. Arnd Köfler </w:t>
                    </w:r>
                  </w:p>
                  <w:p w14:paraId="14091701" w14:textId="5E8DFBCC" w:rsidR="007D3550" w:rsidRPr="002108F1" w:rsidRDefault="002108F1" w:rsidP="000069B6">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6978" w14:textId="77777777" w:rsidR="00FB7E75" w:rsidRDefault="00FB7E75" w:rsidP="005B5ABA">
      <w:pPr>
        <w:spacing w:line="240" w:lineRule="auto"/>
      </w:pPr>
      <w:r>
        <w:separator/>
      </w:r>
    </w:p>
  </w:footnote>
  <w:footnote w:type="continuationSeparator" w:id="0">
    <w:p w14:paraId="370FD923" w14:textId="77777777" w:rsidR="00FB7E75" w:rsidRDefault="00FB7E7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A058" w14:textId="77777777" w:rsidR="005B5ABA" w:rsidRDefault="00CA4CEB" w:rsidP="008D3DFA">
    <w:pPr>
      <w:pStyle w:val="Kopfzeile"/>
      <w:spacing w:after="870" w:line="280" w:lineRule="atLeast"/>
    </w:pPr>
    <w:r>
      <w:rPr>
        <w:noProof/>
      </w:rPr>
      <w:drawing>
        <wp:anchor distT="0" distB="0" distL="114300" distR="114300" simplePos="0" relativeHeight="251675648" behindDoc="1" locked="0" layoutInCell="1" allowOverlap="1" wp14:anchorId="7BB40C3C" wp14:editId="45464492">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3C168BC" wp14:editId="1DDBCA04">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6BC82" w14:textId="1B1959B3" w:rsidR="00E67FF9" w:rsidRPr="001E7E0A" w:rsidRDefault="003C30FD" w:rsidP="001E7E0A">
                          <w:pPr>
                            <w:pStyle w:val="Datumsangabe"/>
                          </w:pPr>
                          <w:r>
                            <w:fldChar w:fldCharType="begin"/>
                          </w:r>
                          <w:r>
                            <w:instrText xml:space="preserve"> STYLEREF  Datumsangabe  \* MERGEFORMAT </w:instrText>
                          </w:r>
                          <w:r>
                            <w:fldChar w:fldCharType="separate"/>
                          </w:r>
                          <w:r w:rsidR="00E772C6">
                            <w:rPr>
                              <w:noProof/>
                            </w:rPr>
                            <w:t>May 23, 2023</w:t>
                          </w:r>
                          <w:r>
                            <w:rPr>
                              <w:noProof/>
                            </w:rPr>
                            <w:fldChar w:fldCharType="end"/>
                          </w:r>
                        </w:p>
                        <w:p w14:paraId="566A918E"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168B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2DB6BC82" w14:textId="1B1959B3" w:rsidR="00E67FF9" w:rsidRPr="001E7E0A" w:rsidRDefault="003C30FD" w:rsidP="001E7E0A">
                    <w:pPr>
                      <w:pStyle w:val="Datumsangabe"/>
                    </w:pPr>
                    <w:r>
                      <w:fldChar w:fldCharType="begin"/>
                    </w:r>
                    <w:r>
                      <w:instrText xml:space="preserve"> STYLEREF  Datumsangabe  \* MERGEFORMAT </w:instrText>
                    </w:r>
                    <w:r>
                      <w:fldChar w:fldCharType="separate"/>
                    </w:r>
                    <w:r w:rsidR="00E772C6">
                      <w:rPr>
                        <w:noProof/>
                      </w:rPr>
                      <w:t>May 23, 2023</w:t>
                    </w:r>
                    <w:r>
                      <w:rPr>
                        <w:noProof/>
                      </w:rPr>
                      <w:fldChar w:fldCharType="end"/>
                    </w:r>
                  </w:p>
                  <w:p w14:paraId="566A918E"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B202" w14:textId="77777777" w:rsidR="002D1B27" w:rsidRDefault="00CA4CEB">
    <w:pPr>
      <w:pStyle w:val="Kopfzeile"/>
    </w:pPr>
    <w:r>
      <w:rPr>
        <w:noProof/>
      </w:rPr>
      <w:drawing>
        <wp:anchor distT="0" distB="0" distL="114300" distR="114300" simplePos="0" relativeHeight="251673600" behindDoc="1" locked="0" layoutInCell="1" allowOverlap="1" wp14:anchorId="79F75F21" wp14:editId="220968FB">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pt;height:4.3pt" o:bullet="t">
        <v:imagedata r:id="rId1" o:title="Bullet_blau_RGB_klein"/>
      </v:shape>
    </w:pict>
  </w:numPicBullet>
  <w:numPicBullet w:numPicBulletId="1">
    <w:pict>
      <v:shape id="_x0000_i1027" type="#_x0000_t75" style="width:4.3pt;height:4.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0124805">
    <w:abstractNumId w:val="17"/>
  </w:num>
  <w:num w:numId="2" w16cid:durableId="619916692">
    <w:abstractNumId w:val="17"/>
  </w:num>
  <w:num w:numId="3" w16cid:durableId="149492941">
    <w:abstractNumId w:val="17"/>
  </w:num>
  <w:num w:numId="4" w16cid:durableId="16126536">
    <w:abstractNumId w:val="6"/>
  </w:num>
  <w:num w:numId="5" w16cid:durableId="1953124598">
    <w:abstractNumId w:val="11"/>
  </w:num>
  <w:num w:numId="6" w16cid:durableId="443888801">
    <w:abstractNumId w:val="6"/>
  </w:num>
  <w:num w:numId="7" w16cid:durableId="2084254823">
    <w:abstractNumId w:val="11"/>
  </w:num>
  <w:num w:numId="8" w16cid:durableId="856122096">
    <w:abstractNumId w:val="12"/>
  </w:num>
  <w:num w:numId="9" w16cid:durableId="372779562">
    <w:abstractNumId w:val="11"/>
  </w:num>
  <w:num w:numId="10" w16cid:durableId="379863231">
    <w:abstractNumId w:val="11"/>
  </w:num>
  <w:num w:numId="11" w16cid:durableId="1887523342">
    <w:abstractNumId w:val="18"/>
  </w:num>
  <w:num w:numId="12" w16cid:durableId="2107115425">
    <w:abstractNumId w:val="18"/>
  </w:num>
  <w:num w:numId="13" w16cid:durableId="613875873">
    <w:abstractNumId w:val="18"/>
  </w:num>
  <w:num w:numId="14" w16cid:durableId="1671367792">
    <w:abstractNumId w:val="1"/>
  </w:num>
  <w:num w:numId="15" w16cid:durableId="1292249040">
    <w:abstractNumId w:val="2"/>
  </w:num>
  <w:num w:numId="16" w16cid:durableId="245503577">
    <w:abstractNumId w:val="3"/>
  </w:num>
  <w:num w:numId="17" w16cid:durableId="1266421349">
    <w:abstractNumId w:val="7"/>
  </w:num>
  <w:num w:numId="18" w16cid:durableId="690186247">
    <w:abstractNumId w:val="15"/>
  </w:num>
  <w:num w:numId="19" w16cid:durableId="1841774540">
    <w:abstractNumId w:val="14"/>
  </w:num>
  <w:num w:numId="20" w16cid:durableId="427046872">
    <w:abstractNumId w:val="9"/>
  </w:num>
  <w:num w:numId="21" w16cid:durableId="464271818">
    <w:abstractNumId w:val="5"/>
  </w:num>
  <w:num w:numId="22" w16cid:durableId="596056923">
    <w:abstractNumId w:val="0"/>
  </w:num>
  <w:num w:numId="23" w16cid:durableId="254947341">
    <w:abstractNumId w:val="8"/>
  </w:num>
  <w:num w:numId="24" w16cid:durableId="1595282755">
    <w:abstractNumId w:val="4"/>
  </w:num>
  <w:num w:numId="25" w16cid:durableId="2028823838">
    <w:abstractNumId w:val="10"/>
  </w:num>
  <w:num w:numId="26" w16cid:durableId="834032670">
    <w:abstractNumId w:val="13"/>
  </w:num>
  <w:num w:numId="27" w16cid:durableId="1111314426">
    <w:abstractNumId w:val="19"/>
  </w:num>
  <w:num w:numId="28" w16cid:durableId="6555758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autoHyphenation/>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2F"/>
    <w:rsid w:val="00000224"/>
    <w:rsid w:val="00003F5C"/>
    <w:rsid w:val="000069B6"/>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13DD"/>
    <w:rsid w:val="000A3C08"/>
    <w:rsid w:val="000A40CF"/>
    <w:rsid w:val="000B07A1"/>
    <w:rsid w:val="000B6A80"/>
    <w:rsid w:val="000D312E"/>
    <w:rsid w:val="000D4D6C"/>
    <w:rsid w:val="000D5867"/>
    <w:rsid w:val="000E4071"/>
    <w:rsid w:val="000E478B"/>
    <w:rsid w:val="000F62A0"/>
    <w:rsid w:val="00102C50"/>
    <w:rsid w:val="00123EF3"/>
    <w:rsid w:val="001306E1"/>
    <w:rsid w:val="001344DB"/>
    <w:rsid w:val="001364F9"/>
    <w:rsid w:val="00137A1B"/>
    <w:rsid w:val="00142A34"/>
    <w:rsid w:val="0014474F"/>
    <w:rsid w:val="001451D3"/>
    <w:rsid w:val="00146600"/>
    <w:rsid w:val="001553C0"/>
    <w:rsid w:val="00162A87"/>
    <w:rsid w:val="001651ED"/>
    <w:rsid w:val="00165354"/>
    <w:rsid w:val="00166977"/>
    <w:rsid w:val="00174160"/>
    <w:rsid w:val="0017592A"/>
    <w:rsid w:val="001769C1"/>
    <w:rsid w:val="00177C94"/>
    <w:rsid w:val="00185278"/>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4FBB"/>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E7E1C"/>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0FD"/>
    <w:rsid w:val="003C3F58"/>
    <w:rsid w:val="003F068A"/>
    <w:rsid w:val="003F1CCB"/>
    <w:rsid w:val="00402E5D"/>
    <w:rsid w:val="004123F5"/>
    <w:rsid w:val="004161F1"/>
    <w:rsid w:val="00420E4F"/>
    <w:rsid w:val="00424DC1"/>
    <w:rsid w:val="00425DDA"/>
    <w:rsid w:val="00427062"/>
    <w:rsid w:val="0043739B"/>
    <w:rsid w:val="00437587"/>
    <w:rsid w:val="00440D53"/>
    <w:rsid w:val="00443226"/>
    <w:rsid w:val="004454A2"/>
    <w:rsid w:val="00446EFC"/>
    <w:rsid w:val="00451D5D"/>
    <w:rsid w:val="00457F9F"/>
    <w:rsid w:val="004630BC"/>
    <w:rsid w:val="00465247"/>
    <w:rsid w:val="00466E32"/>
    <w:rsid w:val="00467F61"/>
    <w:rsid w:val="00474019"/>
    <w:rsid w:val="0047485C"/>
    <w:rsid w:val="00475BFC"/>
    <w:rsid w:val="00477103"/>
    <w:rsid w:val="00477A92"/>
    <w:rsid w:val="00485FCD"/>
    <w:rsid w:val="00490007"/>
    <w:rsid w:val="0049723B"/>
    <w:rsid w:val="004A08E4"/>
    <w:rsid w:val="004A0E0C"/>
    <w:rsid w:val="004A7237"/>
    <w:rsid w:val="004B39CD"/>
    <w:rsid w:val="004B4F01"/>
    <w:rsid w:val="004C1133"/>
    <w:rsid w:val="004C1E18"/>
    <w:rsid w:val="004C43B9"/>
    <w:rsid w:val="004D1918"/>
    <w:rsid w:val="004D4076"/>
    <w:rsid w:val="004D4520"/>
    <w:rsid w:val="004D47DE"/>
    <w:rsid w:val="004E1549"/>
    <w:rsid w:val="004F3F4D"/>
    <w:rsid w:val="004F603C"/>
    <w:rsid w:val="005028EC"/>
    <w:rsid w:val="00502CE9"/>
    <w:rsid w:val="005041B9"/>
    <w:rsid w:val="00504FD0"/>
    <w:rsid w:val="0050798B"/>
    <w:rsid w:val="00512F4D"/>
    <w:rsid w:val="005141A7"/>
    <w:rsid w:val="00514B51"/>
    <w:rsid w:val="00515661"/>
    <w:rsid w:val="005159E6"/>
    <w:rsid w:val="0052707C"/>
    <w:rsid w:val="00527BDE"/>
    <w:rsid w:val="00530EEE"/>
    <w:rsid w:val="0053102F"/>
    <w:rsid w:val="00531474"/>
    <w:rsid w:val="0053437F"/>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3A31"/>
    <w:rsid w:val="005A5767"/>
    <w:rsid w:val="005B5ABA"/>
    <w:rsid w:val="005B7322"/>
    <w:rsid w:val="005C5006"/>
    <w:rsid w:val="005C6FEF"/>
    <w:rsid w:val="005D60CE"/>
    <w:rsid w:val="005E4925"/>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2E1"/>
    <w:rsid w:val="006C4DE2"/>
    <w:rsid w:val="006C6040"/>
    <w:rsid w:val="006D2BC1"/>
    <w:rsid w:val="006D76F9"/>
    <w:rsid w:val="006E3FA2"/>
    <w:rsid w:val="006E5B34"/>
    <w:rsid w:val="006F528C"/>
    <w:rsid w:val="006F5AA5"/>
    <w:rsid w:val="006F5FFF"/>
    <w:rsid w:val="007065C5"/>
    <w:rsid w:val="00710D9D"/>
    <w:rsid w:val="00720F11"/>
    <w:rsid w:val="00721209"/>
    <w:rsid w:val="007226A9"/>
    <w:rsid w:val="00724EF3"/>
    <w:rsid w:val="0074014F"/>
    <w:rsid w:val="00741236"/>
    <w:rsid w:val="00741356"/>
    <w:rsid w:val="00743CA5"/>
    <w:rsid w:val="00746FED"/>
    <w:rsid w:val="00755DC2"/>
    <w:rsid w:val="00777040"/>
    <w:rsid w:val="00781610"/>
    <w:rsid w:val="00782B6A"/>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36C17"/>
    <w:rsid w:val="00841D01"/>
    <w:rsid w:val="00855504"/>
    <w:rsid w:val="008557F5"/>
    <w:rsid w:val="0085632E"/>
    <w:rsid w:val="00862A37"/>
    <w:rsid w:val="0086617F"/>
    <w:rsid w:val="00874877"/>
    <w:rsid w:val="00874FBA"/>
    <w:rsid w:val="0087668E"/>
    <w:rsid w:val="008A5501"/>
    <w:rsid w:val="008A7BF0"/>
    <w:rsid w:val="008B106A"/>
    <w:rsid w:val="008B3481"/>
    <w:rsid w:val="008B6309"/>
    <w:rsid w:val="008C1802"/>
    <w:rsid w:val="008C4331"/>
    <w:rsid w:val="008C64FF"/>
    <w:rsid w:val="008D13E8"/>
    <w:rsid w:val="008D1C62"/>
    <w:rsid w:val="008D37D4"/>
    <w:rsid w:val="008D3DFA"/>
    <w:rsid w:val="008D7DA5"/>
    <w:rsid w:val="008E6AF9"/>
    <w:rsid w:val="008E7176"/>
    <w:rsid w:val="008F1C7C"/>
    <w:rsid w:val="008F2FF4"/>
    <w:rsid w:val="0090250B"/>
    <w:rsid w:val="00905E94"/>
    <w:rsid w:val="00910125"/>
    <w:rsid w:val="009110E9"/>
    <w:rsid w:val="00920002"/>
    <w:rsid w:val="00922375"/>
    <w:rsid w:val="0092247E"/>
    <w:rsid w:val="009352A2"/>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9F6148"/>
    <w:rsid w:val="00A06C17"/>
    <w:rsid w:val="00A14FF4"/>
    <w:rsid w:val="00A16F76"/>
    <w:rsid w:val="00A429FE"/>
    <w:rsid w:val="00A51FAE"/>
    <w:rsid w:val="00A54FA1"/>
    <w:rsid w:val="00A56A1B"/>
    <w:rsid w:val="00A57961"/>
    <w:rsid w:val="00A64592"/>
    <w:rsid w:val="00A658EA"/>
    <w:rsid w:val="00A67B90"/>
    <w:rsid w:val="00A70C82"/>
    <w:rsid w:val="00A70ED2"/>
    <w:rsid w:val="00A816FD"/>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61E78"/>
    <w:rsid w:val="00B70BF6"/>
    <w:rsid w:val="00B745BC"/>
    <w:rsid w:val="00B75284"/>
    <w:rsid w:val="00B76B71"/>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550E"/>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2A1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E5697"/>
    <w:rsid w:val="00DF7C16"/>
    <w:rsid w:val="00E00269"/>
    <w:rsid w:val="00E03946"/>
    <w:rsid w:val="00E051BE"/>
    <w:rsid w:val="00E1377C"/>
    <w:rsid w:val="00E1450E"/>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2C6"/>
    <w:rsid w:val="00E77D96"/>
    <w:rsid w:val="00E874B9"/>
    <w:rsid w:val="00E87B48"/>
    <w:rsid w:val="00E909AB"/>
    <w:rsid w:val="00E94BD9"/>
    <w:rsid w:val="00E97A69"/>
    <w:rsid w:val="00EA1C66"/>
    <w:rsid w:val="00EB3BF8"/>
    <w:rsid w:val="00EB4359"/>
    <w:rsid w:val="00EC0C31"/>
    <w:rsid w:val="00EC682F"/>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834CE"/>
    <w:rsid w:val="00F934AC"/>
    <w:rsid w:val="00F96ECB"/>
    <w:rsid w:val="00FA4AC3"/>
    <w:rsid w:val="00FA719A"/>
    <w:rsid w:val="00FA79C7"/>
    <w:rsid w:val="00FB20DF"/>
    <w:rsid w:val="00FB449A"/>
    <w:rsid w:val="00FB5E94"/>
    <w:rsid w:val="00FB7E75"/>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6586D373"/>
  <w15:docId w15:val="{30A4A113-A2F1-4E1B-836A-095BCC7F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berarbeitung">
    <w:name w:val="Revision"/>
    <w:hidden/>
    <w:uiPriority w:val="99"/>
    <w:semiHidden/>
    <w:rsid w:val="00512F4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32690711">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1703">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062C8907-1CF1-4E3B-880C-8C5E5180517A}">
  <ds:schemaRefs>
    <ds:schemaRef ds:uri="http://schemas.microsoft.com/sharepoint/v3/contenttype/forms"/>
  </ds:schemaRefs>
</ds:datastoreItem>
</file>

<file path=customXml/itemProps2.xml><?xml version="1.0" encoding="utf-8"?>
<ds:datastoreItem xmlns:ds="http://schemas.openxmlformats.org/officeDocument/2006/customXml" ds:itemID="{080AB604-A3AD-40D5-8157-E6F9CF0F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4.xml><?xml version="1.0" encoding="utf-8"?>
<ds:datastoreItem xmlns:ds="http://schemas.openxmlformats.org/officeDocument/2006/customXml" ds:itemID="{F4F1E114-D21D-4CE5-8F51-2148B3571BA7}">
  <ds:schemaRefs>
    <ds:schemaRef ds:uri="http://purl.org/dc/terms/"/>
    <ds:schemaRef ds:uri="http://schemas.openxmlformats.org/package/2006/metadata/core-properties"/>
    <ds:schemaRef ds:uri="6347d797-4216-4524-9125-53d17549b971"/>
    <ds:schemaRef ds:uri="http://schemas.microsoft.com/office/2006/documentManagement/types"/>
    <ds:schemaRef ds:uri="http://purl.org/dc/dcmitype/"/>
    <ds:schemaRef ds:uri="http://www.w3.org/XML/1998/namespace"/>
    <ds:schemaRef ds:uri="http://schemas.microsoft.com/office/infopath/2007/PartnerControls"/>
    <ds:schemaRef ds:uri="d0f56806-3aa1-4057-98e8-701e8ba77ed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616</Words>
  <Characters>3888</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Ü de-us</dc:subject>
  <dc:creator>Launert, Christine</dc:creator>
  <cp:lastModifiedBy>Launert, Christine</cp:lastModifiedBy>
  <cp:revision>2</cp:revision>
  <cp:lastPrinted>2018-02-14T17:43:00Z</cp:lastPrinted>
  <dcterms:created xsi:type="dcterms:W3CDTF">2023-05-23T12:29:00Z</dcterms:created>
  <dcterms:modified xsi:type="dcterms:W3CDTF">2023-05-23T12:29:00Z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Order">
    <vt:r8>92800</vt:r8>
  </property>
  <property fmtid="{D5CDD505-2E9C-101B-9397-08002B2CF9AE}" pid="4" name="MediaServiceImageTags">
    <vt:lpwstr/>
  </property>
</Properties>
</file>