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1E7E0A">
            <w:pPr>
              <w:rPr>
                <w:noProof/>
                <w:lang w:eastAsia="de-DE"/>
              </w:rPr>
            </w:pPr>
          </w:p>
        </w:tc>
        <w:tc>
          <w:tcPr>
            <w:tcW w:w="1724" w:type="dxa"/>
          </w:tcPr>
          <w:p w14:paraId="0FFA0EBD" w14:textId="77777777" w:rsidR="008D3DFA" w:rsidRDefault="009772C9" w:rsidP="001E7E0A">
            <w:pPr>
              <w:pStyle w:val="BusinessArea"/>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1E7E0A"/>
        </w:tc>
        <w:tc>
          <w:tcPr>
            <w:tcW w:w="1724" w:type="dxa"/>
          </w:tcPr>
          <w:p w14:paraId="5ACDE66A" w14:textId="77777777" w:rsidR="001E7E0A" w:rsidRDefault="001E7E0A" w:rsidP="001E7E0A">
            <w:pPr>
              <w:pStyle w:val="BusinessArea"/>
            </w:pPr>
          </w:p>
        </w:tc>
      </w:tr>
      <w:tr w:rsidR="001E7E0A" w14:paraId="1A0E5F6F" w14:textId="77777777" w:rsidTr="001E7E0A">
        <w:trPr>
          <w:trHeight w:val="992"/>
        </w:trPr>
        <w:tc>
          <w:tcPr>
            <w:tcW w:w="7655" w:type="dxa"/>
          </w:tcPr>
          <w:p w14:paraId="2359CDF1" w14:textId="77777777" w:rsidR="001E7E0A" w:rsidRDefault="001E7E0A" w:rsidP="00F4093A">
            <w:pPr>
              <w:pStyle w:val="Absenderadresse1"/>
            </w:pPr>
          </w:p>
        </w:tc>
        <w:tc>
          <w:tcPr>
            <w:tcW w:w="1724" w:type="dxa"/>
          </w:tcPr>
          <w:p w14:paraId="473E6407" w14:textId="5AFF2203" w:rsidR="001E7E0A" w:rsidRPr="007C59FC" w:rsidRDefault="007C59FC" w:rsidP="001E7E0A">
            <w:pPr>
              <w:pStyle w:val="Datumsangabe"/>
              <w:rPr>
                <w:sz w:val="16"/>
                <w:szCs w:val="24"/>
              </w:rPr>
            </w:pPr>
            <w:proofErr w:type="spellStart"/>
            <w:r>
              <w:rPr>
                <w:sz w:val="16"/>
                <w:szCs w:val="24"/>
              </w:rPr>
              <w:t>January</w:t>
            </w:r>
            <w:proofErr w:type="spellEnd"/>
            <w:r w:rsidR="00ED26DB">
              <w:rPr>
                <w:sz w:val="16"/>
                <w:szCs w:val="24"/>
              </w:rPr>
              <w:t xml:space="preserve"> 30, 2025</w:t>
            </w:r>
          </w:p>
          <w:p w14:paraId="3F903357" w14:textId="063AD52F" w:rsidR="001E7E0A" w:rsidRPr="007C59FC" w:rsidRDefault="00ED26DB" w:rsidP="00D25937">
            <w:pPr>
              <w:pStyle w:val="Seitenzahlangabe"/>
              <w:rPr>
                <w:sz w:val="16"/>
                <w:szCs w:val="24"/>
              </w:rPr>
            </w:pPr>
            <w:r>
              <w:rPr>
                <w:sz w:val="16"/>
                <w:szCs w:val="24"/>
              </w:rPr>
              <w:t>Page</w:t>
            </w:r>
            <w:r w:rsidR="001E7E0A" w:rsidRPr="007C59FC">
              <w:rPr>
                <w:sz w:val="16"/>
                <w:szCs w:val="24"/>
              </w:rPr>
              <w:t xml:space="preserve"> </w:t>
            </w:r>
            <w:r w:rsidR="001E7E0A" w:rsidRPr="007C59FC">
              <w:rPr>
                <w:sz w:val="16"/>
                <w:szCs w:val="24"/>
              </w:rPr>
              <w:fldChar w:fldCharType="begin"/>
            </w:r>
            <w:r w:rsidR="001E7E0A" w:rsidRPr="007C59FC">
              <w:rPr>
                <w:sz w:val="16"/>
                <w:szCs w:val="24"/>
              </w:rPr>
              <w:instrText xml:space="preserve"> PAGE   \* MERGEFORMAT </w:instrText>
            </w:r>
            <w:r w:rsidR="001E7E0A" w:rsidRPr="007C59FC">
              <w:rPr>
                <w:sz w:val="16"/>
                <w:szCs w:val="24"/>
              </w:rPr>
              <w:fldChar w:fldCharType="separate"/>
            </w:r>
            <w:r w:rsidR="00E03946" w:rsidRPr="007C59FC">
              <w:rPr>
                <w:noProof/>
                <w:sz w:val="16"/>
                <w:szCs w:val="24"/>
              </w:rPr>
              <w:t>1</w:t>
            </w:r>
            <w:r w:rsidR="001E7E0A" w:rsidRPr="007C59FC">
              <w:rPr>
                <w:sz w:val="16"/>
                <w:szCs w:val="24"/>
              </w:rPr>
              <w:fldChar w:fldCharType="end"/>
            </w:r>
            <w:r w:rsidR="001E7E0A" w:rsidRPr="007C59FC">
              <w:rPr>
                <w:sz w:val="16"/>
                <w:szCs w:val="24"/>
              </w:rPr>
              <w:t>/</w:t>
            </w:r>
            <w:r w:rsidR="00CD4106" w:rsidRPr="007C59FC">
              <w:rPr>
                <w:sz w:val="16"/>
                <w:szCs w:val="24"/>
              </w:rPr>
              <w:t>1</w:t>
            </w:r>
          </w:p>
        </w:tc>
      </w:tr>
    </w:tbl>
    <w:p w14:paraId="346FDC19" w14:textId="77777777" w:rsidR="00DE2408" w:rsidRDefault="00DE2408" w:rsidP="00DE2408">
      <w:pPr>
        <w:pStyle w:val="StandardWeb1"/>
        <w:spacing w:line="360" w:lineRule="auto"/>
        <w:jc w:val="both"/>
        <w:rPr>
          <w:rFonts w:ascii="TKTypeRegular" w:hAnsi="TKTypeRegular"/>
          <w:b/>
          <w:sz w:val="20"/>
          <w:szCs w:val="20"/>
        </w:rPr>
      </w:pPr>
    </w:p>
    <w:p w14:paraId="40748618" w14:textId="77777777" w:rsidR="00243199" w:rsidRPr="00243199" w:rsidRDefault="00243199" w:rsidP="00243199">
      <w:pPr>
        <w:rPr>
          <w:b/>
          <w:bCs/>
          <w:lang w:val="en-US"/>
        </w:rPr>
      </w:pPr>
      <w:r w:rsidRPr="00243199">
        <w:rPr>
          <w:b/>
          <w:bCs/>
          <w:lang w:val="en-US"/>
        </w:rPr>
        <w:t>Sale of thyssenkrupp's Indian electrical steel business completed</w:t>
      </w:r>
    </w:p>
    <w:p w14:paraId="5149140B" w14:textId="77777777" w:rsidR="00243199" w:rsidRPr="00243199" w:rsidRDefault="00243199" w:rsidP="00243199">
      <w:pPr>
        <w:rPr>
          <w:b/>
          <w:bCs/>
          <w:lang w:val="en-US"/>
        </w:rPr>
      </w:pPr>
    </w:p>
    <w:p w14:paraId="7B92D537" w14:textId="77777777" w:rsidR="00243199" w:rsidRPr="00243199" w:rsidRDefault="00243199" w:rsidP="00ED26DB">
      <w:pPr>
        <w:jc w:val="both"/>
        <w:rPr>
          <w:lang w:val="en-US"/>
        </w:rPr>
      </w:pPr>
      <w:r w:rsidRPr="00243199">
        <w:rPr>
          <w:lang w:val="en-US"/>
        </w:rPr>
        <w:t>The sale of thyssenkrupp Electrical Steel India Private Ltd. has been completed. The transaction was officially closed today. The buyer Joint Venture belongs to India's largest steelmaker, JSW Steel Limited, which is part of the JSW Group, an Indian industrial conglomerate, and JFE Steel Corporation, Japan's second-largest steelmaker.</w:t>
      </w:r>
    </w:p>
    <w:p w14:paraId="4B0A9C69" w14:textId="77777777" w:rsidR="00243199" w:rsidRPr="00243199" w:rsidRDefault="00243199" w:rsidP="00ED26DB">
      <w:pPr>
        <w:jc w:val="both"/>
        <w:rPr>
          <w:lang w:val="en-US"/>
        </w:rPr>
      </w:pPr>
    </w:p>
    <w:p w14:paraId="711F44AE" w14:textId="77777777" w:rsidR="00243199" w:rsidRPr="00243199" w:rsidRDefault="00243199" w:rsidP="00ED26DB">
      <w:pPr>
        <w:jc w:val="both"/>
        <w:rPr>
          <w:lang w:val="en-US"/>
        </w:rPr>
      </w:pPr>
      <w:r w:rsidRPr="00243199">
        <w:rPr>
          <w:lang w:val="en-US"/>
        </w:rPr>
        <w:t xml:space="preserve">The target company, located in Nashik, around 150 kilometers from the Indian economic metropolis of Mumbai, manufactures so-called grain-oriented electrical steel, a specialty material used wherever electrical energy is efficiently converted, transported, and used, such as in transformers and large high-performance generators. Around 500 people work at the Nashik site. </w:t>
      </w:r>
    </w:p>
    <w:p w14:paraId="579AAD90" w14:textId="77777777" w:rsidR="00243199" w:rsidRPr="00243199" w:rsidRDefault="00243199" w:rsidP="00ED26DB">
      <w:pPr>
        <w:jc w:val="both"/>
        <w:rPr>
          <w:lang w:val="en-US"/>
        </w:rPr>
      </w:pPr>
    </w:p>
    <w:p w14:paraId="0AD91A31" w14:textId="64014BF2" w:rsidR="006A2F38" w:rsidRDefault="00243199" w:rsidP="00ED26DB">
      <w:pPr>
        <w:jc w:val="both"/>
        <w:rPr>
          <w:lang w:val="en-US"/>
        </w:rPr>
      </w:pPr>
      <w:r w:rsidRPr="00243199">
        <w:rPr>
          <w:lang w:val="en-US"/>
        </w:rPr>
        <w:t>The Joint Venture acquired the company, which was formerly a subsidiary of thyssenkrupp Electrical Steel GmbH, Gelsenkirchen, for a purchase price of around 440 million euros. “Due to the cost-intensive transportation of raw materials from Germany to India, we would not have been able to develop the site in Nashik competitively in the long term. The sale was therefore the right step,” explains Dennis Grimm, CEO of thyssenkrupp Steel. “In addition, the sale contributes to strengthening the capital base of our company.”</w:t>
      </w:r>
    </w:p>
    <w:p w14:paraId="37652A89" w14:textId="77777777" w:rsidR="00B44101" w:rsidRDefault="00B44101" w:rsidP="00ED26DB">
      <w:pPr>
        <w:jc w:val="both"/>
        <w:rPr>
          <w:lang w:val="en-US"/>
        </w:rPr>
      </w:pPr>
    </w:p>
    <w:p w14:paraId="3E4B7566" w14:textId="77777777" w:rsidR="00B44101" w:rsidRPr="00FB5AB8" w:rsidRDefault="00B44101" w:rsidP="00B44101">
      <w:pPr>
        <w:pStyle w:val="StandardWeb1"/>
        <w:spacing w:after="0" w:line="288" w:lineRule="auto"/>
        <w:jc w:val="both"/>
        <w:rPr>
          <w:rFonts w:asciiTheme="majorHAnsi" w:hAnsiTheme="majorHAnsi"/>
          <w:sz w:val="20"/>
          <w:szCs w:val="20"/>
          <w:lang w:val="en-US"/>
        </w:rPr>
      </w:pPr>
      <w:r w:rsidRPr="00FB5AB8">
        <w:rPr>
          <w:rFonts w:asciiTheme="majorHAnsi" w:hAnsiTheme="majorHAnsi"/>
          <w:sz w:val="20"/>
          <w:szCs w:val="20"/>
          <w:lang w:val="en-US"/>
        </w:rPr>
        <w:t>Contact:</w:t>
      </w:r>
      <w:r w:rsidRPr="00FB5AB8">
        <w:rPr>
          <w:rFonts w:asciiTheme="majorHAnsi" w:hAnsiTheme="majorHAnsi"/>
          <w:sz w:val="20"/>
          <w:szCs w:val="20"/>
          <w:lang w:val="en-US"/>
        </w:rPr>
        <w:tab/>
      </w:r>
    </w:p>
    <w:p w14:paraId="6FE38F36" w14:textId="77777777" w:rsidR="00B44101" w:rsidRPr="00FB5AB8" w:rsidRDefault="00B44101" w:rsidP="00B44101">
      <w:pPr>
        <w:rPr>
          <w:rFonts w:asciiTheme="majorHAnsi" w:hAnsiTheme="majorHAnsi"/>
          <w:lang w:val="en-US" w:eastAsia="de-DE"/>
        </w:rPr>
      </w:pPr>
      <w:r w:rsidRPr="00FB5AB8">
        <w:rPr>
          <w:rFonts w:asciiTheme="majorHAnsi" w:hAnsiTheme="majorHAnsi"/>
          <w:lang w:val="en-US" w:eastAsia="de-DE"/>
        </w:rPr>
        <w:t xml:space="preserve">thyssenkrupp Steel </w:t>
      </w:r>
    </w:p>
    <w:p w14:paraId="07F9FD90" w14:textId="77777777" w:rsidR="00B44101" w:rsidRPr="00FB5AB8" w:rsidRDefault="00B44101" w:rsidP="00B44101">
      <w:pPr>
        <w:rPr>
          <w:rFonts w:asciiTheme="majorHAnsi" w:hAnsiTheme="majorHAnsi"/>
          <w:color w:val="auto"/>
          <w:lang w:val="en-US" w:eastAsia="de-DE"/>
        </w:rPr>
      </w:pPr>
      <w:r w:rsidRPr="00FB5AB8">
        <w:rPr>
          <w:rFonts w:asciiTheme="majorHAnsi" w:hAnsiTheme="majorHAnsi"/>
          <w:lang w:val="en-US" w:eastAsia="de-DE"/>
        </w:rPr>
        <w:t>Mark Stagge</w:t>
      </w:r>
    </w:p>
    <w:p w14:paraId="1C812301" w14:textId="77777777" w:rsidR="00B44101" w:rsidRPr="00067210" w:rsidRDefault="00B44101" w:rsidP="00B44101">
      <w:pPr>
        <w:rPr>
          <w:rFonts w:asciiTheme="majorHAnsi" w:hAnsiTheme="majorHAnsi"/>
          <w:lang w:val="en-US" w:eastAsia="de-DE"/>
        </w:rPr>
      </w:pPr>
      <w:r w:rsidRPr="00067210">
        <w:rPr>
          <w:rFonts w:asciiTheme="majorHAnsi" w:hAnsiTheme="majorHAnsi"/>
          <w:lang w:val="en-US" w:eastAsia="de-DE"/>
        </w:rPr>
        <w:t xml:space="preserve">Head of Public and Media Relations </w:t>
      </w:r>
    </w:p>
    <w:p w14:paraId="21289EDA" w14:textId="77777777" w:rsidR="00B44101" w:rsidRPr="00690E33" w:rsidRDefault="00B44101" w:rsidP="00B44101">
      <w:pPr>
        <w:spacing w:line="288" w:lineRule="auto"/>
        <w:rPr>
          <w:rFonts w:asciiTheme="majorHAnsi" w:hAnsiTheme="majorHAnsi"/>
          <w:szCs w:val="20"/>
          <w:lang w:val="en-US"/>
        </w:rPr>
      </w:pPr>
      <w:r w:rsidRPr="00690E33">
        <w:rPr>
          <w:rFonts w:asciiTheme="majorHAnsi" w:hAnsiTheme="majorHAnsi"/>
          <w:szCs w:val="20"/>
          <w:lang w:val="en-US"/>
        </w:rPr>
        <w:t>P: +49 203 52</w:t>
      </w:r>
      <w:r w:rsidRPr="00690E33">
        <w:rPr>
          <w:rFonts w:ascii="Arial" w:hAnsi="Arial" w:cs="Arial"/>
          <w:szCs w:val="20"/>
          <w:lang w:val="en-US"/>
        </w:rPr>
        <w:t> </w:t>
      </w:r>
      <w:r w:rsidRPr="00690E33">
        <w:rPr>
          <w:rFonts w:asciiTheme="majorHAnsi" w:hAnsiTheme="majorHAnsi"/>
          <w:szCs w:val="20"/>
          <w:lang w:val="en-US"/>
        </w:rPr>
        <w:t>-</w:t>
      </w:r>
      <w:r w:rsidRPr="00690E33">
        <w:rPr>
          <w:rFonts w:ascii="Arial" w:hAnsi="Arial" w:cs="Arial"/>
          <w:szCs w:val="20"/>
          <w:lang w:val="en-US"/>
        </w:rPr>
        <w:t> </w:t>
      </w:r>
      <w:r w:rsidRPr="00690E33">
        <w:rPr>
          <w:rFonts w:asciiTheme="majorHAnsi" w:hAnsiTheme="majorHAnsi"/>
          <w:szCs w:val="20"/>
          <w:lang w:val="en-US"/>
        </w:rPr>
        <w:t>25159</w:t>
      </w:r>
      <w:r>
        <w:rPr>
          <w:rFonts w:asciiTheme="majorHAnsi" w:hAnsiTheme="majorHAnsi"/>
          <w:szCs w:val="20"/>
          <w:lang w:val="en-US"/>
        </w:rPr>
        <w:t xml:space="preserve"> </w:t>
      </w:r>
      <w:r w:rsidRPr="001A6B47">
        <w:rPr>
          <w:rFonts w:asciiTheme="majorHAnsi" w:hAnsiTheme="majorHAnsi"/>
          <w:szCs w:val="20"/>
          <w:lang w:val="en-US"/>
        </w:rPr>
        <w:t>M: +49 173 5971798</w:t>
      </w:r>
    </w:p>
    <w:p w14:paraId="2E62E198" w14:textId="77777777" w:rsidR="00B44101" w:rsidRPr="00690E33" w:rsidRDefault="00B44101" w:rsidP="00B44101">
      <w:pPr>
        <w:spacing w:line="288" w:lineRule="auto"/>
        <w:rPr>
          <w:rFonts w:asciiTheme="majorHAnsi" w:hAnsiTheme="majorHAnsi"/>
          <w:szCs w:val="20"/>
          <w:lang w:val="en-US"/>
        </w:rPr>
      </w:pPr>
      <w:hyperlink r:id="rId11" w:history="1">
        <w:r w:rsidRPr="00CD55F4">
          <w:rPr>
            <w:rStyle w:val="Hyperlink"/>
            <w:rFonts w:asciiTheme="majorHAnsi" w:hAnsiTheme="majorHAnsi"/>
            <w:szCs w:val="20"/>
            <w:lang w:val="en-US"/>
          </w:rPr>
          <w:t>mark.stagge@thyssenkrupp-steel.com</w:t>
        </w:r>
      </w:hyperlink>
    </w:p>
    <w:p w14:paraId="6C8826F5" w14:textId="22755A3D" w:rsidR="00B44101" w:rsidRPr="00243199" w:rsidRDefault="00B44101" w:rsidP="00B44101">
      <w:pPr>
        <w:jc w:val="both"/>
        <w:rPr>
          <w:lang w:val="en-US"/>
        </w:rPr>
      </w:pPr>
      <w:hyperlink r:id="rId12" w:history="1">
        <w:r w:rsidRPr="00690E33">
          <w:rPr>
            <w:rStyle w:val="Hyperlink"/>
            <w:rFonts w:asciiTheme="majorHAnsi" w:hAnsiTheme="majorHAnsi"/>
            <w:lang w:val="en-US"/>
          </w:rPr>
          <w:t>www.thyssenkrupp-steel.com</w:t>
        </w:r>
      </w:hyperlink>
    </w:p>
    <w:sectPr w:rsidR="00B44101" w:rsidRPr="00243199"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3125" w14:textId="77777777" w:rsidR="00C810AD" w:rsidRDefault="00C810AD" w:rsidP="005B5ABA">
      <w:pPr>
        <w:spacing w:line="240" w:lineRule="auto"/>
      </w:pPr>
      <w:r>
        <w:separator/>
      </w:r>
    </w:p>
  </w:endnote>
  <w:endnote w:type="continuationSeparator" w:id="0">
    <w:p w14:paraId="5334E70C" w14:textId="77777777" w:rsidR="00C810AD" w:rsidRDefault="00C810AD" w:rsidP="005B5ABA">
      <w:pPr>
        <w:spacing w:line="240" w:lineRule="auto"/>
      </w:pPr>
      <w:r>
        <w:continuationSeparator/>
      </w:r>
    </w:p>
  </w:endnote>
  <w:endnote w:type="continuationNotice" w:id="1">
    <w:p w14:paraId="5A8C0743" w14:textId="77777777" w:rsidR="00C810AD" w:rsidRDefault="00C810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7C59FC" w:rsidRDefault="009C0588" w:rsidP="009C0588">
                          <w:pPr>
                            <w:pStyle w:val="Fuzeile"/>
                            <w:rPr>
                              <w:rFonts w:asciiTheme="majorHAnsi" w:hAnsiTheme="majorHAnsi"/>
                              <w:szCs w:val="14"/>
                              <w:lang w:val="en-US"/>
                            </w:rPr>
                          </w:pPr>
                          <w:proofErr w:type="spellStart"/>
                          <w:r w:rsidRPr="007C59FC">
                            <w:rPr>
                              <w:rFonts w:asciiTheme="majorHAnsi" w:hAnsiTheme="majorHAnsi"/>
                              <w:szCs w:val="14"/>
                              <w:lang w:val="en-US"/>
                            </w:rPr>
                            <w:t>Vorsitzender</w:t>
                          </w:r>
                          <w:proofErr w:type="spellEnd"/>
                          <w:r w:rsidRPr="007C59FC">
                            <w:rPr>
                              <w:rFonts w:asciiTheme="majorHAnsi" w:hAnsiTheme="majorHAnsi"/>
                              <w:szCs w:val="14"/>
                              <w:lang w:val="en-US"/>
                            </w:rPr>
                            <w:t xml:space="preserve"> des </w:t>
                          </w:r>
                          <w:proofErr w:type="spellStart"/>
                          <w:r w:rsidRPr="007C59FC">
                            <w:rPr>
                              <w:rFonts w:asciiTheme="majorHAnsi" w:hAnsiTheme="majorHAnsi"/>
                              <w:szCs w:val="14"/>
                              <w:lang w:val="en-US"/>
                            </w:rPr>
                            <w:t>Aufsichtsrats</w:t>
                          </w:r>
                          <w:proofErr w:type="spellEnd"/>
                          <w:r w:rsidRPr="007C59FC">
                            <w:rPr>
                              <w:rFonts w:asciiTheme="majorHAnsi" w:hAnsiTheme="majorHAnsi"/>
                              <w:szCs w:val="14"/>
                              <w:lang w:val="en-US"/>
                            </w:rPr>
                            <w:t xml:space="preserve">/Chairman of the Supervisory Board: </w:t>
                          </w:r>
                          <w:r w:rsidR="00F72A05" w:rsidRPr="007C59FC">
                            <w:rPr>
                              <w:rFonts w:asciiTheme="majorHAnsi" w:hAnsiTheme="majorHAnsi"/>
                              <w:szCs w:val="14"/>
                              <w:lang w:val="en-US"/>
                            </w:rPr>
                            <w:t xml:space="preserve">Ilse </w:t>
                          </w:r>
                          <w:proofErr w:type="spellStart"/>
                          <w:r w:rsidR="00F72A05" w:rsidRPr="007C59FC">
                            <w:rPr>
                              <w:rFonts w:asciiTheme="majorHAnsi" w:hAnsiTheme="majorHAnsi"/>
                              <w:szCs w:val="14"/>
                              <w:lang w:val="en-US"/>
                            </w:rPr>
                            <w:t>Henne</w:t>
                          </w:r>
                          <w:proofErr w:type="spellEnd"/>
                        </w:p>
                        <w:p w14:paraId="5ABDDFB3" w14:textId="4F95CBF3" w:rsidR="009C0588" w:rsidRPr="007C59FC" w:rsidRDefault="009C0588" w:rsidP="009C0588">
                          <w:pPr>
                            <w:pStyle w:val="Fuzeile"/>
                            <w:rPr>
                              <w:rFonts w:asciiTheme="majorHAnsi" w:hAnsiTheme="majorHAnsi"/>
                              <w:szCs w:val="14"/>
                              <w:lang w:val="en-US"/>
                            </w:rPr>
                          </w:pPr>
                          <w:proofErr w:type="spellStart"/>
                          <w:r w:rsidRPr="007C59FC">
                            <w:rPr>
                              <w:rFonts w:asciiTheme="majorHAnsi" w:hAnsiTheme="majorHAnsi"/>
                              <w:szCs w:val="14"/>
                              <w:lang w:val="en-US"/>
                            </w:rPr>
                            <w:t>Vorstand</w:t>
                          </w:r>
                          <w:proofErr w:type="spellEnd"/>
                          <w:r w:rsidRPr="007C59FC">
                            <w:rPr>
                              <w:rFonts w:asciiTheme="majorHAnsi" w:hAnsiTheme="majorHAnsi"/>
                              <w:szCs w:val="14"/>
                              <w:lang w:val="en-US"/>
                            </w:rPr>
                            <w:t xml:space="preserve">/Executive Board: Dennis Grimm (Sprecher/spokesman), Philipp </w:t>
                          </w:r>
                          <w:proofErr w:type="spellStart"/>
                          <w:r w:rsidRPr="007C59FC">
                            <w:rPr>
                              <w:rFonts w:asciiTheme="majorHAnsi" w:hAnsiTheme="majorHAnsi"/>
                              <w:szCs w:val="14"/>
                              <w:lang w:val="en-US"/>
                            </w:rPr>
                            <w:t>Conze</w:t>
                          </w:r>
                          <w:proofErr w:type="spellEnd"/>
                          <w:r w:rsidR="00F72A05" w:rsidRPr="007C59FC">
                            <w:rPr>
                              <w:rFonts w:asciiTheme="majorHAnsi" w:hAnsiTheme="majorHAnsi"/>
                              <w:szCs w:val="14"/>
                              <w:lang w:val="en-US"/>
                            </w:rPr>
                            <w:t>, Dr.-Ing. Marie Jaroni</w:t>
                          </w:r>
                        </w:p>
                        <w:p w14:paraId="413BAF44" w14:textId="77777777" w:rsidR="009C0588" w:rsidRDefault="009C0588" w:rsidP="009C0588">
                          <w:pPr>
                            <w:pStyle w:val="Fuzeile"/>
                            <w:rPr>
                              <w:rFonts w:asciiTheme="majorHAnsi" w:hAnsiTheme="majorHAnsi"/>
                              <w:szCs w:val="14"/>
                            </w:rPr>
                          </w:pPr>
                          <w:r w:rsidRPr="007C59FC">
                            <w:rPr>
                              <w:rFonts w:asciiTheme="majorHAnsi" w:hAnsiTheme="majorHAnsi"/>
                              <w:szCs w:val="14"/>
                              <w:lang w:val="en-US"/>
                            </w:rPr>
                            <w:t xml:space="preserve">Sitz der Gesellschaft: Duisburg, </w:t>
                          </w:r>
                          <w:proofErr w:type="spellStart"/>
                          <w:r w:rsidRPr="007C59FC">
                            <w:rPr>
                              <w:rFonts w:asciiTheme="majorHAnsi" w:hAnsiTheme="majorHAnsi"/>
                              <w:szCs w:val="14"/>
                              <w:lang w:val="en-US"/>
                            </w:rPr>
                            <w:t>Registergericht</w:t>
                          </w:r>
                          <w:proofErr w:type="spellEnd"/>
                          <w:r w:rsidRPr="007C59FC">
                            <w:rPr>
                              <w:rFonts w:asciiTheme="majorHAnsi" w:hAnsiTheme="majorHAnsi"/>
                              <w:szCs w:val="14"/>
                              <w:lang w:val="en-US"/>
                            </w:rPr>
                            <w:t xml:space="preserve">: Duisburg HR B 9326, </w:t>
                          </w:r>
                          <w:proofErr w:type="spellStart"/>
                          <w:r w:rsidRPr="007C59FC">
                            <w:rPr>
                              <w:rFonts w:asciiTheme="majorHAnsi" w:hAnsiTheme="majorHAnsi"/>
                              <w:szCs w:val="14"/>
                              <w:lang w:val="en-US"/>
                            </w:rPr>
                            <w:t>USt</w:t>
                          </w:r>
                          <w:proofErr w:type="spellEnd"/>
                          <w:r w:rsidRPr="007C59FC">
                            <w:rPr>
                              <w:rFonts w:asciiTheme="majorHAnsi" w:hAnsiTheme="majorHAnsi"/>
                              <w:szCs w:val="14"/>
                              <w:lang w:val="en-US"/>
                            </w:rPr>
                            <w:t>.-</w:t>
                          </w:r>
                          <w:proofErr w:type="spellStart"/>
                          <w:r w:rsidRPr="007C59FC">
                            <w:rPr>
                              <w:rFonts w:asciiTheme="majorHAnsi" w:hAnsiTheme="majorHAnsi"/>
                              <w:szCs w:val="14"/>
                              <w:lang w:val="en-US"/>
                            </w:rPr>
                            <w:t>IDNr</w:t>
                          </w:r>
                          <w:proofErr w:type="spellEnd"/>
                          <w:r w:rsidRPr="007C59FC">
                            <w:rPr>
                              <w:rFonts w:asciiTheme="majorHAnsi" w:hAnsiTheme="majorHAnsi"/>
                              <w:szCs w:val="14"/>
                              <w:lang w:val="en-US"/>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7C59FC" w:rsidRDefault="009C0588" w:rsidP="009C0588">
                    <w:pPr>
                      <w:pStyle w:val="Fuzeile"/>
                      <w:rPr>
                        <w:rFonts w:asciiTheme="majorHAnsi" w:hAnsiTheme="majorHAnsi"/>
                        <w:szCs w:val="14"/>
                        <w:lang w:val="en-US"/>
                      </w:rPr>
                    </w:pPr>
                    <w:proofErr w:type="spellStart"/>
                    <w:r w:rsidRPr="007C59FC">
                      <w:rPr>
                        <w:rFonts w:asciiTheme="majorHAnsi" w:hAnsiTheme="majorHAnsi"/>
                        <w:szCs w:val="14"/>
                        <w:lang w:val="en-US"/>
                      </w:rPr>
                      <w:t>Vorsitzender</w:t>
                    </w:r>
                    <w:proofErr w:type="spellEnd"/>
                    <w:r w:rsidRPr="007C59FC">
                      <w:rPr>
                        <w:rFonts w:asciiTheme="majorHAnsi" w:hAnsiTheme="majorHAnsi"/>
                        <w:szCs w:val="14"/>
                        <w:lang w:val="en-US"/>
                      </w:rPr>
                      <w:t xml:space="preserve"> des </w:t>
                    </w:r>
                    <w:proofErr w:type="spellStart"/>
                    <w:r w:rsidRPr="007C59FC">
                      <w:rPr>
                        <w:rFonts w:asciiTheme="majorHAnsi" w:hAnsiTheme="majorHAnsi"/>
                        <w:szCs w:val="14"/>
                        <w:lang w:val="en-US"/>
                      </w:rPr>
                      <w:t>Aufsichtsrats</w:t>
                    </w:r>
                    <w:proofErr w:type="spellEnd"/>
                    <w:r w:rsidRPr="007C59FC">
                      <w:rPr>
                        <w:rFonts w:asciiTheme="majorHAnsi" w:hAnsiTheme="majorHAnsi"/>
                        <w:szCs w:val="14"/>
                        <w:lang w:val="en-US"/>
                      </w:rPr>
                      <w:t xml:space="preserve">/Chairman of the Supervisory Board: </w:t>
                    </w:r>
                    <w:r w:rsidR="00F72A05" w:rsidRPr="007C59FC">
                      <w:rPr>
                        <w:rFonts w:asciiTheme="majorHAnsi" w:hAnsiTheme="majorHAnsi"/>
                        <w:szCs w:val="14"/>
                        <w:lang w:val="en-US"/>
                      </w:rPr>
                      <w:t xml:space="preserve">Ilse </w:t>
                    </w:r>
                    <w:proofErr w:type="spellStart"/>
                    <w:r w:rsidR="00F72A05" w:rsidRPr="007C59FC">
                      <w:rPr>
                        <w:rFonts w:asciiTheme="majorHAnsi" w:hAnsiTheme="majorHAnsi"/>
                        <w:szCs w:val="14"/>
                        <w:lang w:val="en-US"/>
                      </w:rPr>
                      <w:t>Henne</w:t>
                    </w:r>
                    <w:proofErr w:type="spellEnd"/>
                  </w:p>
                  <w:p w14:paraId="5ABDDFB3" w14:textId="4F95CBF3" w:rsidR="009C0588" w:rsidRPr="007C59FC" w:rsidRDefault="009C0588" w:rsidP="009C0588">
                    <w:pPr>
                      <w:pStyle w:val="Fuzeile"/>
                      <w:rPr>
                        <w:rFonts w:asciiTheme="majorHAnsi" w:hAnsiTheme="majorHAnsi"/>
                        <w:szCs w:val="14"/>
                        <w:lang w:val="en-US"/>
                      </w:rPr>
                    </w:pPr>
                    <w:proofErr w:type="spellStart"/>
                    <w:r w:rsidRPr="007C59FC">
                      <w:rPr>
                        <w:rFonts w:asciiTheme="majorHAnsi" w:hAnsiTheme="majorHAnsi"/>
                        <w:szCs w:val="14"/>
                        <w:lang w:val="en-US"/>
                      </w:rPr>
                      <w:t>Vorstand</w:t>
                    </w:r>
                    <w:proofErr w:type="spellEnd"/>
                    <w:r w:rsidRPr="007C59FC">
                      <w:rPr>
                        <w:rFonts w:asciiTheme="majorHAnsi" w:hAnsiTheme="majorHAnsi"/>
                        <w:szCs w:val="14"/>
                        <w:lang w:val="en-US"/>
                      </w:rPr>
                      <w:t xml:space="preserve">/Executive Board: Dennis Grimm (Sprecher/spokesman), Philipp </w:t>
                    </w:r>
                    <w:proofErr w:type="spellStart"/>
                    <w:r w:rsidRPr="007C59FC">
                      <w:rPr>
                        <w:rFonts w:asciiTheme="majorHAnsi" w:hAnsiTheme="majorHAnsi"/>
                        <w:szCs w:val="14"/>
                        <w:lang w:val="en-US"/>
                      </w:rPr>
                      <w:t>Conze</w:t>
                    </w:r>
                    <w:proofErr w:type="spellEnd"/>
                    <w:r w:rsidR="00F72A05" w:rsidRPr="007C59FC">
                      <w:rPr>
                        <w:rFonts w:asciiTheme="majorHAnsi" w:hAnsiTheme="majorHAnsi"/>
                        <w:szCs w:val="14"/>
                        <w:lang w:val="en-US"/>
                      </w:rPr>
                      <w:t>, Dr.-Ing. Marie Jaroni</w:t>
                    </w:r>
                  </w:p>
                  <w:p w14:paraId="413BAF44" w14:textId="77777777" w:rsidR="009C0588" w:rsidRDefault="009C0588" w:rsidP="009C0588">
                    <w:pPr>
                      <w:pStyle w:val="Fuzeile"/>
                      <w:rPr>
                        <w:rFonts w:asciiTheme="majorHAnsi" w:hAnsiTheme="majorHAnsi"/>
                        <w:szCs w:val="14"/>
                      </w:rPr>
                    </w:pPr>
                    <w:r w:rsidRPr="007C59FC">
                      <w:rPr>
                        <w:rFonts w:asciiTheme="majorHAnsi" w:hAnsiTheme="majorHAnsi"/>
                        <w:szCs w:val="14"/>
                        <w:lang w:val="en-US"/>
                      </w:rPr>
                      <w:t xml:space="preserve">Sitz der Gesellschaft: Duisburg, </w:t>
                    </w:r>
                    <w:proofErr w:type="spellStart"/>
                    <w:r w:rsidRPr="007C59FC">
                      <w:rPr>
                        <w:rFonts w:asciiTheme="majorHAnsi" w:hAnsiTheme="majorHAnsi"/>
                        <w:szCs w:val="14"/>
                        <w:lang w:val="en-US"/>
                      </w:rPr>
                      <w:t>Registergericht</w:t>
                    </w:r>
                    <w:proofErr w:type="spellEnd"/>
                    <w:r w:rsidRPr="007C59FC">
                      <w:rPr>
                        <w:rFonts w:asciiTheme="majorHAnsi" w:hAnsiTheme="majorHAnsi"/>
                        <w:szCs w:val="14"/>
                        <w:lang w:val="en-US"/>
                      </w:rPr>
                      <w:t xml:space="preserve">: Duisburg HR B 9326, </w:t>
                    </w:r>
                    <w:proofErr w:type="spellStart"/>
                    <w:r w:rsidRPr="007C59FC">
                      <w:rPr>
                        <w:rFonts w:asciiTheme="majorHAnsi" w:hAnsiTheme="majorHAnsi"/>
                        <w:szCs w:val="14"/>
                        <w:lang w:val="en-US"/>
                      </w:rPr>
                      <w:t>USt</w:t>
                    </w:r>
                    <w:proofErr w:type="spellEnd"/>
                    <w:r w:rsidRPr="007C59FC">
                      <w:rPr>
                        <w:rFonts w:asciiTheme="majorHAnsi" w:hAnsiTheme="majorHAnsi"/>
                        <w:szCs w:val="14"/>
                        <w:lang w:val="en-US"/>
                      </w:rPr>
                      <w:t>.-</w:t>
                    </w:r>
                    <w:proofErr w:type="spellStart"/>
                    <w:r w:rsidRPr="007C59FC">
                      <w:rPr>
                        <w:rFonts w:asciiTheme="majorHAnsi" w:hAnsiTheme="majorHAnsi"/>
                        <w:szCs w:val="14"/>
                        <w:lang w:val="en-US"/>
                      </w:rPr>
                      <w:t>IDNr</w:t>
                    </w:r>
                    <w:proofErr w:type="spellEnd"/>
                    <w:r w:rsidRPr="007C59FC">
                      <w:rPr>
                        <w:rFonts w:asciiTheme="majorHAnsi" w:hAnsiTheme="majorHAnsi"/>
                        <w:szCs w:val="14"/>
                        <w:lang w:val="en-US"/>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50D1CC4B">
              <wp:simplePos x="0" y="0"/>
              <wp:positionH relativeFrom="page">
                <wp:posOffset>533400</wp:posOffset>
              </wp:positionH>
              <wp:positionV relativeFrom="page">
                <wp:posOffset>9525000</wp:posOffset>
              </wp:positionV>
              <wp:extent cx="6584950" cy="744855"/>
              <wp:effectExtent l="0" t="0" r="6350" b="0"/>
              <wp:wrapTopAndBottom/>
              <wp:docPr id="5" name="Rechteck 5"/>
              <wp:cNvGraphicFramePr/>
              <a:graphic xmlns:a="http://schemas.openxmlformats.org/drawingml/2006/main">
                <a:graphicData uri="http://schemas.microsoft.com/office/word/2010/wordprocessingShape">
                  <wps:wsp>
                    <wps:cNvSpPr/>
                    <wps:spPr>
                      <a:xfrm>
                        <a:off x="0" y="0"/>
                        <a:ext cx="65849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AD418" w14:textId="77777777" w:rsidR="0030736E" w:rsidRPr="002F3415" w:rsidRDefault="0030736E" w:rsidP="0030736E">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Pr>
                              <w:rFonts w:asciiTheme="majorHAnsi" w:hAnsiTheme="majorHAnsi"/>
                              <w:szCs w:val="14"/>
                            </w:rPr>
                            <w:t>-steel</w:t>
                          </w:r>
                          <w:r w:rsidRPr="002F3415">
                            <w:rPr>
                              <w:rFonts w:asciiTheme="majorHAnsi" w:hAnsiTheme="majorHAnsi"/>
                              <w:szCs w:val="14"/>
                            </w:rPr>
                            <w:t>.com, www.thyssenkrupp-steel.com</w:t>
                          </w:r>
                        </w:p>
                        <w:p w14:paraId="34075E82" w14:textId="77777777" w:rsidR="0030736E" w:rsidRPr="00C567FD" w:rsidRDefault="0030736E" w:rsidP="0030736E">
                          <w:pPr>
                            <w:pStyle w:val="Fuzeile"/>
                            <w:rPr>
                              <w:rFonts w:asciiTheme="majorHAnsi" w:hAnsiTheme="majorHAnsi"/>
                              <w:szCs w:val="14"/>
                              <w:lang w:val="en-US"/>
                            </w:rPr>
                          </w:pPr>
                          <w:r w:rsidRPr="00C567FD">
                            <w:rPr>
                              <w:rFonts w:asciiTheme="majorHAnsi" w:hAnsiTheme="majorHAnsi"/>
                              <w:szCs w:val="14"/>
                              <w:lang w:val="en-US"/>
                            </w:rPr>
                            <w:t>Chair</w:t>
                          </w:r>
                          <w:r>
                            <w:rPr>
                              <w:rFonts w:asciiTheme="majorHAnsi" w:hAnsiTheme="majorHAnsi"/>
                              <w:szCs w:val="14"/>
                              <w:lang w:val="en-US"/>
                            </w:rPr>
                            <w:t>woman</w:t>
                          </w:r>
                          <w:r w:rsidRPr="00C567FD">
                            <w:rPr>
                              <w:rFonts w:asciiTheme="majorHAnsi" w:hAnsiTheme="majorHAnsi"/>
                              <w:szCs w:val="14"/>
                              <w:lang w:val="en-US"/>
                            </w:rPr>
                            <w:t xml:space="preserve"> of the Supervisory Board: </w:t>
                          </w:r>
                          <w:r>
                            <w:rPr>
                              <w:rFonts w:asciiTheme="majorHAnsi" w:hAnsiTheme="majorHAnsi"/>
                              <w:szCs w:val="14"/>
                              <w:lang w:val="en-US"/>
                            </w:rPr>
                            <w:t xml:space="preserve">Ilse </w:t>
                          </w:r>
                          <w:proofErr w:type="spellStart"/>
                          <w:r>
                            <w:rPr>
                              <w:rFonts w:asciiTheme="majorHAnsi" w:hAnsiTheme="majorHAnsi"/>
                              <w:szCs w:val="14"/>
                              <w:lang w:val="en-US"/>
                            </w:rPr>
                            <w:t>Henne</w:t>
                          </w:r>
                          <w:proofErr w:type="spellEnd"/>
                        </w:p>
                        <w:p w14:paraId="19C16723" w14:textId="77777777" w:rsidR="0030736E" w:rsidRPr="00C567FD" w:rsidRDefault="0030736E" w:rsidP="0030736E">
                          <w:pPr>
                            <w:pStyle w:val="Fuzeile"/>
                            <w:rPr>
                              <w:rFonts w:asciiTheme="majorHAnsi" w:hAnsiTheme="majorHAnsi"/>
                              <w:szCs w:val="14"/>
                              <w:lang w:val="en-US"/>
                            </w:rPr>
                          </w:pPr>
                          <w:r w:rsidRPr="00C567FD">
                            <w:rPr>
                              <w:rFonts w:asciiTheme="majorHAnsi" w:hAnsiTheme="majorHAnsi"/>
                              <w:szCs w:val="14"/>
                              <w:lang w:val="en-US"/>
                            </w:rPr>
                            <w:t xml:space="preserve">Executive Board: Dennis Grimm (spokesman), Philipp </w:t>
                          </w:r>
                          <w:proofErr w:type="spellStart"/>
                          <w:r w:rsidRPr="00C567FD">
                            <w:rPr>
                              <w:rFonts w:asciiTheme="majorHAnsi" w:hAnsiTheme="majorHAnsi"/>
                              <w:szCs w:val="14"/>
                              <w:lang w:val="en-US"/>
                            </w:rPr>
                            <w:t>Conze</w:t>
                          </w:r>
                          <w:proofErr w:type="spellEnd"/>
                          <w:r>
                            <w:rPr>
                              <w:rFonts w:asciiTheme="majorHAnsi" w:hAnsiTheme="majorHAnsi"/>
                              <w:szCs w:val="14"/>
                              <w:lang w:val="en-US"/>
                            </w:rPr>
                            <w:t>, Dr.-Ing. Marie Jaroni, Dirk Schulte</w:t>
                          </w:r>
                        </w:p>
                        <w:p w14:paraId="2B9E6F40" w14:textId="77777777" w:rsidR="0030736E" w:rsidRPr="002129FA" w:rsidRDefault="0030736E" w:rsidP="0030736E">
                          <w:pPr>
                            <w:pStyle w:val="Fuzeile"/>
                            <w:suppressOverlap/>
                            <w:rPr>
                              <w:spacing w:val="-3"/>
                              <w:szCs w:val="14"/>
                              <w:lang w:val="en-US"/>
                            </w:rPr>
                          </w:pPr>
                          <w:r w:rsidRPr="002129FA">
                            <w:rPr>
                              <w:szCs w:val="14"/>
                              <w:lang w:val="en-US"/>
                            </w:rPr>
                            <w:t xml:space="preserve">Registered office: Duisburg, Court of Registry: Duisburg HR B 9326, </w:t>
                          </w:r>
                          <w:proofErr w:type="spellStart"/>
                          <w:r w:rsidRPr="002129FA">
                            <w:rPr>
                              <w:szCs w:val="14"/>
                              <w:lang w:val="en-US"/>
                            </w:rPr>
                            <w:t>USt-IDNr</w:t>
                          </w:r>
                          <w:proofErr w:type="spellEnd"/>
                          <w:r w:rsidRPr="002129FA">
                            <w:rPr>
                              <w:szCs w:val="14"/>
                              <w:lang w:val="en-US"/>
                            </w:rPr>
                            <w:t>: DE 812 178 585</w:t>
                          </w:r>
                        </w:p>
                        <w:p w14:paraId="39E30B38" w14:textId="77777777" w:rsidR="007D3550" w:rsidRPr="0030736E" w:rsidRDefault="007D3550" w:rsidP="00957075">
                          <w:pPr>
                            <w:pStyle w:val="Fuzeile"/>
                            <w:rPr>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2pt;margin-top:750pt;width:518.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" filled="f" stroked="f" strokeweight="1pt">
              <v:textbox inset="0,0,0,0">
                <w:txbxContent>
                  <w:p w14:paraId="26DAD418" w14:textId="77777777" w:rsidR="0030736E" w:rsidRPr="002F3415" w:rsidRDefault="0030736E" w:rsidP="0030736E">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Pr>
                        <w:rFonts w:asciiTheme="majorHAnsi" w:hAnsiTheme="majorHAnsi"/>
                        <w:szCs w:val="14"/>
                      </w:rPr>
                      <w:t>-steel</w:t>
                    </w:r>
                    <w:r w:rsidRPr="002F3415">
                      <w:rPr>
                        <w:rFonts w:asciiTheme="majorHAnsi" w:hAnsiTheme="majorHAnsi"/>
                        <w:szCs w:val="14"/>
                      </w:rPr>
                      <w:t>.com, www.thyssenkrupp-steel.com</w:t>
                    </w:r>
                  </w:p>
                  <w:p w14:paraId="34075E82" w14:textId="77777777" w:rsidR="0030736E" w:rsidRPr="00C567FD" w:rsidRDefault="0030736E" w:rsidP="0030736E">
                    <w:pPr>
                      <w:pStyle w:val="Fuzeile"/>
                      <w:rPr>
                        <w:rFonts w:asciiTheme="majorHAnsi" w:hAnsiTheme="majorHAnsi"/>
                        <w:szCs w:val="14"/>
                        <w:lang w:val="en-US"/>
                      </w:rPr>
                    </w:pPr>
                    <w:r w:rsidRPr="00C567FD">
                      <w:rPr>
                        <w:rFonts w:asciiTheme="majorHAnsi" w:hAnsiTheme="majorHAnsi"/>
                        <w:szCs w:val="14"/>
                        <w:lang w:val="en-US"/>
                      </w:rPr>
                      <w:t>Chair</w:t>
                    </w:r>
                    <w:r>
                      <w:rPr>
                        <w:rFonts w:asciiTheme="majorHAnsi" w:hAnsiTheme="majorHAnsi"/>
                        <w:szCs w:val="14"/>
                        <w:lang w:val="en-US"/>
                      </w:rPr>
                      <w:t>woman</w:t>
                    </w:r>
                    <w:r w:rsidRPr="00C567FD">
                      <w:rPr>
                        <w:rFonts w:asciiTheme="majorHAnsi" w:hAnsiTheme="majorHAnsi"/>
                        <w:szCs w:val="14"/>
                        <w:lang w:val="en-US"/>
                      </w:rPr>
                      <w:t xml:space="preserve"> of the Supervisory Board: </w:t>
                    </w:r>
                    <w:r>
                      <w:rPr>
                        <w:rFonts w:asciiTheme="majorHAnsi" w:hAnsiTheme="majorHAnsi"/>
                        <w:szCs w:val="14"/>
                        <w:lang w:val="en-US"/>
                      </w:rPr>
                      <w:t xml:space="preserve">Ilse </w:t>
                    </w:r>
                    <w:proofErr w:type="spellStart"/>
                    <w:r>
                      <w:rPr>
                        <w:rFonts w:asciiTheme="majorHAnsi" w:hAnsiTheme="majorHAnsi"/>
                        <w:szCs w:val="14"/>
                        <w:lang w:val="en-US"/>
                      </w:rPr>
                      <w:t>Henne</w:t>
                    </w:r>
                    <w:proofErr w:type="spellEnd"/>
                  </w:p>
                  <w:p w14:paraId="19C16723" w14:textId="77777777" w:rsidR="0030736E" w:rsidRPr="00C567FD" w:rsidRDefault="0030736E" w:rsidP="0030736E">
                    <w:pPr>
                      <w:pStyle w:val="Fuzeile"/>
                      <w:rPr>
                        <w:rFonts w:asciiTheme="majorHAnsi" w:hAnsiTheme="majorHAnsi"/>
                        <w:szCs w:val="14"/>
                        <w:lang w:val="en-US"/>
                      </w:rPr>
                    </w:pPr>
                    <w:r w:rsidRPr="00C567FD">
                      <w:rPr>
                        <w:rFonts w:asciiTheme="majorHAnsi" w:hAnsiTheme="majorHAnsi"/>
                        <w:szCs w:val="14"/>
                        <w:lang w:val="en-US"/>
                      </w:rPr>
                      <w:t xml:space="preserve">Executive Board: Dennis Grimm (spokesman), Philipp </w:t>
                    </w:r>
                    <w:proofErr w:type="spellStart"/>
                    <w:r w:rsidRPr="00C567FD">
                      <w:rPr>
                        <w:rFonts w:asciiTheme="majorHAnsi" w:hAnsiTheme="majorHAnsi"/>
                        <w:szCs w:val="14"/>
                        <w:lang w:val="en-US"/>
                      </w:rPr>
                      <w:t>Conze</w:t>
                    </w:r>
                    <w:proofErr w:type="spellEnd"/>
                    <w:r>
                      <w:rPr>
                        <w:rFonts w:asciiTheme="majorHAnsi" w:hAnsiTheme="majorHAnsi"/>
                        <w:szCs w:val="14"/>
                        <w:lang w:val="en-US"/>
                      </w:rPr>
                      <w:t>, Dr.-Ing. Marie Jaroni, Dirk Schulte</w:t>
                    </w:r>
                  </w:p>
                  <w:p w14:paraId="2B9E6F40" w14:textId="77777777" w:rsidR="0030736E" w:rsidRPr="002129FA" w:rsidRDefault="0030736E" w:rsidP="0030736E">
                    <w:pPr>
                      <w:pStyle w:val="Fuzeile"/>
                      <w:suppressOverlap/>
                      <w:rPr>
                        <w:spacing w:val="-3"/>
                        <w:szCs w:val="14"/>
                        <w:lang w:val="en-US"/>
                      </w:rPr>
                    </w:pPr>
                    <w:r w:rsidRPr="002129FA">
                      <w:rPr>
                        <w:szCs w:val="14"/>
                        <w:lang w:val="en-US"/>
                      </w:rPr>
                      <w:t xml:space="preserve">Registered office: Duisburg, Court of Registry: Duisburg HR B 9326, </w:t>
                    </w:r>
                    <w:proofErr w:type="spellStart"/>
                    <w:r w:rsidRPr="002129FA">
                      <w:rPr>
                        <w:szCs w:val="14"/>
                        <w:lang w:val="en-US"/>
                      </w:rPr>
                      <w:t>USt-IDNr</w:t>
                    </w:r>
                    <w:proofErr w:type="spellEnd"/>
                    <w:r w:rsidRPr="002129FA">
                      <w:rPr>
                        <w:szCs w:val="14"/>
                        <w:lang w:val="en-US"/>
                      </w:rPr>
                      <w:t>: DE 812 178 585</w:t>
                    </w:r>
                  </w:p>
                  <w:p w14:paraId="39E30B38" w14:textId="77777777" w:rsidR="007D3550" w:rsidRPr="0030736E" w:rsidRDefault="007D3550" w:rsidP="00957075">
                    <w:pPr>
                      <w:pStyle w:val="Fuzeile"/>
                      <w:rPr>
                        <w:lang w:val="en-US"/>
                      </w:rP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F5F6" w14:textId="77777777" w:rsidR="00C810AD" w:rsidRDefault="00C810AD" w:rsidP="005B5ABA">
      <w:pPr>
        <w:spacing w:line="240" w:lineRule="auto"/>
      </w:pPr>
      <w:r>
        <w:separator/>
      </w:r>
    </w:p>
  </w:footnote>
  <w:footnote w:type="continuationSeparator" w:id="0">
    <w:p w14:paraId="0B51A767" w14:textId="77777777" w:rsidR="00C810AD" w:rsidRDefault="00C810AD" w:rsidP="005B5ABA">
      <w:pPr>
        <w:spacing w:line="240" w:lineRule="auto"/>
      </w:pPr>
      <w:r>
        <w:continuationSeparator/>
      </w:r>
    </w:p>
  </w:footnote>
  <w:footnote w:type="continuationNotice" w:id="1">
    <w:p w14:paraId="64876B1F" w14:textId="77777777" w:rsidR="00C810AD" w:rsidRDefault="00C810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6454DF23" w:rsidR="00E67FF9" w:rsidRPr="001E7E0A" w:rsidRDefault="00CD4106" w:rsidP="001E7E0A">
                          <w:pPr>
                            <w:pStyle w:val="Datumsangabe"/>
                          </w:pPr>
                          <w:r>
                            <w:fldChar w:fldCharType="begin"/>
                          </w:r>
                          <w:r>
                            <w:instrText xml:space="preserve"> STYLEREF  Datumsangabe  \* MERGEFORMAT </w:instrText>
                          </w:r>
                          <w:r>
                            <w:fldChar w:fldCharType="separate"/>
                          </w:r>
                          <w:r w:rsidR="00790BE3">
                            <w:rPr>
                              <w:noProof/>
                            </w:rPr>
                            <w:t>30.01.2025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6454DF23" w:rsidR="00E67FF9" w:rsidRPr="001E7E0A" w:rsidRDefault="00CD4106" w:rsidP="001E7E0A">
                    <w:pPr>
                      <w:pStyle w:val="Datumsangabe"/>
                    </w:pPr>
                    <w:r>
                      <w:fldChar w:fldCharType="begin"/>
                    </w:r>
                    <w:r>
                      <w:instrText xml:space="preserve"> STYLEREF  Datumsangabe  \* MERGEFORMAT </w:instrText>
                    </w:r>
                    <w:r>
                      <w:fldChar w:fldCharType="separate"/>
                    </w:r>
                    <w:r w:rsidR="00790BE3">
                      <w:rPr>
                        <w:noProof/>
                      </w:rPr>
                      <w:t>30.01.2025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221FD9D6"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7C59FC">
      <w:t>Press release</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2pt;height:3.2pt" o:bullet="t">
        <v:imagedata r:id="rId1" o:title="Bullet_blau_RGB_klein"/>
      </v:shape>
    </w:pict>
  </w:numPicBullet>
  <w:numPicBullet w:numPicBulletId="1">
    <w:pict>
      <v:shape id="_x0000_i1065" type="#_x0000_t75" style="width:3.2pt;height:3.2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2989" w:hanging="360"/>
      </w:pPr>
      <w:rPr>
        <w:rFonts w:ascii="TKTypeRegular" w:hAnsi="TKTypeRegular" w:hint="default"/>
      </w:rPr>
    </w:lvl>
    <w:lvl w:ilvl="1" w:tplc="04070003" w:tentative="1">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FB508BF"/>
    <w:multiLevelType w:val="hybridMultilevel"/>
    <w:tmpl w:val="6512F5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8"/>
  </w:num>
  <w:num w:numId="2" w16cid:durableId="1406685871">
    <w:abstractNumId w:val="18"/>
  </w:num>
  <w:num w:numId="3" w16cid:durableId="1429740784">
    <w:abstractNumId w:val="18"/>
  </w:num>
  <w:num w:numId="4" w16cid:durableId="330061484">
    <w:abstractNumId w:val="7"/>
  </w:num>
  <w:num w:numId="5" w16cid:durableId="1663506657">
    <w:abstractNumId w:val="12"/>
  </w:num>
  <w:num w:numId="6" w16cid:durableId="1659919153">
    <w:abstractNumId w:val="7"/>
  </w:num>
  <w:num w:numId="7" w16cid:durableId="1031298508">
    <w:abstractNumId w:val="12"/>
  </w:num>
  <w:num w:numId="8" w16cid:durableId="1902519033">
    <w:abstractNumId w:val="13"/>
  </w:num>
  <w:num w:numId="9" w16cid:durableId="69816573">
    <w:abstractNumId w:val="12"/>
  </w:num>
  <w:num w:numId="10" w16cid:durableId="1048608364">
    <w:abstractNumId w:val="12"/>
  </w:num>
  <w:num w:numId="11" w16cid:durableId="747116102">
    <w:abstractNumId w:val="20"/>
  </w:num>
  <w:num w:numId="12" w16cid:durableId="1525705876">
    <w:abstractNumId w:val="20"/>
  </w:num>
  <w:num w:numId="13" w16cid:durableId="812985824">
    <w:abstractNumId w:val="20"/>
  </w:num>
  <w:num w:numId="14" w16cid:durableId="506138540">
    <w:abstractNumId w:val="1"/>
  </w:num>
  <w:num w:numId="15" w16cid:durableId="1778713842">
    <w:abstractNumId w:val="2"/>
  </w:num>
  <w:num w:numId="16" w16cid:durableId="1537043692">
    <w:abstractNumId w:val="3"/>
  </w:num>
  <w:num w:numId="17" w16cid:durableId="1106005076">
    <w:abstractNumId w:val="8"/>
  </w:num>
  <w:num w:numId="18" w16cid:durableId="864172982">
    <w:abstractNumId w:val="17"/>
  </w:num>
  <w:num w:numId="19" w16cid:durableId="8341580">
    <w:abstractNumId w:val="16"/>
  </w:num>
  <w:num w:numId="20" w16cid:durableId="1085302512">
    <w:abstractNumId w:val="10"/>
  </w:num>
  <w:num w:numId="21" w16cid:durableId="723525171">
    <w:abstractNumId w:val="5"/>
  </w:num>
  <w:num w:numId="22" w16cid:durableId="2134052874">
    <w:abstractNumId w:val="0"/>
  </w:num>
  <w:num w:numId="23" w16cid:durableId="273947680">
    <w:abstractNumId w:val="9"/>
  </w:num>
  <w:num w:numId="24" w16cid:durableId="1801995466">
    <w:abstractNumId w:val="4"/>
  </w:num>
  <w:num w:numId="25" w16cid:durableId="178664464">
    <w:abstractNumId w:val="11"/>
  </w:num>
  <w:num w:numId="26" w16cid:durableId="804666232">
    <w:abstractNumId w:val="15"/>
  </w:num>
  <w:num w:numId="27" w16cid:durableId="1559782616">
    <w:abstractNumId w:val="21"/>
  </w:num>
  <w:num w:numId="28" w16cid:durableId="515273207">
    <w:abstractNumId w:val="19"/>
  </w:num>
  <w:num w:numId="29" w16cid:durableId="796222197">
    <w:abstractNumId w:val="6"/>
  </w:num>
  <w:num w:numId="30" w16cid:durableId="13531477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629"/>
    <w:rsid w:val="00047BF9"/>
    <w:rsid w:val="00056719"/>
    <w:rsid w:val="00056B18"/>
    <w:rsid w:val="0006281E"/>
    <w:rsid w:val="000659DC"/>
    <w:rsid w:val="00065D3B"/>
    <w:rsid w:val="000677D4"/>
    <w:rsid w:val="00067B08"/>
    <w:rsid w:val="00085CC6"/>
    <w:rsid w:val="000863C5"/>
    <w:rsid w:val="00093B1A"/>
    <w:rsid w:val="00097807"/>
    <w:rsid w:val="000A3C08"/>
    <w:rsid w:val="000A40CF"/>
    <w:rsid w:val="000A664C"/>
    <w:rsid w:val="000B07A1"/>
    <w:rsid w:val="000B6A80"/>
    <w:rsid w:val="000D312E"/>
    <w:rsid w:val="000D4D6C"/>
    <w:rsid w:val="000D5867"/>
    <w:rsid w:val="000D7645"/>
    <w:rsid w:val="000E4564"/>
    <w:rsid w:val="000E478B"/>
    <w:rsid w:val="000F62A0"/>
    <w:rsid w:val="00102C50"/>
    <w:rsid w:val="001306E1"/>
    <w:rsid w:val="001364F9"/>
    <w:rsid w:val="00137A1B"/>
    <w:rsid w:val="00142A34"/>
    <w:rsid w:val="00143E53"/>
    <w:rsid w:val="0014474F"/>
    <w:rsid w:val="001451D3"/>
    <w:rsid w:val="00146600"/>
    <w:rsid w:val="001553C0"/>
    <w:rsid w:val="00162A87"/>
    <w:rsid w:val="00165354"/>
    <w:rsid w:val="00166977"/>
    <w:rsid w:val="00174160"/>
    <w:rsid w:val="0017592A"/>
    <w:rsid w:val="001769C1"/>
    <w:rsid w:val="00185574"/>
    <w:rsid w:val="001861FA"/>
    <w:rsid w:val="001917E6"/>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1F51C6"/>
    <w:rsid w:val="002030D0"/>
    <w:rsid w:val="002054F6"/>
    <w:rsid w:val="0020624E"/>
    <w:rsid w:val="00213738"/>
    <w:rsid w:val="00215965"/>
    <w:rsid w:val="002164F8"/>
    <w:rsid w:val="0022554F"/>
    <w:rsid w:val="00243199"/>
    <w:rsid w:val="00243C72"/>
    <w:rsid w:val="0024653B"/>
    <w:rsid w:val="00252404"/>
    <w:rsid w:val="0025786F"/>
    <w:rsid w:val="00265BD0"/>
    <w:rsid w:val="00265E95"/>
    <w:rsid w:val="00266FFA"/>
    <w:rsid w:val="0027009A"/>
    <w:rsid w:val="00275120"/>
    <w:rsid w:val="00275D79"/>
    <w:rsid w:val="00277B27"/>
    <w:rsid w:val="00285124"/>
    <w:rsid w:val="00297160"/>
    <w:rsid w:val="00297DC4"/>
    <w:rsid w:val="002A3A5A"/>
    <w:rsid w:val="002A46D3"/>
    <w:rsid w:val="002A47F9"/>
    <w:rsid w:val="002B1779"/>
    <w:rsid w:val="002B2C68"/>
    <w:rsid w:val="002C0A5C"/>
    <w:rsid w:val="002C62A1"/>
    <w:rsid w:val="002D1B27"/>
    <w:rsid w:val="002D4C67"/>
    <w:rsid w:val="002E2CC9"/>
    <w:rsid w:val="002E3C86"/>
    <w:rsid w:val="002F52AB"/>
    <w:rsid w:val="00303980"/>
    <w:rsid w:val="00304A38"/>
    <w:rsid w:val="0030736E"/>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72"/>
    <w:rsid w:val="003611C0"/>
    <w:rsid w:val="003631FC"/>
    <w:rsid w:val="00364962"/>
    <w:rsid w:val="00366EA6"/>
    <w:rsid w:val="00367CF8"/>
    <w:rsid w:val="00372E6F"/>
    <w:rsid w:val="00374CE1"/>
    <w:rsid w:val="0038047C"/>
    <w:rsid w:val="00381121"/>
    <w:rsid w:val="003857D6"/>
    <w:rsid w:val="00386EDA"/>
    <w:rsid w:val="00394191"/>
    <w:rsid w:val="00394F58"/>
    <w:rsid w:val="0039557F"/>
    <w:rsid w:val="003A2163"/>
    <w:rsid w:val="003A3CFA"/>
    <w:rsid w:val="003A578A"/>
    <w:rsid w:val="003A61FC"/>
    <w:rsid w:val="003B10F1"/>
    <w:rsid w:val="003B1E7E"/>
    <w:rsid w:val="003B516D"/>
    <w:rsid w:val="003C3F58"/>
    <w:rsid w:val="003D4B99"/>
    <w:rsid w:val="003F068A"/>
    <w:rsid w:val="003F1CCB"/>
    <w:rsid w:val="00400FE4"/>
    <w:rsid w:val="00402E5D"/>
    <w:rsid w:val="00411589"/>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0AF0"/>
    <w:rsid w:val="004F3F4D"/>
    <w:rsid w:val="004F603C"/>
    <w:rsid w:val="00500E49"/>
    <w:rsid w:val="005028EC"/>
    <w:rsid w:val="00502CE9"/>
    <w:rsid w:val="005038CB"/>
    <w:rsid w:val="00504FD0"/>
    <w:rsid w:val="0050798B"/>
    <w:rsid w:val="005141A7"/>
    <w:rsid w:val="00514B51"/>
    <w:rsid w:val="00515661"/>
    <w:rsid w:val="005159E6"/>
    <w:rsid w:val="0052707C"/>
    <w:rsid w:val="00527BDE"/>
    <w:rsid w:val="00530EEE"/>
    <w:rsid w:val="0053102F"/>
    <w:rsid w:val="00531474"/>
    <w:rsid w:val="0053181D"/>
    <w:rsid w:val="005356B9"/>
    <w:rsid w:val="00535977"/>
    <w:rsid w:val="00540C5F"/>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250F"/>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3143"/>
    <w:rsid w:val="00626461"/>
    <w:rsid w:val="00632A81"/>
    <w:rsid w:val="0063584E"/>
    <w:rsid w:val="006366E0"/>
    <w:rsid w:val="006550EA"/>
    <w:rsid w:val="00660C5E"/>
    <w:rsid w:val="00663D4B"/>
    <w:rsid w:val="00681BAF"/>
    <w:rsid w:val="006870AC"/>
    <w:rsid w:val="00690122"/>
    <w:rsid w:val="0069533D"/>
    <w:rsid w:val="006977CF"/>
    <w:rsid w:val="006A2F38"/>
    <w:rsid w:val="006C070F"/>
    <w:rsid w:val="006C1FC9"/>
    <w:rsid w:val="006C4DE2"/>
    <w:rsid w:val="006C6040"/>
    <w:rsid w:val="006D13BD"/>
    <w:rsid w:val="006D2BC1"/>
    <w:rsid w:val="006D76F9"/>
    <w:rsid w:val="006E3DAC"/>
    <w:rsid w:val="006E553B"/>
    <w:rsid w:val="006E5B34"/>
    <w:rsid w:val="006F5AA5"/>
    <w:rsid w:val="006F5FFF"/>
    <w:rsid w:val="007065C5"/>
    <w:rsid w:val="00710D9D"/>
    <w:rsid w:val="007226A9"/>
    <w:rsid w:val="00724EF3"/>
    <w:rsid w:val="00734FC4"/>
    <w:rsid w:val="00741236"/>
    <w:rsid w:val="00741356"/>
    <w:rsid w:val="00743CA5"/>
    <w:rsid w:val="00746FED"/>
    <w:rsid w:val="00747986"/>
    <w:rsid w:val="00753801"/>
    <w:rsid w:val="00755DC2"/>
    <w:rsid w:val="00774018"/>
    <w:rsid w:val="00777040"/>
    <w:rsid w:val="00781610"/>
    <w:rsid w:val="00782FD3"/>
    <w:rsid w:val="00783965"/>
    <w:rsid w:val="00785030"/>
    <w:rsid w:val="00787F97"/>
    <w:rsid w:val="00790BE3"/>
    <w:rsid w:val="007B21C7"/>
    <w:rsid w:val="007B7169"/>
    <w:rsid w:val="007C2073"/>
    <w:rsid w:val="007C45CE"/>
    <w:rsid w:val="007C59FC"/>
    <w:rsid w:val="007C6F64"/>
    <w:rsid w:val="007C782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47877"/>
    <w:rsid w:val="00855504"/>
    <w:rsid w:val="008557F5"/>
    <w:rsid w:val="0085632E"/>
    <w:rsid w:val="00862A37"/>
    <w:rsid w:val="0086617F"/>
    <w:rsid w:val="00866F8A"/>
    <w:rsid w:val="00874877"/>
    <w:rsid w:val="0087668E"/>
    <w:rsid w:val="0089081D"/>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72C9"/>
    <w:rsid w:val="0098312D"/>
    <w:rsid w:val="00986AB1"/>
    <w:rsid w:val="0099520D"/>
    <w:rsid w:val="009A1BD2"/>
    <w:rsid w:val="009A2335"/>
    <w:rsid w:val="009A2DBC"/>
    <w:rsid w:val="009B014F"/>
    <w:rsid w:val="009B30C3"/>
    <w:rsid w:val="009B57CB"/>
    <w:rsid w:val="009B6480"/>
    <w:rsid w:val="009B6F32"/>
    <w:rsid w:val="009B72A2"/>
    <w:rsid w:val="009C0496"/>
    <w:rsid w:val="009C0588"/>
    <w:rsid w:val="009C0EFE"/>
    <w:rsid w:val="009C4759"/>
    <w:rsid w:val="009C7BAD"/>
    <w:rsid w:val="009D2BE0"/>
    <w:rsid w:val="009E21B5"/>
    <w:rsid w:val="009F0142"/>
    <w:rsid w:val="009F1C0D"/>
    <w:rsid w:val="009F576B"/>
    <w:rsid w:val="00A14FF4"/>
    <w:rsid w:val="00A16F76"/>
    <w:rsid w:val="00A24D50"/>
    <w:rsid w:val="00A429FE"/>
    <w:rsid w:val="00A51FAE"/>
    <w:rsid w:val="00A54D62"/>
    <w:rsid w:val="00A54FA1"/>
    <w:rsid w:val="00A56A1B"/>
    <w:rsid w:val="00A57961"/>
    <w:rsid w:val="00A64592"/>
    <w:rsid w:val="00A658EA"/>
    <w:rsid w:val="00A67B90"/>
    <w:rsid w:val="00A70C82"/>
    <w:rsid w:val="00A70ED2"/>
    <w:rsid w:val="00A76E1C"/>
    <w:rsid w:val="00A915C0"/>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19E3"/>
    <w:rsid w:val="00B147E8"/>
    <w:rsid w:val="00B20F38"/>
    <w:rsid w:val="00B304A9"/>
    <w:rsid w:val="00B44101"/>
    <w:rsid w:val="00B55BDD"/>
    <w:rsid w:val="00B56DC4"/>
    <w:rsid w:val="00B579A7"/>
    <w:rsid w:val="00B60784"/>
    <w:rsid w:val="00B61DEE"/>
    <w:rsid w:val="00B67295"/>
    <w:rsid w:val="00B70BF6"/>
    <w:rsid w:val="00B745BC"/>
    <w:rsid w:val="00B74A06"/>
    <w:rsid w:val="00B77C8B"/>
    <w:rsid w:val="00B8093E"/>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15717"/>
    <w:rsid w:val="00C30C7B"/>
    <w:rsid w:val="00C3733B"/>
    <w:rsid w:val="00C444D8"/>
    <w:rsid w:val="00C50779"/>
    <w:rsid w:val="00C61CF1"/>
    <w:rsid w:val="00C62F60"/>
    <w:rsid w:val="00C73BC2"/>
    <w:rsid w:val="00C73D52"/>
    <w:rsid w:val="00C810AD"/>
    <w:rsid w:val="00C85FA8"/>
    <w:rsid w:val="00C93B52"/>
    <w:rsid w:val="00CA06E8"/>
    <w:rsid w:val="00CA344E"/>
    <w:rsid w:val="00CA4CEB"/>
    <w:rsid w:val="00CB10C4"/>
    <w:rsid w:val="00CB1C0C"/>
    <w:rsid w:val="00CB4F7F"/>
    <w:rsid w:val="00CC0F49"/>
    <w:rsid w:val="00CC4099"/>
    <w:rsid w:val="00CC6364"/>
    <w:rsid w:val="00CC7769"/>
    <w:rsid w:val="00CD4106"/>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832B1"/>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E6408"/>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4624"/>
    <w:rsid w:val="00E874B9"/>
    <w:rsid w:val="00E87B48"/>
    <w:rsid w:val="00E909AB"/>
    <w:rsid w:val="00E94BD9"/>
    <w:rsid w:val="00E97A69"/>
    <w:rsid w:val="00EA1C66"/>
    <w:rsid w:val="00EB650C"/>
    <w:rsid w:val="00EC0C31"/>
    <w:rsid w:val="00ED22CB"/>
    <w:rsid w:val="00ED26DB"/>
    <w:rsid w:val="00ED4EEF"/>
    <w:rsid w:val="00EE05F3"/>
    <w:rsid w:val="00EE4A53"/>
    <w:rsid w:val="00EF7A0E"/>
    <w:rsid w:val="00F020CA"/>
    <w:rsid w:val="00F023D0"/>
    <w:rsid w:val="00F03965"/>
    <w:rsid w:val="00F039DE"/>
    <w:rsid w:val="00F03E65"/>
    <w:rsid w:val="00F048A2"/>
    <w:rsid w:val="00F1188E"/>
    <w:rsid w:val="00F11918"/>
    <w:rsid w:val="00F11E19"/>
    <w:rsid w:val="00F13F4B"/>
    <w:rsid w:val="00F149A6"/>
    <w:rsid w:val="00F22FC8"/>
    <w:rsid w:val="00F246D2"/>
    <w:rsid w:val="00F257A0"/>
    <w:rsid w:val="00F2603B"/>
    <w:rsid w:val="00F3073C"/>
    <w:rsid w:val="00F31AA9"/>
    <w:rsid w:val="00F32006"/>
    <w:rsid w:val="00F4093A"/>
    <w:rsid w:val="00F51811"/>
    <w:rsid w:val="00F5603C"/>
    <w:rsid w:val="00F66ED5"/>
    <w:rsid w:val="00F67BFF"/>
    <w:rsid w:val="00F72A05"/>
    <w:rsid w:val="00F73E27"/>
    <w:rsid w:val="00F83363"/>
    <w:rsid w:val="00F839D4"/>
    <w:rsid w:val="00F91689"/>
    <w:rsid w:val="00F934AC"/>
    <w:rsid w:val="00F96ECB"/>
    <w:rsid w:val="00FA4AC3"/>
    <w:rsid w:val="00FA719A"/>
    <w:rsid w:val="00FA79C7"/>
    <w:rsid w:val="00FB20DF"/>
    <w:rsid w:val="00FB449A"/>
    <w:rsid w:val="00FB5E94"/>
    <w:rsid w:val="00FC42FA"/>
    <w:rsid w:val="00FC44F7"/>
    <w:rsid w:val="00FD23C7"/>
    <w:rsid w:val="00FD768B"/>
    <w:rsid w:val="00FE76CA"/>
    <w:rsid w:val="00FF37C8"/>
    <w:rsid w:val="00FF5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NichtaufgelsteErwhnung">
    <w:name w:val="Unresolved Mention"/>
    <w:basedOn w:val="Absatz-Standardschriftart"/>
    <w:uiPriority w:val="99"/>
    <w:semiHidden/>
    <w:unhideWhenUsed/>
    <w:rsid w:val="00CD4106"/>
    <w:rPr>
      <w:color w:val="605E5C"/>
      <w:shd w:val="clear" w:color="auto" w:fill="E1DFDD"/>
    </w:rPr>
  </w:style>
  <w:style w:type="paragraph" w:styleId="berarbeitung">
    <w:name w:val="Revision"/>
    <w:hidden/>
    <w:uiPriority w:val="99"/>
    <w:semiHidden/>
    <w:rsid w:val="00143E53"/>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405100546">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684739953">
      <w:bodyDiv w:val="1"/>
      <w:marLeft w:val="0"/>
      <w:marRight w:val="0"/>
      <w:marTop w:val="0"/>
      <w:marBottom w:val="0"/>
      <w:divBdr>
        <w:top w:val="none" w:sz="0" w:space="0" w:color="auto"/>
        <w:left w:val="none" w:sz="0" w:space="0" w:color="auto"/>
        <w:bottom w:val="none" w:sz="0" w:space="0" w:color="auto"/>
        <w:right w:val="none" w:sz="0" w:space="0" w:color="auto"/>
      </w:divBdr>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2.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3.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B7D57B6D-50D6-44F9-A332-15C3A303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10</cp:revision>
  <cp:lastPrinted>2018-02-14T17:43:00Z</cp:lastPrinted>
  <dcterms:created xsi:type="dcterms:W3CDTF">2025-01-30T09:05:00Z</dcterms:created>
  <dcterms:modified xsi:type="dcterms:W3CDTF">2025-01-30T13:05:00Z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