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F2740A" w:rsidRPr="00C35D32" w14:paraId="793F1B47" w14:textId="77777777" w:rsidTr="008D3DFA">
        <w:trPr>
          <w:trHeight w:val="45"/>
        </w:trPr>
        <w:tc>
          <w:tcPr>
            <w:tcW w:w="7655" w:type="dxa"/>
          </w:tcPr>
          <w:p w14:paraId="358A492E" w14:textId="77777777" w:rsidR="008D3DFA" w:rsidRPr="00236894" w:rsidRDefault="008D3DFA" w:rsidP="001E7E0A">
            <w:pPr>
              <w:rPr>
                <w:color w:val="auto"/>
                <w:lang w:eastAsia="de-DE"/>
              </w:rPr>
            </w:pPr>
          </w:p>
        </w:tc>
        <w:tc>
          <w:tcPr>
            <w:tcW w:w="1724" w:type="dxa"/>
          </w:tcPr>
          <w:p w14:paraId="15264C05" w14:textId="77777777" w:rsidR="008D3DFA" w:rsidRPr="00C35D32" w:rsidRDefault="009772C9" w:rsidP="001E7E0A">
            <w:pPr>
              <w:pStyle w:val="BusinessArea"/>
              <w:rPr>
                <w:color w:val="auto"/>
              </w:rPr>
            </w:pPr>
            <w:r w:rsidRPr="00C35D32">
              <w:rPr>
                <w:color w:val="auto"/>
              </w:rPr>
              <w:t>Steel Europe</w:t>
            </w:r>
          </w:p>
        </w:tc>
      </w:tr>
      <w:tr w:rsidR="00F2740A" w:rsidRPr="00C35D32" w14:paraId="26E40040" w14:textId="77777777" w:rsidTr="001E7E0A">
        <w:trPr>
          <w:trHeight w:val="408"/>
        </w:trPr>
        <w:tc>
          <w:tcPr>
            <w:tcW w:w="7655" w:type="dxa"/>
          </w:tcPr>
          <w:p w14:paraId="05066D3B" w14:textId="77777777" w:rsidR="001E7E0A" w:rsidRPr="00C35D32" w:rsidRDefault="001E7E0A" w:rsidP="001E7E0A">
            <w:pPr>
              <w:rPr>
                <w:color w:val="auto"/>
              </w:rPr>
            </w:pPr>
          </w:p>
        </w:tc>
        <w:tc>
          <w:tcPr>
            <w:tcW w:w="1724" w:type="dxa"/>
          </w:tcPr>
          <w:p w14:paraId="62991C6A" w14:textId="77777777" w:rsidR="001E7E0A" w:rsidRPr="00C35D32" w:rsidRDefault="001E7E0A" w:rsidP="001E7E0A">
            <w:pPr>
              <w:pStyle w:val="BusinessArea"/>
              <w:rPr>
                <w:color w:val="auto"/>
              </w:rPr>
            </w:pPr>
          </w:p>
        </w:tc>
      </w:tr>
      <w:tr w:rsidR="00F2740A" w:rsidRPr="00C35D32" w14:paraId="64ED2D11" w14:textId="77777777" w:rsidTr="001E7E0A">
        <w:trPr>
          <w:trHeight w:val="992"/>
        </w:trPr>
        <w:tc>
          <w:tcPr>
            <w:tcW w:w="7655" w:type="dxa"/>
          </w:tcPr>
          <w:p w14:paraId="13EA66C0" w14:textId="77777777" w:rsidR="001E7E0A" w:rsidRPr="00C35D32" w:rsidRDefault="001E7E0A" w:rsidP="00F4093A">
            <w:pPr>
              <w:pStyle w:val="Absenderadresse1"/>
              <w:rPr>
                <w:color w:val="auto"/>
              </w:rPr>
            </w:pPr>
          </w:p>
        </w:tc>
        <w:tc>
          <w:tcPr>
            <w:tcW w:w="1724" w:type="dxa"/>
          </w:tcPr>
          <w:p w14:paraId="2274A2E0" w14:textId="18B3C7F5" w:rsidR="001E7E0A" w:rsidRPr="00C35D32" w:rsidRDefault="00EB5D91" w:rsidP="0090250B">
            <w:pPr>
              <w:pStyle w:val="Datumsangabe"/>
              <w:rPr>
                <w:color w:val="auto"/>
              </w:rPr>
            </w:pPr>
            <w:r w:rsidRPr="00C35D32">
              <w:rPr>
                <w:color w:val="auto"/>
              </w:rPr>
              <w:t>July 4, 2025</w:t>
            </w:r>
          </w:p>
          <w:p w14:paraId="6F993E05" w14:textId="714E0D2D" w:rsidR="001E7E0A" w:rsidRPr="00C35D32" w:rsidRDefault="001E7E0A" w:rsidP="00D25937">
            <w:pPr>
              <w:pStyle w:val="Seitenzahlangabe"/>
              <w:rPr>
                <w:color w:val="auto"/>
              </w:rPr>
            </w:pPr>
            <w:r w:rsidRPr="00C35D32">
              <w:rPr>
                <w:color w:val="auto"/>
              </w:rPr>
              <w:t xml:space="preserve">Page </w:t>
            </w:r>
            <w:r w:rsidRPr="00C35D32">
              <w:rPr>
                <w:color w:val="auto"/>
              </w:rPr>
              <w:fldChar w:fldCharType="begin"/>
            </w:r>
            <w:r w:rsidRPr="00C35D32">
              <w:rPr>
                <w:color w:val="auto"/>
              </w:rPr>
              <w:instrText xml:space="preserve"> PAGE   \* MERGEFORMAT </w:instrText>
            </w:r>
            <w:r w:rsidRPr="00C35D32">
              <w:rPr>
                <w:color w:val="auto"/>
              </w:rPr>
              <w:fldChar w:fldCharType="separate"/>
            </w:r>
            <w:r w:rsidR="00102497" w:rsidRPr="00236894">
              <w:rPr>
                <w:color w:val="auto"/>
              </w:rPr>
              <w:t>1</w:t>
            </w:r>
            <w:r w:rsidRPr="00C35D32">
              <w:rPr>
                <w:color w:val="auto"/>
              </w:rPr>
              <w:fldChar w:fldCharType="end"/>
            </w:r>
            <w:r w:rsidRPr="00C35D32">
              <w:rPr>
                <w:color w:val="auto"/>
              </w:rPr>
              <w:t>/</w:t>
            </w:r>
            <w:r w:rsidR="006C29CD">
              <w:rPr>
                <w:color w:val="auto"/>
              </w:rPr>
              <w:t>4</w:t>
            </w:r>
          </w:p>
        </w:tc>
      </w:tr>
      <w:tr w:rsidR="008262C5" w:rsidRPr="00C35D32" w14:paraId="35B31164" w14:textId="77777777" w:rsidTr="001E7E0A">
        <w:trPr>
          <w:trHeight w:val="992"/>
        </w:trPr>
        <w:tc>
          <w:tcPr>
            <w:tcW w:w="7655" w:type="dxa"/>
          </w:tcPr>
          <w:p w14:paraId="6E5AE5D3" w14:textId="77777777" w:rsidR="008262C5" w:rsidRPr="00C35D32" w:rsidRDefault="008262C5" w:rsidP="00F4093A">
            <w:pPr>
              <w:pStyle w:val="Absenderadresse1"/>
              <w:rPr>
                <w:color w:val="auto"/>
              </w:rPr>
            </w:pPr>
          </w:p>
        </w:tc>
        <w:tc>
          <w:tcPr>
            <w:tcW w:w="1724" w:type="dxa"/>
          </w:tcPr>
          <w:p w14:paraId="302FD2B4" w14:textId="77777777" w:rsidR="008262C5" w:rsidRPr="00C35D32" w:rsidRDefault="008262C5" w:rsidP="0090250B">
            <w:pPr>
              <w:pStyle w:val="Datumsangabe"/>
              <w:rPr>
                <w:color w:val="auto"/>
              </w:rPr>
            </w:pPr>
          </w:p>
        </w:tc>
      </w:tr>
    </w:tbl>
    <w:p w14:paraId="6FD03864" w14:textId="7068959F" w:rsidR="0052614B" w:rsidRPr="00C35D32" w:rsidRDefault="007F6485" w:rsidP="008262C5">
      <w:pPr>
        <w:spacing w:before="100" w:line="360" w:lineRule="auto"/>
        <w:rPr>
          <w:rFonts w:eastAsia="Calibri" w:cs="Times New Roman"/>
          <w:color w:val="auto"/>
          <w:sz w:val="24"/>
          <w:szCs w:val="24"/>
        </w:rPr>
      </w:pPr>
      <w:bookmarkStart w:id="0" w:name="_Hlk110434926"/>
      <w:r w:rsidRPr="00C35D32">
        <w:rPr>
          <w:b/>
          <w:color w:val="auto"/>
        </w:rPr>
        <w:t xml:space="preserve">First slabs rolled: thyssenkrupp Steel launches new high-tech facilities at the Duisburg location following a major investment </w:t>
      </w:r>
    </w:p>
    <w:p w14:paraId="0B5AD450" w14:textId="3F9A3F19" w:rsidR="00156038" w:rsidRPr="00C35D32" w:rsidRDefault="00156038" w:rsidP="00156038">
      <w:pPr>
        <w:pStyle w:val="xmsonormal"/>
        <w:numPr>
          <w:ilvl w:val="0"/>
          <w:numId w:val="32"/>
        </w:numPr>
        <w:spacing w:before="100"/>
        <w:ind w:left="714" w:hanging="357"/>
        <w:jc w:val="both"/>
        <w:rPr>
          <w:rFonts w:asciiTheme="minorHAnsi" w:hAnsiTheme="minorHAnsi" w:cstheme="minorHAnsi"/>
          <w:sz w:val="20"/>
          <w:szCs w:val="20"/>
        </w:rPr>
      </w:pPr>
      <w:r w:rsidRPr="00C35D32">
        <w:rPr>
          <w:rFonts w:asciiTheme="minorHAnsi" w:hAnsiTheme="minorHAnsi"/>
          <w:sz w:val="20"/>
        </w:rPr>
        <w:t>New continuous casting line 4, extensively modernized hot strip mill 4 and new, fully automated slab logistics are entering the ramp-up pha</w:t>
      </w:r>
      <w:r w:rsidR="00A4680C">
        <w:rPr>
          <w:rFonts w:asciiTheme="minorHAnsi" w:hAnsiTheme="minorHAnsi"/>
          <w:sz w:val="20"/>
        </w:rPr>
        <w:t>se</w:t>
      </w:r>
    </w:p>
    <w:p w14:paraId="6286625C" w14:textId="4084509D" w:rsidR="00156038" w:rsidRPr="00C35D32" w:rsidRDefault="00156038" w:rsidP="00156038">
      <w:pPr>
        <w:pStyle w:val="xmsonormal"/>
        <w:numPr>
          <w:ilvl w:val="0"/>
          <w:numId w:val="32"/>
        </w:numPr>
        <w:spacing w:before="100"/>
        <w:ind w:left="714" w:hanging="357"/>
        <w:jc w:val="both"/>
        <w:rPr>
          <w:rFonts w:asciiTheme="minorHAnsi" w:hAnsiTheme="minorHAnsi" w:cstheme="minorHAnsi"/>
          <w:sz w:val="20"/>
          <w:szCs w:val="20"/>
        </w:rPr>
      </w:pPr>
      <w:r w:rsidRPr="00C35D32">
        <w:rPr>
          <w:rFonts w:asciiTheme="minorHAnsi" w:hAnsiTheme="minorHAnsi"/>
          <w:sz w:val="20"/>
        </w:rPr>
        <w:t>Focus on stronger and thinner premium steels, for example for electric mobility and the energy turnaround</w:t>
      </w:r>
    </w:p>
    <w:p w14:paraId="107F1E60" w14:textId="6C8B4024" w:rsidR="00CB2340" w:rsidRPr="00C35D32" w:rsidRDefault="008262C5" w:rsidP="00156038">
      <w:pPr>
        <w:pStyle w:val="xmsonormal"/>
        <w:numPr>
          <w:ilvl w:val="0"/>
          <w:numId w:val="32"/>
        </w:numPr>
        <w:spacing w:before="100"/>
        <w:ind w:left="714" w:hanging="357"/>
        <w:jc w:val="both"/>
        <w:rPr>
          <w:rFonts w:asciiTheme="minorHAnsi" w:hAnsiTheme="minorHAnsi" w:cstheme="minorHAnsi"/>
          <w:sz w:val="20"/>
          <w:szCs w:val="20"/>
        </w:rPr>
      </w:pPr>
      <w:r w:rsidRPr="00C35D32">
        <w:rPr>
          <w:rFonts w:asciiTheme="minorHAnsi" w:hAnsiTheme="minorHAnsi"/>
          <w:sz w:val="20"/>
        </w:rPr>
        <w:t xml:space="preserve">High-tech facilities for greater efficiency, quality, flexibility, and security of supply </w:t>
      </w:r>
    </w:p>
    <w:p w14:paraId="4EC5D0A9" w14:textId="0B1EE89D" w:rsidR="008262C5" w:rsidRPr="00C35D32" w:rsidRDefault="008262C5" w:rsidP="008262C5">
      <w:pPr>
        <w:pStyle w:val="xmsonormal"/>
        <w:numPr>
          <w:ilvl w:val="0"/>
          <w:numId w:val="32"/>
        </w:numPr>
        <w:spacing w:before="100"/>
        <w:ind w:left="714" w:hanging="357"/>
        <w:jc w:val="both"/>
        <w:rPr>
          <w:rFonts w:asciiTheme="minorHAnsi" w:hAnsiTheme="minorHAnsi" w:cstheme="minorHAnsi"/>
          <w:sz w:val="20"/>
          <w:szCs w:val="20"/>
        </w:rPr>
      </w:pPr>
      <w:r w:rsidRPr="00C35D32">
        <w:rPr>
          <w:rFonts w:asciiTheme="minorHAnsi" w:hAnsiTheme="minorHAnsi"/>
          <w:sz w:val="20"/>
        </w:rPr>
        <w:t>Total investment volume of around 800 million euros</w:t>
      </w:r>
    </w:p>
    <w:p w14:paraId="1D20CE9F" w14:textId="77777777" w:rsidR="00AE2D24" w:rsidRPr="00C35D32" w:rsidRDefault="00AE2D24" w:rsidP="0052614B">
      <w:pPr>
        <w:spacing w:before="100" w:after="119" w:line="360" w:lineRule="auto"/>
        <w:jc w:val="both"/>
        <w:rPr>
          <w:rFonts w:eastAsia="Times New Roman" w:cs="Times New Roman"/>
          <w:b/>
          <w:bCs/>
          <w:color w:val="auto"/>
          <w:szCs w:val="20"/>
          <w:lang w:eastAsia="ar-SA"/>
        </w:rPr>
      </w:pPr>
    </w:p>
    <w:p w14:paraId="4CC21468" w14:textId="700CE527" w:rsidR="00DE15B6" w:rsidRPr="00C35D32" w:rsidRDefault="0052614B" w:rsidP="0052614B">
      <w:pPr>
        <w:spacing w:before="100" w:after="119" w:line="360" w:lineRule="auto"/>
        <w:jc w:val="both"/>
        <w:rPr>
          <w:rFonts w:eastAsia="Times New Roman" w:cs="Times New Roman"/>
          <w:color w:val="auto"/>
          <w:szCs w:val="20"/>
        </w:rPr>
      </w:pPr>
      <w:r w:rsidRPr="00C35D32">
        <w:rPr>
          <w:b/>
          <w:color w:val="auto"/>
        </w:rPr>
        <w:t>Duisburg, July 4, 2025</w:t>
      </w:r>
      <w:r w:rsidRPr="00C35D32">
        <w:rPr>
          <w:color w:val="auto"/>
        </w:rPr>
        <w:t xml:space="preserve"> – After around two years of construction and assembly work, thyssenkrupp Steel Europe has implemented major strategic investments at the Duisburg location. With the </w:t>
      </w:r>
      <w:r w:rsidR="00656C8A" w:rsidRPr="00C35D32">
        <w:rPr>
          <w:color w:val="auto"/>
        </w:rPr>
        <w:t xml:space="preserve">core </w:t>
      </w:r>
      <w:r w:rsidRPr="00C35D32">
        <w:rPr>
          <w:color w:val="auto"/>
        </w:rPr>
        <w:t xml:space="preserve">facilities now completed, Germany's largest steelmaker has modernized and optimized its production network at key interfaces. The new continuous casting line 4, the extensively modernized hot strip mill 4 with two new walking beam furnaces, and fully automated slab logistics are at the center of the major project. This means thyssenkrupp Steel possesses one of the most modern plant networks in the European steel industry. The </w:t>
      </w:r>
      <w:r w:rsidR="00656C8A" w:rsidRPr="00C35D32">
        <w:rPr>
          <w:color w:val="auto"/>
        </w:rPr>
        <w:t xml:space="preserve">new </w:t>
      </w:r>
      <w:r w:rsidRPr="00C35D32">
        <w:rPr>
          <w:color w:val="auto"/>
        </w:rPr>
        <w:t>units will replace the 20-year-old casting rolling line as a means of meeting increasing customer expectations and satisfying the highest material requirements in the future. At around 800 million euros, th</w:t>
      </w:r>
      <w:r w:rsidR="000274A7">
        <w:rPr>
          <w:color w:val="auto"/>
        </w:rPr>
        <w:t>is is</w:t>
      </w:r>
      <w:r w:rsidRPr="00C35D32">
        <w:rPr>
          <w:color w:val="auto"/>
        </w:rPr>
        <w:t xml:space="preserve"> one of the largest investment projects in the history of thyssenkrupp Steel. </w:t>
      </w:r>
    </w:p>
    <w:p w14:paraId="0738BCC6" w14:textId="77777777" w:rsidR="005979F3" w:rsidRDefault="00AB262F" w:rsidP="00DF0FA5">
      <w:pPr>
        <w:spacing w:before="100" w:after="119" w:line="360" w:lineRule="auto"/>
        <w:ind w:left="708"/>
        <w:jc w:val="both"/>
        <w:rPr>
          <w:i/>
          <w:color w:val="auto"/>
        </w:rPr>
      </w:pPr>
      <w:r w:rsidRPr="00C35D32">
        <w:rPr>
          <w:i/>
          <w:color w:val="auto"/>
        </w:rPr>
        <w:t xml:space="preserve">Dennis Grimm, CEO of thyssenkrupp Steel, emphasizes: "This project is a decisive milestone in strengthening our leadership in technological and quality terms, while meeting the increasing expectations of our customers. Despite a very challenging economic environment, we </w:t>
      </w:r>
      <w:r w:rsidR="000274A7">
        <w:rPr>
          <w:i/>
          <w:color w:val="auto"/>
        </w:rPr>
        <w:t>are</w:t>
      </w:r>
      <w:r w:rsidRPr="00C35D32">
        <w:rPr>
          <w:i/>
          <w:color w:val="auto"/>
        </w:rPr>
        <w:t xml:space="preserve"> able to invest around 800 million euros to further improve our competitive position. This is a strong signal for steel and the Duisburg location. The future is being created here."</w:t>
      </w:r>
    </w:p>
    <w:p w14:paraId="731BD84B" w14:textId="77777777" w:rsidR="005979F3" w:rsidRDefault="005979F3" w:rsidP="00DF0FA5">
      <w:pPr>
        <w:spacing w:before="100" w:after="119" w:line="360" w:lineRule="auto"/>
        <w:ind w:left="708"/>
        <w:jc w:val="both"/>
        <w:rPr>
          <w:i/>
        </w:rPr>
      </w:pPr>
    </w:p>
    <w:p w14:paraId="2BAB9C05" w14:textId="30AC31A3" w:rsidR="00BD301A" w:rsidRPr="00C35D32" w:rsidRDefault="005979F3" w:rsidP="00DF0FA5">
      <w:pPr>
        <w:spacing w:before="100" w:after="119" w:line="360" w:lineRule="auto"/>
        <w:ind w:left="708"/>
        <w:jc w:val="both"/>
        <w:rPr>
          <w:rFonts w:eastAsia="Times New Roman" w:cs="Times New Roman"/>
          <w:i/>
          <w:iCs/>
          <w:color w:val="auto"/>
          <w:szCs w:val="20"/>
        </w:rPr>
      </w:pPr>
      <w:r>
        <w:rPr>
          <w:i/>
        </w:rPr>
        <w:lastRenderedPageBreak/>
        <w:t xml:space="preserve">State Minister for Economics, Industry, Climate Protection and Energy Mona </w:t>
      </w:r>
      <w:proofErr w:type="spellStart"/>
      <w:r>
        <w:rPr>
          <w:i/>
        </w:rPr>
        <w:t>Neubaur</w:t>
      </w:r>
      <w:proofErr w:type="spellEnd"/>
      <w:r>
        <w:rPr>
          <w:i/>
        </w:rPr>
        <w:t>: "The new plant technology in Duisburg is an important step towards modernizing steel production in North Rhine-Westphalia. The investment is a positive demonstration of corporate responsibility toward the location and it will contribute to increasing quality, efficiency, and flexibility. It will strengthen industrial value creation in areas such as automotive construction and energy supply, ensuring that North Rhine-Westphalia remains a competitive industrial location."</w:t>
      </w:r>
    </w:p>
    <w:p w14:paraId="079CED0F" w14:textId="5AF86C1D" w:rsidR="009220B9" w:rsidRPr="00C35D32" w:rsidRDefault="009220B9" w:rsidP="009220B9">
      <w:pPr>
        <w:spacing w:before="100" w:after="119" w:line="360" w:lineRule="auto"/>
        <w:jc w:val="both"/>
        <w:rPr>
          <w:rFonts w:eastAsia="Times New Roman" w:cs="Times New Roman"/>
          <w:color w:val="auto"/>
          <w:szCs w:val="20"/>
          <w:lang w:eastAsia="ar-SA"/>
        </w:rPr>
      </w:pPr>
    </w:p>
    <w:p w14:paraId="5E392B12" w14:textId="116F50B1" w:rsidR="00165026" w:rsidRPr="00C35D32" w:rsidRDefault="006244E9" w:rsidP="009220B9">
      <w:pPr>
        <w:spacing w:before="100" w:after="119" w:line="360" w:lineRule="auto"/>
        <w:jc w:val="both"/>
        <w:rPr>
          <w:rFonts w:eastAsia="Times New Roman" w:cs="Times New Roman"/>
          <w:b/>
          <w:bCs/>
          <w:color w:val="auto"/>
          <w:szCs w:val="20"/>
        </w:rPr>
      </w:pPr>
      <w:r w:rsidRPr="00C35D32">
        <w:rPr>
          <w:b/>
          <w:color w:val="auto"/>
        </w:rPr>
        <w:t xml:space="preserve">High-tech facilities for stable processes and high-quality customer supply </w:t>
      </w:r>
    </w:p>
    <w:p w14:paraId="184C15F9" w14:textId="0C967517" w:rsidR="00D277E7" w:rsidRPr="00C35D32" w:rsidRDefault="00D277E7" w:rsidP="00D02F96">
      <w:pPr>
        <w:spacing w:before="100" w:after="119" w:line="360" w:lineRule="auto"/>
        <w:jc w:val="both"/>
        <w:rPr>
          <w:rFonts w:eastAsia="Times New Roman" w:cs="Times New Roman"/>
          <w:color w:val="auto"/>
          <w:szCs w:val="20"/>
        </w:rPr>
      </w:pPr>
      <w:r w:rsidRPr="00C35D32">
        <w:rPr>
          <w:color w:val="auto"/>
        </w:rPr>
        <w:t xml:space="preserve">The new units are located at the interface between upstream operations and hot strip production, making them a core feature of the integrated production network in the northern part of Duisburg. The reconfiguration that has now been completed will not only raise quality by increasing casting and rolling capacities, but will also improve capacity utilization of the upstream basic oxygen steelmaking plant 1. This will increase the overall performance of the production network even more at a central point – with lasting positive effects on the security of supply for customers. </w:t>
      </w:r>
    </w:p>
    <w:p w14:paraId="2A7CBA71" w14:textId="026DD515" w:rsidR="00B61018" w:rsidRPr="00C35D32" w:rsidRDefault="005E65C5" w:rsidP="00D02F96">
      <w:pPr>
        <w:spacing w:before="100" w:after="119" w:line="360" w:lineRule="auto"/>
        <w:jc w:val="both"/>
        <w:rPr>
          <w:rFonts w:eastAsia="Times New Roman" w:cs="Times New Roman"/>
          <w:color w:val="auto"/>
          <w:szCs w:val="20"/>
        </w:rPr>
      </w:pPr>
      <w:r w:rsidRPr="00C35D32">
        <w:rPr>
          <w:color w:val="auto"/>
        </w:rPr>
        <w:t xml:space="preserve">The new </w:t>
      </w:r>
      <w:r w:rsidRPr="00C35D32">
        <w:rPr>
          <w:b/>
          <w:color w:val="auto"/>
        </w:rPr>
        <w:t>continuous casting line 4</w:t>
      </w:r>
      <w:r w:rsidRPr="00C35D32">
        <w:rPr>
          <w:color w:val="auto"/>
        </w:rPr>
        <w:t xml:space="preserve"> replaces the casting section of the old casting rolling line and will ensure flexible and efficient slab production with high levels of precision. The system is also characterized by </w:t>
      </w:r>
      <w:r w:rsidR="00656C8A" w:rsidRPr="00C35D32">
        <w:rPr>
          <w:color w:val="auto"/>
        </w:rPr>
        <w:t xml:space="preserve">enhanced </w:t>
      </w:r>
      <w:r w:rsidRPr="00C35D32">
        <w:rPr>
          <w:color w:val="auto"/>
        </w:rPr>
        <w:t xml:space="preserve">degrees of purity, improved shape accuracy, and surface quality. </w:t>
      </w:r>
    </w:p>
    <w:p w14:paraId="0EFEC767" w14:textId="65CE16E7" w:rsidR="004F3B92" w:rsidRPr="00C35D32" w:rsidRDefault="004F3B92" w:rsidP="00D02F96">
      <w:pPr>
        <w:spacing w:before="100" w:after="119" w:line="360" w:lineRule="auto"/>
        <w:jc w:val="both"/>
        <w:rPr>
          <w:rFonts w:eastAsia="Times New Roman" w:cs="Times New Roman"/>
          <w:color w:val="auto"/>
          <w:szCs w:val="20"/>
        </w:rPr>
      </w:pPr>
      <w:r w:rsidRPr="00C35D32">
        <w:rPr>
          <w:color w:val="auto"/>
        </w:rPr>
        <w:t xml:space="preserve">The downstream </w:t>
      </w:r>
      <w:r w:rsidRPr="00C35D32">
        <w:rPr>
          <w:b/>
          <w:color w:val="auto"/>
        </w:rPr>
        <w:t>hot strip mill 4</w:t>
      </w:r>
      <w:r w:rsidRPr="00C35D32">
        <w:rPr>
          <w:color w:val="auto"/>
        </w:rPr>
        <w:t xml:space="preserve">, which is designed for around 3 million metric tons and underwent extensive modernization, has been equipped with two new walking beam furnaces that ensure more precise rolling accuracy and, above all, optimized surface quality. State-of-the-art control systems ensure the narrowest thickness tolerances, while optimized cooling processes further improve the material properties of the hot strip. The </w:t>
      </w:r>
      <w:r w:rsidR="00236894">
        <w:rPr>
          <w:color w:val="auto"/>
        </w:rPr>
        <w:t xml:space="preserve">mill-edged </w:t>
      </w:r>
      <w:r w:rsidRPr="00C35D32">
        <w:rPr>
          <w:color w:val="auto"/>
        </w:rPr>
        <w:t>slabs used can also be produced in significantly more flexible dimensions while allowing for an expanded product range, for example with regard to high-strength grades as well as dynamo and transformer steels.</w:t>
      </w:r>
    </w:p>
    <w:p w14:paraId="56967F34" w14:textId="5A77B15E" w:rsidR="00616EE6" w:rsidRPr="00C35D32" w:rsidRDefault="00616EE6" w:rsidP="00D02F96">
      <w:pPr>
        <w:spacing w:before="100" w:after="119" w:line="360" w:lineRule="auto"/>
        <w:jc w:val="both"/>
        <w:rPr>
          <w:rFonts w:eastAsia="Times New Roman" w:cs="Times New Roman"/>
          <w:color w:val="auto"/>
          <w:szCs w:val="20"/>
        </w:rPr>
      </w:pPr>
      <w:r w:rsidRPr="00C35D32">
        <w:rPr>
          <w:color w:val="auto"/>
        </w:rPr>
        <w:t xml:space="preserve">The completely newly created </w:t>
      </w:r>
      <w:r w:rsidRPr="00C35D32">
        <w:rPr>
          <w:b/>
          <w:color w:val="auto"/>
        </w:rPr>
        <w:t>slab logistics</w:t>
      </w:r>
      <w:r w:rsidRPr="00C35D32">
        <w:rPr>
          <w:color w:val="auto"/>
        </w:rPr>
        <w:t xml:space="preserve"> represents the link between the two units. It ensures fully automated, largely digital process handling. State-of-the-art control systems allow around 1.7 million metric tons per year to be synchronized in real time. This ensures maximum flexibility and efficiency in the process flow within the new system network. </w:t>
      </w:r>
    </w:p>
    <w:p w14:paraId="6F447A3F" w14:textId="7D4058CA" w:rsidR="004E4E7C" w:rsidRDefault="00FF277B" w:rsidP="00D02F96">
      <w:pPr>
        <w:spacing w:before="100" w:after="119" w:line="360" w:lineRule="auto"/>
        <w:jc w:val="both"/>
        <w:rPr>
          <w:color w:val="auto"/>
        </w:rPr>
      </w:pPr>
      <w:r w:rsidRPr="00C35D32">
        <w:rPr>
          <w:color w:val="auto"/>
        </w:rPr>
        <w:lastRenderedPageBreak/>
        <w:t>All new systems are characterized by a high degree of automation and state-of-the-art control systems, for example enabling real-time monitoring of the production press through the use of digital twins. This also serves to ensure consistent and continuously optimized product quality.</w:t>
      </w:r>
    </w:p>
    <w:p w14:paraId="068F03BA" w14:textId="77777777" w:rsidR="003145CE" w:rsidRDefault="003145CE" w:rsidP="003145CE">
      <w:pPr>
        <w:spacing w:before="100" w:after="119" w:line="360" w:lineRule="auto"/>
        <w:jc w:val="both"/>
        <w:rPr>
          <w:rFonts w:eastAsia="Times New Roman" w:cs="Times New Roman"/>
          <w:szCs w:val="20"/>
        </w:rPr>
      </w:pPr>
      <w:r>
        <w:t>The major investment will also strengthen the entire integrated site in the north of Duisburg, repositioning thyssenkrupp Steel efficiently and gearing up the business to overcome future challenges.</w:t>
      </w:r>
    </w:p>
    <w:p w14:paraId="03581B5D" w14:textId="77777777" w:rsidR="005979F3" w:rsidRDefault="003145CE" w:rsidP="002C015D">
      <w:pPr>
        <w:spacing w:before="100" w:after="119" w:line="360" w:lineRule="auto"/>
        <w:ind w:left="708"/>
        <w:jc w:val="both"/>
        <w:rPr>
          <w:i/>
        </w:rPr>
      </w:pPr>
      <w:r>
        <w:rPr>
          <w:i/>
        </w:rPr>
        <w:t>Chairman of the General Works Council Tekin Nasikkol: "This major project, which was agreed in a collective-bargaining agreement in spring 2020, is a clear commitment to Europe's largest steel location here in Duisburg. In difficult economic times, it sends a strong signal: We are creating the future with modern technology, qualified employees, and high-quality products. It is crucial for us now to continue investing in the competitiveness of our company and our transformation, in order to secure good jobs for the region in the long term. Today's investments create secure jobs for tomorrow. That was just as true five years ago as it is today."</w:t>
      </w:r>
    </w:p>
    <w:p w14:paraId="0E3BBED3" w14:textId="73B50A46" w:rsidR="002C015D" w:rsidRDefault="002C015D" w:rsidP="002C015D">
      <w:pPr>
        <w:spacing w:before="100" w:after="119" w:line="360" w:lineRule="auto"/>
        <w:ind w:left="708"/>
        <w:jc w:val="both"/>
        <w:rPr>
          <w:i/>
          <w:color w:val="auto"/>
        </w:rPr>
      </w:pPr>
      <w:r w:rsidRPr="00C35D32">
        <w:rPr>
          <w:i/>
          <w:color w:val="auto"/>
        </w:rPr>
        <w:t xml:space="preserve">Dennis Grimm: "The new linked plant components are a rejuvenation treatment for key elements of our production network. We now possess one of the most modern production networks in the European steel industry. This will enable us to optimize our slab and hot strip qualities significantly with the aim of further developing our product portfolio in line with future requirements, particularly in the case of multiphase steels, high-strength steels, and grades for electric mobility and the energy turnaround. With a more </w:t>
      </w:r>
      <w:r w:rsidR="002D33C3" w:rsidRPr="00C35D32">
        <w:rPr>
          <w:i/>
          <w:color w:val="auto"/>
        </w:rPr>
        <w:t xml:space="preserve">value-oriented </w:t>
      </w:r>
      <w:r w:rsidRPr="00C35D32">
        <w:rPr>
          <w:i/>
          <w:color w:val="auto"/>
        </w:rPr>
        <w:t>portfolio, we can sustainably strengthen our earnings quality in the long term while expanding our competitive position. Additionally, we will provide our customers with the products that help them in their competitive environment."</w:t>
      </w:r>
    </w:p>
    <w:p w14:paraId="18BBD41A" w14:textId="77777777" w:rsidR="005979F3" w:rsidRDefault="005979F3" w:rsidP="002C015D">
      <w:pPr>
        <w:spacing w:before="100" w:after="119" w:line="360" w:lineRule="auto"/>
        <w:ind w:left="708"/>
        <w:jc w:val="both"/>
        <w:rPr>
          <w:rFonts w:eastAsia="Times New Roman" w:cs="Times New Roman"/>
          <w:i/>
          <w:iCs/>
          <w:color w:val="auto"/>
          <w:szCs w:val="20"/>
        </w:rPr>
      </w:pPr>
    </w:p>
    <w:p w14:paraId="23A577E2" w14:textId="77777777" w:rsidR="00EE37D4" w:rsidRDefault="00EE37D4" w:rsidP="002C015D">
      <w:pPr>
        <w:spacing w:before="100" w:after="119" w:line="360" w:lineRule="auto"/>
        <w:ind w:left="708"/>
        <w:jc w:val="both"/>
        <w:rPr>
          <w:rFonts w:eastAsia="Times New Roman" w:cs="Times New Roman"/>
          <w:i/>
          <w:iCs/>
          <w:color w:val="auto"/>
          <w:szCs w:val="20"/>
        </w:rPr>
      </w:pPr>
    </w:p>
    <w:p w14:paraId="7319E762" w14:textId="77777777" w:rsidR="00EE37D4" w:rsidRDefault="00EE37D4" w:rsidP="002C015D">
      <w:pPr>
        <w:spacing w:before="100" w:after="119" w:line="360" w:lineRule="auto"/>
        <w:ind w:left="708"/>
        <w:jc w:val="both"/>
        <w:rPr>
          <w:rFonts w:eastAsia="Times New Roman" w:cs="Times New Roman"/>
          <w:i/>
          <w:iCs/>
          <w:color w:val="auto"/>
          <w:szCs w:val="20"/>
        </w:rPr>
      </w:pPr>
    </w:p>
    <w:p w14:paraId="1B8C80C7" w14:textId="77777777" w:rsidR="00EE37D4" w:rsidRDefault="00EE37D4" w:rsidP="002C015D">
      <w:pPr>
        <w:spacing w:before="100" w:after="119" w:line="360" w:lineRule="auto"/>
        <w:ind w:left="708"/>
        <w:jc w:val="both"/>
        <w:rPr>
          <w:rFonts w:eastAsia="Times New Roman" w:cs="Times New Roman"/>
          <w:i/>
          <w:iCs/>
          <w:color w:val="auto"/>
          <w:szCs w:val="20"/>
        </w:rPr>
      </w:pPr>
    </w:p>
    <w:p w14:paraId="6A22C2C5" w14:textId="77777777" w:rsidR="00EE37D4" w:rsidRDefault="00EE37D4" w:rsidP="002C015D">
      <w:pPr>
        <w:spacing w:before="100" w:after="119" w:line="360" w:lineRule="auto"/>
        <w:ind w:left="708"/>
        <w:jc w:val="both"/>
        <w:rPr>
          <w:rFonts w:eastAsia="Times New Roman" w:cs="Times New Roman"/>
          <w:i/>
          <w:iCs/>
          <w:color w:val="auto"/>
          <w:szCs w:val="20"/>
        </w:rPr>
      </w:pPr>
    </w:p>
    <w:p w14:paraId="60192497" w14:textId="77777777" w:rsidR="00EE37D4" w:rsidRDefault="00EE37D4" w:rsidP="002C015D">
      <w:pPr>
        <w:spacing w:before="100" w:after="119" w:line="360" w:lineRule="auto"/>
        <w:ind w:left="708"/>
        <w:jc w:val="both"/>
        <w:rPr>
          <w:rFonts w:eastAsia="Times New Roman" w:cs="Times New Roman"/>
          <w:i/>
          <w:iCs/>
          <w:color w:val="auto"/>
          <w:szCs w:val="20"/>
        </w:rPr>
      </w:pPr>
    </w:p>
    <w:p w14:paraId="0FA8285F" w14:textId="77777777" w:rsidR="00EE37D4" w:rsidRDefault="00EE37D4" w:rsidP="002C015D">
      <w:pPr>
        <w:spacing w:before="100" w:after="119" w:line="360" w:lineRule="auto"/>
        <w:ind w:left="708"/>
        <w:jc w:val="both"/>
        <w:rPr>
          <w:rFonts w:eastAsia="Times New Roman" w:cs="Times New Roman"/>
          <w:i/>
          <w:iCs/>
          <w:color w:val="auto"/>
          <w:szCs w:val="20"/>
        </w:rPr>
      </w:pPr>
    </w:p>
    <w:p w14:paraId="5824710F" w14:textId="77777777" w:rsidR="00EE37D4" w:rsidRDefault="00EE37D4" w:rsidP="002C015D">
      <w:pPr>
        <w:spacing w:before="100" w:after="119" w:line="360" w:lineRule="auto"/>
        <w:ind w:left="708"/>
        <w:jc w:val="both"/>
        <w:rPr>
          <w:rFonts w:eastAsia="Times New Roman" w:cs="Times New Roman"/>
          <w:i/>
          <w:iCs/>
          <w:color w:val="auto"/>
          <w:szCs w:val="20"/>
        </w:rPr>
      </w:pPr>
    </w:p>
    <w:p w14:paraId="4A63D266" w14:textId="77777777" w:rsidR="005979F3" w:rsidRDefault="005979F3" w:rsidP="006C29CD">
      <w:pPr>
        <w:spacing w:line="240" w:lineRule="auto"/>
        <w:jc w:val="both"/>
        <w:rPr>
          <w:b/>
        </w:rPr>
      </w:pPr>
      <w:r>
        <w:rPr>
          <w:b/>
        </w:rPr>
        <w:t>Technical reference data of the new facilities</w:t>
      </w:r>
    </w:p>
    <w:p w14:paraId="249A3E70" w14:textId="77777777" w:rsidR="004B1969" w:rsidRPr="00F2740A" w:rsidRDefault="004B1969" w:rsidP="006C29CD">
      <w:pPr>
        <w:spacing w:line="240" w:lineRule="auto"/>
        <w:jc w:val="both"/>
        <w:rPr>
          <w:rFonts w:eastAsia="Times New Roman" w:cs="Times New Roman"/>
          <w:b/>
          <w:bCs/>
          <w:szCs w:val="20"/>
        </w:rPr>
      </w:pPr>
    </w:p>
    <w:p w14:paraId="728B5FA1" w14:textId="77777777" w:rsidR="005979F3" w:rsidRPr="00F2740A" w:rsidRDefault="005979F3" w:rsidP="006C29CD">
      <w:pPr>
        <w:spacing w:line="240" w:lineRule="auto"/>
        <w:jc w:val="both"/>
        <w:rPr>
          <w:rFonts w:eastAsia="Times New Roman" w:cs="Times New Roman"/>
          <w:b/>
          <w:bCs/>
          <w:szCs w:val="20"/>
        </w:rPr>
      </w:pPr>
      <w:r>
        <w:rPr>
          <w:b/>
        </w:rPr>
        <w:t xml:space="preserve">Hot strip mill 4 </w:t>
      </w:r>
    </w:p>
    <w:p w14:paraId="67E095C0" w14:textId="77777777" w:rsidR="005979F3" w:rsidRPr="00B41E24"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Length: 360 m</w:t>
      </w:r>
    </w:p>
    <w:p w14:paraId="2DDDE71B" w14:textId="77777777" w:rsidR="005979F3" w:rsidRPr="00B41E24"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Nominal capacity p.a.: 3.1 million metric t/a</w:t>
      </w:r>
    </w:p>
    <w:p w14:paraId="34F7B00E" w14:textId="77777777" w:rsidR="005979F3" w:rsidRPr="00B41E24"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Strip widths: 900 mm to 1600 mm</w:t>
      </w:r>
    </w:p>
    <w:p w14:paraId="1D29DA3C" w14:textId="77777777" w:rsidR="005979F3" w:rsidRPr="00B41E24"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Strip thicknesses: 1.2 mm to 9.0 mm</w:t>
      </w:r>
    </w:p>
    <w:p w14:paraId="69A5FEC5" w14:textId="77777777" w:rsidR="005979F3" w:rsidRDefault="005979F3" w:rsidP="006C29CD">
      <w:pPr>
        <w:spacing w:line="240" w:lineRule="auto"/>
        <w:jc w:val="both"/>
        <w:rPr>
          <w:rFonts w:eastAsia="Times New Roman" w:cs="Times New Roman"/>
          <w:b/>
          <w:bCs/>
          <w:szCs w:val="20"/>
          <w:lang w:eastAsia="ar-SA"/>
        </w:rPr>
      </w:pPr>
    </w:p>
    <w:p w14:paraId="202BB6A4" w14:textId="77777777" w:rsidR="005979F3" w:rsidRPr="00F2740A" w:rsidRDefault="005979F3" w:rsidP="006C29CD">
      <w:pPr>
        <w:spacing w:line="240" w:lineRule="auto"/>
        <w:jc w:val="both"/>
        <w:rPr>
          <w:rFonts w:eastAsia="Times New Roman" w:cs="Times New Roman"/>
          <w:b/>
          <w:bCs/>
          <w:szCs w:val="20"/>
        </w:rPr>
      </w:pPr>
      <w:r>
        <w:rPr>
          <w:b/>
        </w:rPr>
        <w:t>Walking beam furnaces 1 and 2</w:t>
      </w:r>
    </w:p>
    <w:p w14:paraId="480A7AB5" w14:textId="77777777" w:rsidR="005979F3" w:rsidRPr="00C4095F" w:rsidRDefault="005979F3" w:rsidP="006C29CD">
      <w:pPr>
        <w:pStyle w:val="xmsonormal"/>
        <w:numPr>
          <w:ilvl w:val="0"/>
          <w:numId w:val="34"/>
        </w:numPr>
        <w:ind w:left="357" w:hanging="357"/>
        <w:jc w:val="both"/>
        <w:rPr>
          <w:rFonts w:asciiTheme="minorHAnsi" w:hAnsiTheme="minorHAnsi" w:cstheme="minorHAnsi"/>
          <w:sz w:val="20"/>
          <w:szCs w:val="20"/>
        </w:rPr>
      </w:pPr>
      <w:r>
        <w:rPr>
          <w:rFonts w:asciiTheme="minorHAnsi" w:hAnsiTheme="minorHAnsi"/>
          <w:sz w:val="20"/>
        </w:rPr>
        <w:t>Temperature range: up to 1300 °C</w:t>
      </w:r>
    </w:p>
    <w:p w14:paraId="55125662"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Length: approx. 62 m</w:t>
      </w:r>
    </w:p>
    <w:p w14:paraId="3B88C545"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Width: approx. 11 m</w:t>
      </w:r>
    </w:p>
    <w:p w14:paraId="0904AF7A"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Max. output per furnace: 380 metric t/h for cold application and 560 t/h for direct application</w:t>
      </w:r>
    </w:p>
    <w:p w14:paraId="13CC92C5"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Max. slab length: 10 m</w:t>
      </w:r>
    </w:p>
    <w:p w14:paraId="2A2752EE"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Max. speed: 25 m/h</w:t>
      </w:r>
    </w:p>
    <w:p w14:paraId="41A53340" w14:textId="77777777" w:rsidR="005979F3" w:rsidRPr="00C4095F"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Mixed gas firing</w:t>
      </w:r>
    </w:p>
    <w:p w14:paraId="79AC0054" w14:textId="77777777" w:rsidR="005979F3" w:rsidRDefault="005979F3" w:rsidP="006C29CD">
      <w:pPr>
        <w:spacing w:line="240" w:lineRule="auto"/>
        <w:jc w:val="both"/>
        <w:rPr>
          <w:rFonts w:eastAsia="Times New Roman" w:cs="Times New Roman"/>
          <w:szCs w:val="20"/>
          <w:lang w:eastAsia="ar-SA"/>
        </w:rPr>
      </w:pPr>
    </w:p>
    <w:p w14:paraId="56958DCD" w14:textId="77777777" w:rsidR="005979F3" w:rsidRDefault="005979F3" w:rsidP="006C29CD">
      <w:pPr>
        <w:spacing w:line="240" w:lineRule="auto"/>
        <w:jc w:val="both"/>
        <w:rPr>
          <w:rFonts w:eastAsia="Times New Roman" w:cs="Times New Roman"/>
          <w:b/>
          <w:bCs/>
          <w:szCs w:val="20"/>
        </w:rPr>
      </w:pPr>
      <w:r>
        <w:rPr>
          <w:b/>
        </w:rPr>
        <w:t>Continuous casting line 4</w:t>
      </w:r>
    </w:p>
    <w:p w14:paraId="426DD1E8" w14:textId="77777777" w:rsidR="005979F3" w:rsidRPr="0045247B"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Metallurgic length:</w:t>
      </w:r>
      <w:r>
        <w:rPr>
          <w:rFonts w:asciiTheme="minorHAnsi" w:hAnsiTheme="minorHAnsi"/>
          <w:sz w:val="20"/>
        </w:rPr>
        <w:tab/>
        <w:t>35.5 m</w:t>
      </w:r>
    </w:p>
    <w:p w14:paraId="0A1A825B" w14:textId="77777777" w:rsidR="005979F3" w:rsidRPr="0045247B"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Normal capacity p.a.:</w:t>
      </w:r>
      <w:r>
        <w:rPr>
          <w:rFonts w:asciiTheme="minorHAnsi" w:hAnsiTheme="minorHAnsi"/>
          <w:sz w:val="20"/>
        </w:rPr>
        <w:tab/>
        <w:t>2.3 million metric t/a</w:t>
      </w:r>
    </w:p>
    <w:p w14:paraId="3607A511" w14:textId="77777777" w:rsidR="005979F3" w:rsidRPr="0045247B"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Slab width:</w:t>
      </w:r>
      <w:r>
        <w:rPr>
          <w:rFonts w:asciiTheme="minorHAnsi" w:hAnsiTheme="minorHAnsi"/>
          <w:sz w:val="20"/>
        </w:rPr>
        <w:tab/>
      </w:r>
      <w:r>
        <w:rPr>
          <w:rFonts w:asciiTheme="minorHAnsi" w:hAnsiTheme="minorHAnsi"/>
          <w:sz w:val="20"/>
        </w:rPr>
        <w:tab/>
        <w:t>900 – 1800 mm</w:t>
      </w:r>
    </w:p>
    <w:p w14:paraId="5E544601" w14:textId="434E3333" w:rsidR="005979F3" w:rsidRPr="0045247B"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Slab thickness:</w:t>
      </w:r>
      <w:r>
        <w:rPr>
          <w:rFonts w:asciiTheme="minorHAnsi" w:hAnsiTheme="minorHAnsi"/>
          <w:sz w:val="20"/>
        </w:rPr>
        <w:tab/>
        <w:t xml:space="preserve">257 mm </w:t>
      </w:r>
    </w:p>
    <w:p w14:paraId="620E837B" w14:textId="77777777" w:rsidR="005979F3" w:rsidRDefault="005979F3" w:rsidP="006C29CD">
      <w:pPr>
        <w:spacing w:line="240" w:lineRule="auto"/>
        <w:jc w:val="both"/>
        <w:rPr>
          <w:rFonts w:eastAsia="Times New Roman" w:cs="Times New Roman"/>
          <w:b/>
          <w:bCs/>
          <w:szCs w:val="20"/>
          <w:lang w:eastAsia="ar-SA"/>
        </w:rPr>
      </w:pPr>
    </w:p>
    <w:p w14:paraId="61D6EDD5" w14:textId="77777777" w:rsidR="005979F3" w:rsidRPr="00C45621" w:rsidRDefault="005979F3" w:rsidP="006C29CD">
      <w:pPr>
        <w:spacing w:line="240" w:lineRule="auto"/>
        <w:jc w:val="both"/>
        <w:rPr>
          <w:rFonts w:eastAsia="Times New Roman" w:cs="Times New Roman"/>
          <w:b/>
          <w:bCs/>
          <w:szCs w:val="20"/>
        </w:rPr>
      </w:pPr>
      <w:r>
        <w:rPr>
          <w:b/>
        </w:rPr>
        <w:t>Slab storage yard</w:t>
      </w:r>
    </w:p>
    <w:p w14:paraId="0D6EF0A7" w14:textId="77777777" w:rsidR="005979F3" w:rsidRPr="00C45621"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Fully automated with intelligent logistics control</w:t>
      </w:r>
    </w:p>
    <w:p w14:paraId="7412FC33" w14:textId="77777777" w:rsidR="005979F3" w:rsidRPr="00C45621"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Real-time synchronization of approx. 1.7 million metric tons of slabs/year</w:t>
      </w:r>
    </w:p>
    <w:p w14:paraId="17621FF3" w14:textId="77777777" w:rsidR="005979F3" w:rsidRPr="00C45621" w:rsidRDefault="005979F3" w:rsidP="006C29CD">
      <w:pPr>
        <w:pStyle w:val="xmsonormal"/>
        <w:numPr>
          <w:ilvl w:val="0"/>
          <w:numId w:val="34"/>
        </w:numPr>
        <w:jc w:val="both"/>
        <w:rPr>
          <w:rFonts w:asciiTheme="minorHAnsi" w:hAnsiTheme="minorHAnsi" w:cstheme="minorHAnsi"/>
          <w:sz w:val="20"/>
          <w:szCs w:val="20"/>
        </w:rPr>
      </w:pPr>
      <w:r>
        <w:rPr>
          <w:rFonts w:asciiTheme="minorHAnsi" w:hAnsiTheme="minorHAnsi"/>
          <w:sz w:val="20"/>
        </w:rPr>
        <w:t>Significantly increased operational reliability, minimized commitment of personnel</w:t>
      </w:r>
    </w:p>
    <w:p w14:paraId="2A7064A7" w14:textId="77777777" w:rsidR="005979F3" w:rsidRDefault="005979F3" w:rsidP="006C29CD">
      <w:pPr>
        <w:spacing w:line="240" w:lineRule="auto"/>
        <w:ind w:left="708"/>
        <w:jc w:val="both"/>
        <w:rPr>
          <w:rFonts w:eastAsia="Times New Roman" w:cs="Times New Roman"/>
          <w:i/>
          <w:iCs/>
          <w:szCs w:val="20"/>
          <w:lang w:eastAsia="ar-SA"/>
        </w:rPr>
      </w:pPr>
    </w:p>
    <w:bookmarkEnd w:id="0"/>
    <w:p w14:paraId="0E379FA6" w14:textId="77777777" w:rsidR="0001703D" w:rsidRPr="004C3206" w:rsidRDefault="0001703D" w:rsidP="006C29CD">
      <w:pPr>
        <w:spacing w:line="240" w:lineRule="auto"/>
        <w:rPr>
          <w:szCs w:val="20"/>
        </w:rPr>
      </w:pPr>
      <w:r w:rsidRPr="002D2199">
        <w:rPr>
          <w:szCs w:val="20"/>
        </w:rPr>
        <w:t>You can watch an aerial tour of the new facilities by clicking this link:</w:t>
      </w:r>
      <w:r>
        <w:rPr>
          <w:szCs w:val="20"/>
        </w:rPr>
        <w:t xml:space="preserve"> </w:t>
      </w:r>
      <w:hyperlink r:id="rId11" w:history="1">
        <w:r w:rsidRPr="002D2199">
          <w:rPr>
            <w:rStyle w:val="Hyperlink"/>
          </w:rPr>
          <w:t>Drone flight through Europe's most modern hot strip mill.</w:t>
        </w:r>
      </w:hyperlink>
    </w:p>
    <w:p w14:paraId="01F5B952" w14:textId="77777777" w:rsidR="0001703D" w:rsidRDefault="0001703D" w:rsidP="00EB517F">
      <w:pPr>
        <w:spacing w:after="160" w:line="259" w:lineRule="auto"/>
        <w:rPr>
          <w:szCs w:val="20"/>
        </w:rPr>
      </w:pPr>
    </w:p>
    <w:p w14:paraId="0CA06040" w14:textId="77777777" w:rsidR="0001703D" w:rsidRPr="00C35D32" w:rsidRDefault="0001703D" w:rsidP="00EB517F">
      <w:pPr>
        <w:spacing w:after="160" w:line="259" w:lineRule="auto"/>
        <w:rPr>
          <w:szCs w:val="20"/>
        </w:rPr>
      </w:pPr>
    </w:p>
    <w:p w14:paraId="6F51FF9F" w14:textId="27E4EAF2" w:rsidR="00DC00E0" w:rsidRPr="00C35D32" w:rsidRDefault="00DC00E0" w:rsidP="00EB517F">
      <w:pPr>
        <w:spacing w:after="160" w:line="259" w:lineRule="auto"/>
        <w:rPr>
          <w:szCs w:val="20"/>
        </w:rPr>
      </w:pPr>
      <w:r w:rsidRPr="00C35D32">
        <w:t>Contact:</w:t>
      </w:r>
      <w:r w:rsidRPr="00C35D32">
        <w:tab/>
      </w:r>
    </w:p>
    <w:p w14:paraId="37C875EA" w14:textId="77777777" w:rsidR="00DC00E0" w:rsidRPr="00C35D32" w:rsidRDefault="00DC00E0" w:rsidP="00DC00E0">
      <w:pPr>
        <w:rPr>
          <w:color w:val="auto"/>
        </w:rPr>
      </w:pPr>
      <w:r w:rsidRPr="00C35D32">
        <w:rPr>
          <w:color w:val="auto"/>
        </w:rPr>
        <w:t xml:space="preserve">thyssenkrupp Steel </w:t>
      </w:r>
    </w:p>
    <w:p w14:paraId="2060754A" w14:textId="77777777" w:rsidR="00DC00E0" w:rsidRPr="00C35D32" w:rsidRDefault="00DC00E0" w:rsidP="00DC00E0">
      <w:pPr>
        <w:rPr>
          <w:color w:val="auto"/>
        </w:rPr>
      </w:pPr>
      <w:r w:rsidRPr="00C35D32">
        <w:rPr>
          <w:color w:val="auto"/>
        </w:rPr>
        <w:t>Mark Stagge</w:t>
      </w:r>
    </w:p>
    <w:p w14:paraId="2F806536" w14:textId="77777777" w:rsidR="00DC00E0" w:rsidRPr="00C35D32" w:rsidRDefault="00DC00E0" w:rsidP="00DC00E0">
      <w:pPr>
        <w:rPr>
          <w:color w:val="auto"/>
        </w:rPr>
      </w:pPr>
      <w:r w:rsidRPr="00C35D32">
        <w:rPr>
          <w:color w:val="auto"/>
        </w:rPr>
        <w:t xml:space="preserve">Head of Public and Media Relations </w:t>
      </w:r>
    </w:p>
    <w:p w14:paraId="6BB78D79" w14:textId="77777777" w:rsidR="00DC00E0" w:rsidRPr="00236894" w:rsidRDefault="00DC00E0" w:rsidP="00DC00E0">
      <w:pPr>
        <w:spacing w:line="288" w:lineRule="auto"/>
        <w:rPr>
          <w:color w:val="auto"/>
          <w:szCs w:val="20"/>
        </w:rPr>
      </w:pPr>
      <w:r w:rsidRPr="00236894">
        <w:rPr>
          <w:color w:val="auto"/>
        </w:rPr>
        <w:t>T: +49 203 52</w:t>
      </w:r>
      <w:r w:rsidRPr="00236894">
        <w:rPr>
          <w:rFonts w:ascii="Arial" w:hAnsi="Arial"/>
          <w:color w:val="auto"/>
        </w:rPr>
        <w:t> </w:t>
      </w:r>
      <w:r w:rsidRPr="00236894">
        <w:rPr>
          <w:color w:val="auto"/>
        </w:rPr>
        <w:t>-</w:t>
      </w:r>
      <w:r w:rsidRPr="00236894">
        <w:rPr>
          <w:rFonts w:ascii="Arial" w:hAnsi="Arial"/>
          <w:color w:val="auto"/>
        </w:rPr>
        <w:t> </w:t>
      </w:r>
      <w:r w:rsidRPr="00236894">
        <w:rPr>
          <w:color w:val="auto"/>
        </w:rPr>
        <w:t>25159</w:t>
      </w:r>
    </w:p>
    <w:p w14:paraId="7BBB5862" w14:textId="1491A7A8" w:rsidR="00DC00E0" w:rsidRPr="00236894" w:rsidRDefault="00000000" w:rsidP="00DC00E0">
      <w:pPr>
        <w:spacing w:line="288" w:lineRule="auto"/>
        <w:rPr>
          <w:color w:val="auto"/>
          <w:szCs w:val="20"/>
        </w:rPr>
      </w:pPr>
      <w:hyperlink r:id="rId12" w:history="1">
        <w:r w:rsidR="00EE37D4" w:rsidRPr="00E32319">
          <w:rPr>
            <w:rStyle w:val="Hyperlink"/>
          </w:rPr>
          <w:t>mark.stagge@thyssenkrupp-steel.com</w:t>
        </w:r>
      </w:hyperlink>
    </w:p>
    <w:p w14:paraId="5D3AAA80" w14:textId="3D4563D0" w:rsidR="00DC00E0" w:rsidRPr="00236894" w:rsidRDefault="00000000" w:rsidP="00DC00E0">
      <w:pPr>
        <w:spacing w:line="288" w:lineRule="auto"/>
        <w:rPr>
          <w:color w:val="auto"/>
          <w:u w:val="single"/>
        </w:rPr>
      </w:pPr>
      <w:hyperlink r:id="rId13" w:history="1">
        <w:r w:rsidR="00DC00E0" w:rsidRPr="00236894">
          <w:rPr>
            <w:rStyle w:val="Hyperlink"/>
            <w:color w:val="auto"/>
          </w:rPr>
          <w:t>www.thyssenkrupp-steel.com</w:t>
        </w:r>
      </w:hyperlink>
    </w:p>
    <w:p w14:paraId="1521236E" w14:textId="7A470054" w:rsidR="003E76CA" w:rsidRPr="009A437A" w:rsidRDefault="003E76CA" w:rsidP="004F22E6">
      <w:pPr>
        <w:pStyle w:val="StandardWeb1"/>
        <w:spacing w:line="360" w:lineRule="auto"/>
        <w:jc w:val="both"/>
        <w:rPr>
          <w:rFonts w:asciiTheme="minorHAnsi" w:hAnsiTheme="minorHAnsi"/>
          <w:sz w:val="20"/>
          <w:szCs w:val="20"/>
          <w:lang w:val="de-DE"/>
        </w:rPr>
      </w:pPr>
    </w:p>
    <w:sectPr w:rsidR="003E76CA" w:rsidRPr="009A437A"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2BE4" w14:textId="77777777" w:rsidR="00A24DFD" w:rsidRPr="00C35D32" w:rsidRDefault="00A24DFD" w:rsidP="005B5ABA">
      <w:pPr>
        <w:spacing w:line="240" w:lineRule="auto"/>
      </w:pPr>
      <w:r w:rsidRPr="00C35D32">
        <w:separator/>
      </w:r>
    </w:p>
  </w:endnote>
  <w:endnote w:type="continuationSeparator" w:id="0">
    <w:p w14:paraId="35476669" w14:textId="77777777" w:rsidR="00A24DFD" w:rsidRPr="00C35D32" w:rsidRDefault="00A24DFD" w:rsidP="005B5ABA">
      <w:pPr>
        <w:spacing w:line="240" w:lineRule="auto"/>
      </w:pPr>
      <w:r w:rsidRPr="00C35D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Pr="00C35D32" w:rsidRDefault="005A1A95">
    <w:pPr>
      <w:pStyle w:val="Fuzeile"/>
    </w:pPr>
    <w:r w:rsidRPr="00236894">
      <w:rPr>
        <w:noProof/>
      </w:rPr>
      <mc:AlternateContent>
        <mc:Choice Requires="wps">
          <w:drawing>
            <wp:anchor distT="180340" distB="0" distL="114300" distR="114300" simplePos="0" relativeHeight="251679744" behindDoc="0" locked="0" layoutInCell="1" allowOverlap="1" wp14:anchorId="73961B45" wp14:editId="4B35B791">
              <wp:simplePos x="0" y="0"/>
              <wp:positionH relativeFrom="page">
                <wp:posOffset>575945</wp:posOffset>
              </wp:positionH>
              <wp:positionV relativeFrom="page">
                <wp:posOffset>9553905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A345F" w14:textId="77777777" w:rsidR="00D8198F" w:rsidRPr="00236894" w:rsidRDefault="00D8198F" w:rsidP="00D8198F">
                          <w:pPr>
                            <w:pStyle w:val="Fuzeile"/>
                            <w:rPr>
                              <w:rFonts w:asciiTheme="majorHAnsi" w:hAnsiTheme="majorHAnsi"/>
                              <w:szCs w:val="14"/>
                              <w:lang w:val="de-DE"/>
                            </w:rPr>
                          </w:pPr>
                          <w:r w:rsidRPr="00236894">
                            <w:rPr>
                              <w:rFonts w:asciiTheme="majorHAnsi" w:hAnsiTheme="majorHAnsi"/>
                              <w:lang w:val="de-DE"/>
                            </w:rPr>
                            <w:t>thyssenkrupp Steel Europe AG, Kaiser-Wilhelm-</w:t>
                          </w:r>
                          <w:proofErr w:type="spellStart"/>
                          <w:r w:rsidRPr="00236894">
                            <w:rPr>
                              <w:rFonts w:asciiTheme="majorHAnsi" w:hAnsiTheme="majorHAnsi"/>
                              <w:lang w:val="de-DE"/>
                            </w:rPr>
                            <w:t>Strasse</w:t>
                          </w:r>
                          <w:proofErr w:type="spellEnd"/>
                          <w:r w:rsidRPr="00236894">
                            <w:rPr>
                              <w:rFonts w:asciiTheme="majorHAnsi" w:hAnsiTheme="majorHAnsi"/>
                              <w:lang w:val="de-DE"/>
                            </w:rPr>
                            <w:t xml:space="preserve"> 100, 47166 Duisburg, Germany, T: +49 203 522 5168, press-steel@thyssenkrupp-steel.com, </w:t>
                          </w:r>
                        </w:p>
                        <w:p w14:paraId="1107EEAA" w14:textId="77777777" w:rsidR="00D8198F" w:rsidRPr="00C35D32" w:rsidRDefault="00D8198F" w:rsidP="00D8198F">
                          <w:pPr>
                            <w:pStyle w:val="Fuzeile"/>
                            <w:rPr>
                              <w:rFonts w:asciiTheme="majorHAnsi" w:hAnsiTheme="majorHAnsi"/>
                              <w:szCs w:val="14"/>
                            </w:rPr>
                          </w:pPr>
                          <w:r w:rsidRPr="00C35D32">
                            <w:rPr>
                              <w:rFonts w:asciiTheme="majorHAnsi" w:hAnsiTheme="majorHAnsi"/>
                            </w:rPr>
                            <w:t>www.thyssenkrupp-steel.com</w:t>
                          </w:r>
                        </w:p>
                        <w:p w14:paraId="785BB48A" w14:textId="77777777" w:rsidR="00D8198F" w:rsidRPr="00C35D32" w:rsidRDefault="00D8198F" w:rsidP="00D8198F">
                          <w:pPr>
                            <w:pStyle w:val="Fuzeile"/>
                            <w:rPr>
                              <w:rFonts w:asciiTheme="majorHAnsi" w:hAnsiTheme="majorHAnsi"/>
                              <w:szCs w:val="14"/>
                            </w:rPr>
                          </w:pPr>
                          <w:r w:rsidRPr="00C35D32">
                            <w:rPr>
                              <w:rFonts w:asciiTheme="majorHAnsi" w:hAnsiTheme="majorHAnsi"/>
                            </w:rPr>
                            <w:t xml:space="preserve">Chairwoman of the Supervisory Board: Ilse </w:t>
                          </w:r>
                          <w:proofErr w:type="spellStart"/>
                          <w:r w:rsidRPr="00C35D32">
                            <w:rPr>
                              <w:rFonts w:asciiTheme="majorHAnsi" w:hAnsiTheme="majorHAnsi"/>
                            </w:rPr>
                            <w:t>Henne</w:t>
                          </w:r>
                          <w:proofErr w:type="spellEnd"/>
                        </w:p>
                        <w:p w14:paraId="712A0897" w14:textId="77777777" w:rsidR="00D8198F" w:rsidRPr="00C35D32" w:rsidRDefault="00D8198F" w:rsidP="00D8198F">
                          <w:pPr>
                            <w:pStyle w:val="Fuzeile"/>
                            <w:rPr>
                              <w:rFonts w:asciiTheme="majorHAnsi" w:hAnsiTheme="majorHAnsi"/>
                              <w:szCs w:val="14"/>
                            </w:rPr>
                          </w:pPr>
                          <w:r w:rsidRPr="00C35D32">
                            <w:rPr>
                              <w:rFonts w:asciiTheme="majorHAnsi" w:hAnsiTheme="majorHAnsi"/>
                            </w:rPr>
                            <w:t xml:space="preserve">Executive Board: Dennis Grimm (Spokesman), Philipp </w:t>
                          </w:r>
                          <w:proofErr w:type="spellStart"/>
                          <w:r w:rsidRPr="00C35D32">
                            <w:rPr>
                              <w:rFonts w:asciiTheme="majorHAnsi" w:hAnsiTheme="majorHAnsi"/>
                            </w:rPr>
                            <w:t>Conze</w:t>
                          </w:r>
                          <w:proofErr w:type="spellEnd"/>
                          <w:r w:rsidRPr="00C35D32">
                            <w:rPr>
                              <w:rFonts w:asciiTheme="majorHAnsi" w:hAnsiTheme="majorHAnsi"/>
                            </w:rPr>
                            <w:t>, Dr.-Ing. Marie Jaroni, Dirk Schulte</w:t>
                          </w:r>
                        </w:p>
                        <w:p w14:paraId="67847C69" w14:textId="74988FCC" w:rsidR="005A1A95" w:rsidRPr="00C35D32" w:rsidRDefault="00D8198F" w:rsidP="00D8198F">
                          <w:pPr>
                            <w:pStyle w:val="Fuzeile"/>
                            <w:ind w:left="0"/>
                            <w:rPr>
                              <w:rFonts w:asciiTheme="majorHAnsi" w:hAnsiTheme="majorHAnsi"/>
                            </w:rPr>
                          </w:pPr>
                          <w:r w:rsidRPr="00C35D32">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2.3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" filled="f" stroked="f" strokeweight="1pt">
              <v:textbox inset="0,0,0,0">
                <w:txbxContent>
                  <w:p w14:paraId="408A345F" w14:textId="77777777" w:rsidR="00D8198F" w:rsidRPr="00236894" w:rsidRDefault="00D8198F" w:rsidP="00D8198F">
                    <w:pPr>
                      <w:pStyle w:val="Fuzeile"/>
                      <w:rPr>
                        <w:rFonts w:asciiTheme="majorHAnsi" w:hAnsiTheme="majorHAnsi"/>
                        <w:szCs w:val="14"/>
                        <w:lang w:val="de-DE"/>
                      </w:rPr>
                    </w:pPr>
                    <w:r w:rsidRPr="00236894">
                      <w:rPr>
                        <w:rFonts w:asciiTheme="majorHAnsi" w:hAnsiTheme="majorHAnsi"/>
                        <w:lang w:val="de-DE"/>
                      </w:rPr>
                      <w:t xml:space="preserve">thyssenkrupp Steel Europe AG, Kaiser-Wilhelm-Strasse 100, 47166 Duisburg, Germany, T: +49 203 522 5168, press-steel@thyssenkrupp-steel.com, </w:t>
                    </w:r>
                  </w:p>
                  <w:p w14:paraId="1107EEAA" w14:textId="77777777" w:rsidR="00D8198F" w:rsidRPr="00C35D32" w:rsidRDefault="00D8198F" w:rsidP="00D8198F">
                    <w:pPr>
                      <w:pStyle w:val="Fuzeile"/>
                      <w:rPr>
                        <w:rFonts w:asciiTheme="majorHAnsi" w:hAnsiTheme="majorHAnsi"/>
                        <w:szCs w:val="14"/>
                      </w:rPr>
                    </w:pPr>
                    <w:r w:rsidRPr="00C35D32">
                      <w:rPr>
                        <w:rFonts w:asciiTheme="majorHAnsi" w:hAnsiTheme="majorHAnsi"/>
                      </w:rPr>
                      <w:t>www.thyssenkrupp-steel.com</w:t>
                    </w:r>
                  </w:p>
                  <w:p w14:paraId="785BB48A" w14:textId="77777777" w:rsidR="00D8198F" w:rsidRPr="00C35D32" w:rsidRDefault="00D8198F" w:rsidP="00D8198F">
                    <w:pPr>
                      <w:pStyle w:val="Fuzeile"/>
                      <w:rPr>
                        <w:rFonts w:asciiTheme="majorHAnsi" w:hAnsiTheme="majorHAnsi"/>
                        <w:szCs w:val="14"/>
                      </w:rPr>
                    </w:pPr>
                    <w:r w:rsidRPr="00C35D32">
                      <w:rPr>
                        <w:rFonts w:asciiTheme="majorHAnsi" w:hAnsiTheme="majorHAnsi"/>
                      </w:rPr>
                      <w:t>Chairwoman of the Supervisory Board: Ilse Henne</w:t>
                    </w:r>
                  </w:p>
                  <w:p w14:paraId="712A0897" w14:textId="77777777" w:rsidR="00D8198F" w:rsidRPr="00C35D32" w:rsidRDefault="00D8198F" w:rsidP="00D8198F">
                    <w:pPr>
                      <w:pStyle w:val="Fuzeile"/>
                      <w:rPr>
                        <w:rFonts w:asciiTheme="majorHAnsi" w:hAnsiTheme="majorHAnsi"/>
                        <w:szCs w:val="14"/>
                      </w:rPr>
                    </w:pPr>
                    <w:r w:rsidRPr="00C35D32">
                      <w:rPr>
                        <w:rFonts w:asciiTheme="majorHAnsi" w:hAnsiTheme="majorHAnsi"/>
                      </w:rPr>
                      <w:t>Executive Board: Dennis Grimm (Spokesman), Philipp Conze, Dr.-Ing. Marie Jaroni, Dirk Schulte</w:t>
                    </w:r>
                  </w:p>
                  <w:p w14:paraId="67847C69" w14:textId="74988FCC" w:rsidR="005A1A95" w:rsidRPr="00C35D32" w:rsidRDefault="00D8198F" w:rsidP="00D8198F">
                    <w:pPr>
                      <w:pStyle w:val="Fuzeile"/>
                      <w:ind w:left="0"/>
                      <w:rPr>
                        <w:rFonts w:asciiTheme="majorHAnsi" w:hAnsiTheme="majorHAnsi"/>
                      </w:rPr>
                    </w:pPr>
                    <w:r w:rsidRPr="00C35D32">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Pr="00C35D32" w:rsidRDefault="007D3550">
    <w:pPr>
      <w:pStyle w:val="Fuzeile"/>
    </w:pPr>
    <w:r w:rsidRPr="00236894">
      <w:rPr>
        <w:noProof/>
      </w:rPr>
      <mc:AlternateContent>
        <mc:Choice Requires="wps">
          <w:drawing>
            <wp:anchor distT="180340" distB="0" distL="114300" distR="114300" simplePos="0" relativeHeight="251677696" behindDoc="0" locked="0" layoutInCell="1" allowOverlap="1" wp14:anchorId="4B15296B" wp14:editId="1411192E">
              <wp:simplePos x="0" y="0"/>
              <wp:positionH relativeFrom="page">
                <wp:posOffset>532130</wp:posOffset>
              </wp:positionH>
              <wp:positionV relativeFrom="page">
                <wp:posOffset>9588195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C2741" w14:textId="77777777" w:rsidR="005A58BC" w:rsidRPr="00236894" w:rsidRDefault="005A58BC" w:rsidP="005A58BC">
                          <w:pPr>
                            <w:pStyle w:val="Fuzeile"/>
                            <w:tabs>
                              <w:tab w:val="clear" w:pos="4536"/>
                              <w:tab w:val="clear" w:pos="9072"/>
                              <w:tab w:val="left" w:pos="567"/>
                            </w:tabs>
                            <w:spacing w:line="200" w:lineRule="exact"/>
                            <w:rPr>
                              <w:rFonts w:asciiTheme="majorHAnsi" w:hAnsiTheme="majorHAnsi"/>
                              <w:szCs w:val="14"/>
                              <w:lang w:val="de-DE"/>
                            </w:rPr>
                          </w:pPr>
                          <w:r w:rsidRPr="00236894">
                            <w:rPr>
                              <w:rFonts w:asciiTheme="majorHAnsi" w:hAnsiTheme="majorHAnsi"/>
                              <w:lang w:val="de-DE"/>
                            </w:rPr>
                            <w:t>thyssenkrupp Steel Europe AG, Kaiser-Wilhelm-</w:t>
                          </w:r>
                          <w:proofErr w:type="spellStart"/>
                          <w:r w:rsidRPr="00236894">
                            <w:rPr>
                              <w:rFonts w:asciiTheme="majorHAnsi" w:hAnsiTheme="majorHAnsi"/>
                              <w:lang w:val="de-DE"/>
                            </w:rPr>
                            <w:t>Strasse</w:t>
                          </w:r>
                          <w:proofErr w:type="spellEnd"/>
                          <w:r w:rsidRPr="00236894">
                            <w:rPr>
                              <w:rFonts w:asciiTheme="majorHAnsi" w:hAnsiTheme="majorHAnsi"/>
                              <w:lang w:val="de-DE"/>
                            </w:rPr>
                            <w:t xml:space="preserve"> 100, 47166 Duisburg, Germany, T: +49 203 52 -25168, press-steel@thyssenkrupp-steel.com, </w:t>
                          </w:r>
                          <w:r w:rsidRPr="00236894">
                            <w:rPr>
                              <w:rFonts w:asciiTheme="majorHAnsi" w:hAnsiTheme="majorHAnsi"/>
                              <w:lang w:val="de-DE"/>
                            </w:rPr>
                            <w:br/>
                            <w:t>www.thyssenkrupp-steel.com</w:t>
                          </w:r>
                        </w:p>
                        <w:p w14:paraId="5F7AC1ED" w14:textId="77777777" w:rsidR="005A58BC" w:rsidRPr="00C35D32" w:rsidRDefault="005A58BC" w:rsidP="005A58BC">
                          <w:pPr>
                            <w:pStyle w:val="Fuzeile"/>
                            <w:rPr>
                              <w:rFonts w:asciiTheme="majorHAnsi" w:hAnsiTheme="majorHAnsi"/>
                              <w:szCs w:val="14"/>
                            </w:rPr>
                          </w:pPr>
                          <w:r w:rsidRPr="00C35D32">
                            <w:rPr>
                              <w:rFonts w:asciiTheme="majorHAnsi" w:hAnsiTheme="majorHAnsi"/>
                            </w:rPr>
                            <w:t xml:space="preserve">Chairwoman of the Supervisory Board: Ilse </w:t>
                          </w:r>
                          <w:proofErr w:type="spellStart"/>
                          <w:r w:rsidRPr="00C35D32">
                            <w:rPr>
                              <w:rFonts w:asciiTheme="majorHAnsi" w:hAnsiTheme="majorHAnsi"/>
                            </w:rPr>
                            <w:t>Henne</w:t>
                          </w:r>
                          <w:proofErr w:type="spellEnd"/>
                        </w:p>
                        <w:p w14:paraId="036E8EB9" w14:textId="77777777" w:rsidR="005A58BC" w:rsidRPr="00C35D32" w:rsidRDefault="005A58BC" w:rsidP="005A58BC">
                          <w:pPr>
                            <w:pStyle w:val="Fuzeile"/>
                            <w:ind w:left="0"/>
                            <w:rPr>
                              <w:rFonts w:asciiTheme="majorHAnsi" w:hAnsiTheme="majorHAnsi"/>
                              <w:szCs w:val="14"/>
                            </w:rPr>
                          </w:pPr>
                          <w:r w:rsidRPr="00C35D32">
                            <w:rPr>
                              <w:rFonts w:asciiTheme="majorHAnsi" w:hAnsiTheme="majorHAnsi"/>
                            </w:rPr>
                            <w:t xml:space="preserve">Executive Board: Dennis Grimm (Spokesman), Philipp </w:t>
                          </w:r>
                          <w:proofErr w:type="spellStart"/>
                          <w:r w:rsidRPr="00C35D32">
                            <w:rPr>
                              <w:rFonts w:asciiTheme="majorHAnsi" w:hAnsiTheme="majorHAnsi"/>
                            </w:rPr>
                            <w:t>Conze</w:t>
                          </w:r>
                          <w:proofErr w:type="spellEnd"/>
                          <w:r w:rsidRPr="00C35D32">
                            <w:rPr>
                              <w:rFonts w:asciiTheme="majorHAnsi" w:hAnsiTheme="majorHAnsi"/>
                            </w:rPr>
                            <w:t>, Dr.-Ing. Marie Jaroni, Dirk Schulte</w:t>
                          </w:r>
                        </w:p>
                        <w:p w14:paraId="4365F8B8" w14:textId="77777777" w:rsidR="005A58BC" w:rsidRPr="00C35D32" w:rsidRDefault="005A58BC" w:rsidP="005A58BC">
                          <w:pPr>
                            <w:pStyle w:val="Fuzeile"/>
                            <w:ind w:left="0"/>
                            <w:rPr>
                              <w:rFonts w:asciiTheme="majorHAnsi" w:hAnsiTheme="majorHAnsi"/>
                            </w:rPr>
                          </w:pPr>
                          <w:r w:rsidRPr="00C35D32">
                            <w:rPr>
                              <w:rFonts w:asciiTheme="majorHAnsi" w:hAnsiTheme="majorHAnsi"/>
                            </w:rPr>
                            <w:t>Registered office of the company: Duisburg, Register Court: Duisburg HR B 9326, VAT ID no. DE 812 178 585</w:t>
                          </w:r>
                        </w:p>
                        <w:p w14:paraId="58066813" w14:textId="31B997AA" w:rsidR="007D3550" w:rsidRPr="00C35D32" w:rsidRDefault="007D3550" w:rsidP="000E3852">
                          <w:pPr>
                            <w:pStyle w:val="Fuzeile"/>
                            <w:ind w:left="0"/>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" filled="f" stroked="f" strokeweight="1pt">
              <v:textbox inset="0,0,0,0">
                <w:txbxContent>
                  <w:p w14:paraId="37FC2741" w14:textId="77777777" w:rsidR="005A58BC" w:rsidRPr="00236894" w:rsidRDefault="005A58BC" w:rsidP="005A58BC">
                    <w:pPr>
                      <w:pStyle w:val="Fuzeile"/>
                      <w:tabs>
                        <w:tab w:val="clear" w:pos="4536"/>
                        <w:tab w:val="clear" w:pos="9072"/>
                        <w:tab w:val="left" w:pos="567"/>
                      </w:tabs>
                      <w:spacing w:line="200" w:lineRule="exact"/>
                      <w:rPr>
                        <w:rFonts w:asciiTheme="majorHAnsi" w:hAnsiTheme="majorHAnsi"/>
                        <w:szCs w:val="14"/>
                        <w:lang w:val="de-DE"/>
                      </w:rPr>
                    </w:pPr>
                    <w:r w:rsidRPr="00236894">
                      <w:rPr>
                        <w:rFonts w:asciiTheme="majorHAnsi" w:hAnsiTheme="majorHAnsi"/>
                        <w:lang w:val="de-DE"/>
                      </w:rPr>
                      <w:t xml:space="preserve">thyssenkrupp Steel Europe AG, Kaiser-Wilhelm-Strasse 100, 47166 Duisburg, Germany, T: +49 203 52 -25168, press-steel@thyssenkrupp-steel.com, </w:t>
                    </w:r>
                    <w:r w:rsidRPr="00236894">
                      <w:rPr>
                        <w:rFonts w:asciiTheme="majorHAnsi" w:hAnsiTheme="majorHAnsi"/>
                        <w:lang w:val="de-DE"/>
                      </w:rPr>
                      <w:br/>
                      <w:t>www.thyssenkrupp-steel.com</w:t>
                    </w:r>
                  </w:p>
                  <w:p w14:paraId="5F7AC1ED" w14:textId="77777777" w:rsidR="005A58BC" w:rsidRPr="00C35D32" w:rsidRDefault="005A58BC" w:rsidP="005A58BC">
                    <w:pPr>
                      <w:pStyle w:val="Fuzeile"/>
                      <w:rPr>
                        <w:rFonts w:asciiTheme="majorHAnsi" w:hAnsiTheme="majorHAnsi"/>
                        <w:szCs w:val="14"/>
                      </w:rPr>
                    </w:pPr>
                    <w:r w:rsidRPr="00C35D32">
                      <w:rPr>
                        <w:rFonts w:asciiTheme="majorHAnsi" w:hAnsiTheme="majorHAnsi"/>
                      </w:rPr>
                      <w:t>Chairwoman of the Supervisory Board: Ilse Henne</w:t>
                    </w:r>
                  </w:p>
                  <w:p w14:paraId="036E8EB9" w14:textId="77777777" w:rsidR="005A58BC" w:rsidRPr="00C35D32" w:rsidRDefault="005A58BC" w:rsidP="005A58BC">
                    <w:pPr>
                      <w:pStyle w:val="Fuzeile"/>
                      <w:ind w:left="0"/>
                      <w:rPr>
                        <w:rFonts w:asciiTheme="majorHAnsi" w:hAnsiTheme="majorHAnsi"/>
                        <w:szCs w:val="14"/>
                      </w:rPr>
                    </w:pPr>
                    <w:r w:rsidRPr="00C35D32">
                      <w:rPr>
                        <w:rFonts w:asciiTheme="majorHAnsi" w:hAnsiTheme="majorHAnsi"/>
                      </w:rPr>
                      <w:t>Executive Board: Dennis Grimm (Spokesman), Philipp Conze, Dr.-Ing. Marie Jaroni, Dirk Schulte</w:t>
                    </w:r>
                  </w:p>
                  <w:p w14:paraId="4365F8B8" w14:textId="77777777" w:rsidR="005A58BC" w:rsidRPr="00C35D32" w:rsidRDefault="005A58BC" w:rsidP="005A58BC">
                    <w:pPr>
                      <w:pStyle w:val="Fuzeile"/>
                      <w:ind w:left="0"/>
                      <w:rPr>
                        <w:rFonts w:asciiTheme="majorHAnsi" w:hAnsiTheme="majorHAnsi"/>
                      </w:rPr>
                    </w:pPr>
                    <w:r w:rsidRPr="00C35D32">
                      <w:rPr>
                        <w:rFonts w:asciiTheme="majorHAnsi" w:hAnsiTheme="majorHAnsi"/>
                      </w:rPr>
                      <w:t>Registered office of the company: Duisburg, Register Court: Duisburg HR B 9326, VAT ID no. DE 812 178 585</w:t>
                    </w:r>
                  </w:p>
                  <w:p w14:paraId="58066813" w14:textId="31B997AA" w:rsidR="007D3550" w:rsidRPr="00C35D32" w:rsidRDefault="007D3550" w:rsidP="000E3852">
                    <w:pPr>
                      <w:pStyle w:val="Fuzeile"/>
                      <w:ind w:left="0"/>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8E67" w14:textId="77777777" w:rsidR="00A24DFD" w:rsidRPr="00C35D32" w:rsidRDefault="00A24DFD" w:rsidP="005B5ABA">
      <w:pPr>
        <w:spacing w:line="240" w:lineRule="auto"/>
      </w:pPr>
      <w:r w:rsidRPr="00C35D32">
        <w:separator/>
      </w:r>
    </w:p>
  </w:footnote>
  <w:footnote w:type="continuationSeparator" w:id="0">
    <w:p w14:paraId="651CF4B6" w14:textId="77777777" w:rsidR="00A24DFD" w:rsidRPr="00C35D32" w:rsidRDefault="00A24DFD" w:rsidP="005B5ABA">
      <w:pPr>
        <w:spacing w:line="240" w:lineRule="auto"/>
      </w:pPr>
      <w:r w:rsidRPr="00C35D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Pr="00C35D32" w:rsidRDefault="00CA4CEB" w:rsidP="008D3DFA">
    <w:pPr>
      <w:pStyle w:val="Kopfzeile"/>
      <w:spacing w:after="870" w:line="280" w:lineRule="atLeast"/>
    </w:pPr>
    <w:r w:rsidRPr="00236894">
      <w:rPr>
        <w:noProof/>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Pr="00236894">
      <w:rPr>
        <w:noProof/>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4CB55225" w:rsidR="00E67FF9" w:rsidRPr="00C35D32" w:rsidRDefault="00FE276B" w:rsidP="001E7E0A">
                          <w:pPr>
                            <w:pStyle w:val="Datumsangabe"/>
                          </w:pPr>
                          <w:r w:rsidRPr="00C35D32">
                            <w:fldChar w:fldCharType="begin"/>
                          </w:r>
                          <w:r w:rsidRPr="00C35D32">
                            <w:instrText xml:space="preserve"> STYLEREF  Datumsangabe  \* MERGEFORMAT </w:instrText>
                          </w:r>
                          <w:r w:rsidRPr="00C35D32">
                            <w:fldChar w:fldCharType="end"/>
                          </w:r>
                        </w:p>
                        <w:p w14:paraId="4FB18DB9" w14:textId="671BB132" w:rsidR="00E67FF9" w:rsidRPr="00C35D32" w:rsidRDefault="00490007" w:rsidP="00A70ED2">
                          <w:pPr>
                            <w:pStyle w:val="Seitenzahlangabe"/>
                          </w:pPr>
                          <w:r w:rsidRPr="00C35D32">
                            <w:t xml:space="preserve">Page </w:t>
                          </w:r>
                          <w:r w:rsidRPr="00C35D32">
                            <w:fldChar w:fldCharType="begin"/>
                          </w:r>
                          <w:r w:rsidRPr="00C35D32">
                            <w:instrText xml:space="preserve"> PAGE   \* MERGEFORMAT </w:instrText>
                          </w:r>
                          <w:r w:rsidRPr="00C35D32">
                            <w:fldChar w:fldCharType="separate"/>
                          </w:r>
                          <w:r w:rsidR="0067653E" w:rsidRPr="00C35D32">
                            <w:t>3</w:t>
                          </w:r>
                          <w:r w:rsidRPr="00C35D32">
                            <w:fldChar w:fldCharType="end"/>
                          </w:r>
                          <w:r w:rsidRPr="00C35D32">
                            <w:t>/</w:t>
                          </w:r>
                          <w:r w:rsidR="006C29CD">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4CB55225" w:rsidR="00E67FF9" w:rsidRPr="00C35D32" w:rsidRDefault="00FE276B" w:rsidP="001E7E0A">
                    <w:pPr>
                      <w:pStyle w:val="Datumsangabe"/>
                    </w:pPr>
                    <w:r w:rsidRPr="00C35D32">
                      <w:fldChar w:fldCharType="begin"/>
                    </w:r>
                    <w:r w:rsidRPr="00C35D32">
                      <w:instrText xml:space="preserve"> STYLEREF  Datumsangabe  \* MERGEFORMAT </w:instrText>
                    </w:r>
                    <w:r w:rsidRPr="00C35D32">
                      <w:fldChar w:fldCharType="end"/>
                    </w:r>
                  </w:p>
                  <w:p w14:paraId="4FB18DB9" w14:textId="671BB132" w:rsidR="00E67FF9" w:rsidRPr="00C35D32" w:rsidRDefault="00490007" w:rsidP="00A70ED2">
                    <w:pPr>
                      <w:pStyle w:val="Seitenzahlangabe"/>
                    </w:pPr>
                    <w:r w:rsidRPr="00C35D32">
                      <w:t xml:space="preserve">Page </w:t>
                    </w:r>
                    <w:r w:rsidRPr="00C35D32">
                      <w:fldChar w:fldCharType="begin"/>
                    </w:r>
                    <w:r w:rsidRPr="00C35D32">
                      <w:instrText xml:space="preserve"> PAGE   \* MERGEFORMAT </w:instrText>
                    </w:r>
                    <w:r w:rsidRPr="00C35D32">
                      <w:fldChar w:fldCharType="separate"/>
                    </w:r>
                    <w:r w:rsidR="0067653E" w:rsidRPr="00C35D32">
                      <w:t>3</w:t>
                    </w:r>
                    <w:r w:rsidRPr="00C35D32">
                      <w:fldChar w:fldCharType="end"/>
                    </w:r>
                    <w:r w:rsidRPr="00C35D32">
                      <w:t>/</w:t>
                    </w:r>
                    <w:r w:rsidR="006C29CD">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Pr="00C35D32" w:rsidRDefault="00CA4CEB">
    <w:pPr>
      <w:pStyle w:val="Kopfzeile"/>
    </w:pPr>
    <w:r w:rsidRPr="00236894">
      <w:rPr>
        <w:noProof/>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Pr="00C35D32">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1pt;height:3.1pt;visibility:visible;mso-wrap-style:square" o:bullet="t">
        <v:imagedata r:id="rId1" o:title=""/>
      </v:shape>
    </w:pict>
  </w:numPicBullet>
  <w:numPicBullet w:numPicBulletId="1">
    <w:pict>
      <v:shape id="_x0000_i1057" type="#_x0000_t75" style="width:3.1pt;height:3.1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5A1C97"/>
    <w:multiLevelType w:val="hybridMultilevel"/>
    <w:tmpl w:val="1A381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085FCE"/>
    <w:multiLevelType w:val="hybridMultilevel"/>
    <w:tmpl w:val="463E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1"/>
  </w:num>
  <w:num w:numId="2" w16cid:durableId="796485369">
    <w:abstractNumId w:val="21"/>
  </w:num>
  <w:num w:numId="3" w16cid:durableId="1481385307">
    <w:abstractNumId w:val="21"/>
  </w:num>
  <w:num w:numId="4" w16cid:durableId="559244499">
    <w:abstractNumId w:val="9"/>
  </w:num>
  <w:num w:numId="5" w16cid:durableId="604582567">
    <w:abstractNumId w:val="14"/>
  </w:num>
  <w:num w:numId="6" w16cid:durableId="865949278">
    <w:abstractNumId w:val="9"/>
  </w:num>
  <w:num w:numId="7" w16cid:durableId="1143472424">
    <w:abstractNumId w:val="14"/>
  </w:num>
  <w:num w:numId="8" w16cid:durableId="927613823">
    <w:abstractNumId w:val="15"/>
  </w:num>
  <w:num w:numId="9" w16cid:durableId="959998370">
    <w:abstractNumId w:val="14"/>
  </w:num>
  <w:num w:numId="10" w16cid:durableId="192422092">
    <w:abstractNumId w:val="14"/>
  </w:num>
  <w:num w:numId="11" w16cid:durableId="1029406549">
    <w:abstractNumId w:val="23"/>
  </w:num>
  <w:num w:numId="12" w16cid:durableId="1709334115">
    <w:abstractNumId w:val="23"/>
  </w:num>
  <w:num w:numId="13" w16cid:durableId="371731684">
    <w:abstractNumId w:val="23"/>
  </w:num>
  <w:num w:numId="14" w16cid:durableId="1688407262">
    <w:abstractNumId w:val="1"/>
  </w:num>
  <w:num w:numId="15" w16cid:durableId="1838500362">
    <w:abstractNumId w:val="3"/>
  </w:num>
  <w:num w:numId="16" w16cid:durableId="239677508">
    <w:abstractNumId w:val="4"/>
  </w:num>
  <w:num w:numId="17" w16cid:durableId="1351956396">
    <w:abstractNumId w:val="10"/>
  </w:num>
  <w:num w:numId="18" w16cid:durableId="1405839119">
    <w:abstractNumId w:val="19"/>
  </w:num>
  <w:num w:numId="19" w16cid:durableId="878250674">
    <w:abstractNumId w:val="17"/>
  </w:num>
  <w:num w:numId="20" w16cid:durableId="487206430">
    <w:abstractNumId w:val="12"/>
  </w:num>
  <w:num w:numId="21" w16cid:durableId="766655003">
    <w:abstractNumId w:val="6"/>
  </w:num>
  <w:num w:numId="22" w16cid:durableId="266281284">
    <w:abstractNumId w:val="0"/>
  </w:num>
  <w:num w:numId="23" w16cid:durableId="1817451612">
    <w:abstractNumId w:val="11"/>
  </w:num>
  <w:num w:numId="24" w16cid:durableId="1090200501">
    <w:abstractNumId w:val="5"/>
  </w:num>
  <w:num w:numId="25" w16cid:durableId="1287345277">
    <w:abstractNumId w:val="13"/>
  </w:num>
  <w:num w:numId="26" w16cid:durableId="222522223">
    <w:abstractNumId w:val="16"/>
  </w:num>
  <w:num w:numId="27" w16cid:durableId="1726643747">
    <w:abstractNumId w:val="25"/>
  </w:num>
  <w:num w:numId="28" w16cid:durableId="636178132">
    <w:abstractNumId w:val="20"/>
  </w:num>
  <w:num w:numId="29" w16cid:durableId="1565794003">
    <w:abstractNumId w:val="18"/>
  </w:num>
  <w:num w:numId="30" w16cid:durableId="1715959489">
    <w:abstractNumId w:val="2"/>
  </w:num>
  <w:num w:numId="31" w16cid:durableId="98069602">
    <w:abstractNumId w:val="22"/>
  </w:num>
  <w:num w:numId="32" w16cid:durableId="1366640222">
    <w:abstractNumId w:val="8"/>
  </w:num>
  <w:num w:numId="33" w16cid:durableId="291793339">
    <w:abstractNumId w:val="24"/>
  </w:num>
  <w:num w:numId="34" w16cid:durableId="474222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29D"/>
    <w:rsid w:val="00003406"/>
    <w:rsid w:val="00005FAB"/>
    <w:rsid w:val="00006CFC"/>
    <w:rsid w:val="00010392"/>
    <w:rsid w:val="000106B6"/>
    <w:rsid w:val="00012598"/>
    <w:rsid w:val="00013973"/>
    <w:rsid w:val="00014242"/>
    <w:rsid w:val="000143CF"/>
    <w:rsid w:val="0001703D"/>
    <w:rsid w:val="0002072D"/>
    <w:rsid w:val="00021A3E"/>
    <w:rsid w:val="00022818"/>
    <w:rsid w:val="00022987"/>
    <w:rsid w:val="000245FB"/>
    <w:rsid w:val="000259EE"/>
    <w:rsid w:val="00025C91"/>
    <w:rsid w:val="000261E6"/>
    <w:rsid w:val="000270E4"/>
    <w:rsid w:val="000274A7"/>
    <w:rsid w:val="00035BA9"/>
    <w:rsid w:val="00040FF0"/>
    <w:rsid w:val="000416B2"/>
    <w:rsid w:val="00041D56"/>
    <w:rsid w:val="000440DB"/>
    <w:rsid w:val="00044203"/>
    <w:rsid w:val="00047BF9"/>
    <w:rsid w:val="00056719"/>
    <w:rsid w:val="00056B18"/>
    <w:rsid w:val="000611B6"/>
    <w:rsid w:val="0006281E"/>
    <w:rsid w:val="00065D3B"/>
    <w:rsid w:val="000677D4"/>
    <w:rsid w:val="00067B08"/>
    <w:rsid w:val="00070931"/>
    <w:rsid w:val="0007218A"/>
    <w:rsid w:val="00073655"/>
    <w:rsid w:val="00074BDC"/>
    <w:rsid w:val="00076590"/>
    <w:rsid w:val="00085CC6"/>
    <w:rsid w:val="00095223"/>
    <w:rsid w:val="00097807"/>
    <w:rsid w:val="000A3C08"/>
    <w:rsid w:val="000A40CF"/>
    <w:rsid w:val="000A4F6A"/>
    <w:rsid w:val="000A58D5"/>
    <w:rsid w:val="000A6B57"/>
    <w:rsid w:val="000A7698"/>
    <w:rsid w:val="000B07A1"/>
    <w:rsid w:val="000B1A50"/>
    <w:rsid w:val="000B5D03"/>
    <w:rsid w:val="000B6A80"/>
    <w:rsid w:val="000C2615"/>
    <w:rsid w:val="000C52F9"/>
    <w:rsid w:val="000C72E8"/>
    <w:rsid w:val="000D312E"/>
    <w:rsid w:val="000D4D6C"/>
    <w:rsid w:val="000D5867"/>
    <w:rsid w:val="000E28A6"/>
    <w:rsid w:val="000E349F"/>
    <w:rsid w:val="000E3852"/>
    <w:rsid w:val="000E4071"/>
    <w:rsid w:val="000E478B"/>
    <w:rsid w:val="000E54D2"/>
    <w:rsid w:val="000F0983"/>
    <w:rsid w:val="000F23FF"/>
    <w:rsid w:val="000F2A19"/>
    <w:rsid w:val="000F62A0"/>
    <w:rsid w:val="000F7A74"/>
    <w:rsid w:val="0010050E"/>
    <w:rsid w:val="00102497"/>
    <w:rsid w:val="001025BF"/>
    <w:rsid w:val="00102745"/>
    <w:rsid w:val="00102C50"/>
    <w:rsid w:val="001039BE"/>
    <w:rsid w:val="0010733E"/>
    <w:rsid w:val="00112C93"/>
    <w:rsid w:val="00124320"/>
    <w:rsid w:val="00126453"/>
    <w:rsid w:val="00127D9A"/>
    <w:rsid w:val="001306E1"/>
    <w:rsid w:val="001344DB"/>
    <w:rsid w:val="001364F9"/>
    <w:rsid w:val="001365F0"/>
    <w:rsid w:val="00137A1B"/>
    <w:rsid w:val="00142A34"/>
    <w:rsid w:val="00143D6A"/>
    <w:rsid w:val="0014474F"/>
    <w:rsid w:val="001451D3"/>
    <w:rsid w:val="00146600"/>
    <w:rsid w:val="0014748B"/>
    <w:rsid w:val="00147763"/>
    <w:rsid w:val="00150E40"/>
    <w:rsid w:val="0015475F"/>
    <w:rsid w:val="001553C0"/>
    <w:rsid w:val="00156038"/>
    <w:rsid w:val="0015639C"/>
    <w:rsid w:val="00161BB9"/>
    <w:rsid w:val="00162A87"/>
    <w:rsid w:val="00162AD3"/>
    <w:rsid w:val="00163119"/>
    <w:rsid w:val="00165026"/>
    <w:rsid w:val="00165354"/>
    <w:rsid w:val="00166977"/>
    <w:rsid w:val="00174160"/>
    <w:rsid w:val="0017592A"/>
    <w:rsid w:val="00175CDF"/>
    <w:rsid w:val="001769C1"/>
    <w:rsid w:val="00177C94"/>
    <w:rsid w:val="00185574"/>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51E0"/>
    <w:rsid w:val="001B5D61"/>
    <w:rsid w:val="001C001F"/>
    <w:rsid w:val="001C031C"/>
    <w:rsid w:val="001C2E32"/>
    <w:rsid w:val="001C5486"/>
    <w:rsid w:val="001C794C"/>
    <w:rsid w:val="001D1AFE"/>
    <w:rsid w:val="001D4F06"/>
    <w:rsid w:val="001E07AF"/>
    <w:rsid w:val="001E125C"/>
    <w:rsid w:val="001E23B8"/>
    <w:rsid w:val="001E36C6"/>
    <w:rsid w:val="001E4198"/>
    <w:rsid w:val="001E6D9C"/>
    <w:rsid w:val="001E7E0A"/>
    <w:rsid w:val="001F185C"/>
    <w:rsid w:val="001F2570"/>
    <w:rsid w:val="001F3856"/>
    <w:rsid w:val="001F5616"/>
    <w:rsid w:val="001F7EE7"/>
    <w:rsid w:val="002003DA"/>
    <w:rsid w:val="0020228D"/>
    <w:rsid w:val="002030D0"/>
    <w:rsid w:val="002054F6"/>
    <w:rsid w:val="0020624E"/>
    <w:rsid w:val="00207A58"/>
    <w:rsid w:val="002108F1"/>
    <w:rsid w:val="002122E1"/>
    <w:rsid w:val="00213738"/>
    <w:rsid w:val="002147A3"/>
    <w:rsid w:val="00214F6D"/>
    <w:rsid w:val="00215965"/>
    <w:rsid w:val="002164F8"/>
    <w:rsid w:val="00223222"/>
    <w:rsid w:val="0022554F"/>
    <w:rsid w:val="002265E4"/>
    <w:rsid w:val="00230E18"/>
    <w:rsid w:val="00234563"/>
    <w:rsid w:val="00236894"/>
    <w:rsid w:val="00241314"/>
    <w:rsid w:val="0024208A"/>
    <w:rsid w:val="00243C72"/>
    <w:rsid w:val="00246501"/>
    <w:rsid w:val="0024653B"/>
    <w:rsid w:val="00246AD8"/>
    <w:rsid w:val="0024739F"/>
    <w:rsid w:val="00252404"/>
    <w:rsid w:val="00253D25"/>
    <w:rsid w:val="00253F09"/>
    <w:rsid w:val="002551FC"/>
    <w:rsid w:val="0025786F"/>
    <w:rsid w:val="00260BE8"/>
    <w:rsid w:val="00261187"/>
    <w:rsid w:val="002656E1"/>
    <w:rsid w:val="00265BD0"/>
    <w:rsid w:val="00265E95"/>
    <w:rsid w:val="00266FFA"/>
    <w:rsid w:val="002679A0"/>
    <w:rsid w:val="0027009A"/>
    <w:rsid w:val="002712B8"/>
    <w:rsid w:val="002744F4"/>
    <w:rsid w:val="00275D79"/>
    <w:rsid w:val="00277B27"/>
    <w:rsid w:val="00282E08"/>
    <w:rsid w:val="00284978"/>
    <w:rsid w:val="00284FA5"/>
    <w:rsid w:val="00285124"/>
    <w:rsid w:val="00287B66"/>
    <w:rsid w:val="00297160"/>
    <w:rsid w:val="00297DC4"/>
    <w:rsid w:val="00297E52"/>
    <w:rsid w:val="002A06A6"/>
    <w:rsid w:val="002A0F27"/>
    <w:rsid w:val="002A2413"/>
    <w:rsid w:val="002A3A5A"/>
    <w:rsid w:val="002A46D3"/>
    <w:rsid w:val="002A69B7"/>
    <w:rsid w:val="002B13EA"/>
    <w:rsid w:val="002B1779"/>
    <w:rsid w:val="002B2C68"/>
    <w:rsid w:val="002C015D"/>
    <w:rsid w:val="002C0A5C"/>
    <w:rsid w:val="002C398B"/>
    <w:rsid w:val="002C51D3"/>
    <w:rsid w:val="002C62A1"/>
    <w:rsid w:val="002C7B95"/>
    <w:rsid w:val="002D1B27"/>
    <w:rsid w:val="002D33C3"/>
    <w:rsid w:val="002D4DB3"/>
    <w:rsid w:val="002D5A4C"/>
    <w:rsid w:val="002E18E2"/>
    <w:rsid w:val="002E2315"/>
    <w:rsid w:val="002E2CC9"/>
    <w:rsid w:val="002E3B10"/>
    <w:rsid w:val="002E3C86"/>
    <w:rsid w:val="002E5781"/>
    <w:rsid w:val="002E62A6"/>
    <w:rsid w:val="002E6C39"/>
    <w:rsid w:val="002F21B5"/>
    <w:rsid w:val="002F52AB"/>
    <w:rsid w:val="002F6D70"/>
    <w:rsid w:val="0030471E"/>
    <w:rsid w:val="00304A38"/>
    <w:rsid w:val="0030680F"/>
    <w:rsid w:val="00307B4C"/>
    <w:rsid w:val="00311793"/>
    <w:rsid w:val="003145CE"/>
    <w:rsid w:val="00315481"/>
    <w:rsid w:val="00315E81"/>
    <w:rsid w:val="003176DB"/>
    <w:rsid w:val="00320198"/>
    <w:rsid w:val="00320C12"/>
    <w:rsid w:val="00323E6B"/>
    <w:rsid w:val="00323E6F"/>
    <w:rsid w:val="00326A55"/>
    <w:rsid w:val="00327CA2"/>
    <w:rsid w:val="00330565"/>
    <w:rsid w:val="003305B7"/>
    <w:rsid w:val="003312D4"/>
    <w:rsid w:val="00334F1F"/>
    <w:rsid w:val="0033504E"/>
    <w:rsid w:val="00335CE9"/>
    <w:rsid w:val="00340118"/>
    <w:rsid w:val="003412BB"/>
    <w:rsid w:val="00341C64"/>
    <w:rsid w:val="00343EAE"/>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2F3"/>
    <w:rsid w:val="003857D6"/>
    <w:rsid w:val="00386EDA"/>
    <w:rsid w:val="0038797A"/>
    <w:rsid w:val="00394191"/>
    <w:rsid w:val="00394330"/>
    <w:rsid w:val="00397BDD"/>
    <w:rsid w:val="003A2163"/>
    <w:rsid w:val="003A3CFA"/>
    <w:rsid w:val="003A578A"/>
    <w:rsid w:val="003A61FC"/>
    <w:rsid w:val="003B10F1"/>
    <w:rsid w:val="003B1E7E"/>
    <w:rsid w:val="003B3E88"/>
    <w:rsid w:val="003B47D8"/>
    <w:rsid w:val="003B4F4A"/>
    <w:rsid w:val="003B516D"/>
    <w:rsid w:val="003B6218"/>
    <w:rsid w:val="003B6567"/>
    <w:rsid w:val="003B68B5"/>
    <w:rsid w:val="003C3D09"/>
    <w:rsid w:val="003C3F58"/>
    <w:rsid w:val="003C5765"/>
    <w:rsid w:val="003C6B24"/>
    <w:rsid w:val="003C76A1"/>
    <w:rsid w:val="003D2213"/>
    <w:rsid w:val="003D38A6"/>
    <w:rsid w:val="003D6229"/>
    <w:rsid w:val="003D623D"/>
    <w:rsid w:val="003D6965"/>
    <w:rsid w:val="003D77C6"/>
    <w:rsid w:val="003E132A"/>
    <w:rsid w:val="003E2A21"/>
    <w:rsid w:val="003E76CA"/>
    <w:rsid w:val="003F068A"/>
    <w:rsid w:val="003F1CCB"/>
    <w:rsid w:val="003F268D"/>
    <w:rsid w:val="003F6874"/>
    <w:rsid w:val="003F6D04"/>
    <w:rsid w:val="00401FC3"/>
    <w:rsid w:val="00402E5D"/>
    <w:rsid w:val="004032CC"/>
    <w:rsid w:val="00404351"/>
    <w:rsid w:val="00407069"/>
    <w:rsid w:val="004123F5"/>
    <w:rsid w:val="00414220"/>
    <w:rsid w:val="00414DFB"/>
    <w:rsid w:val="004161F1"/>
    <w:rsid w:val="00420E4F"/>
    <w:rsid w:val="004247D4"/>
    <w:rsid w:val="00424DC1"/>
    <w:rsid w:val="00425DDA"/>
    <w:rsid w:val="00427062"/>
    <w:rsid w:val="00437587"/>
    <w:rsid w:val="00440B3F"/>
    <w:rsid w:val="00440D53"/>
    <w:rsid w:val="00443226"/>
    <w:rsid w:val="00444B64"/>
    <w:rsid w:val="004454A2"/>
    <w:rsid w:val="004468E3"/>
    <w:rsid w:val="00446EFC"/>
    <w:rsid w:val="00451D5D"/>
    <w:rsid w:val="004526C0"/>
    <w:rsid w:val="00457F9F"/>
    <w:rsid w:val="004630BC"/>
    <w:rsid w:val="00464148"/>
    <w:rsid w:val="004658B1"/>
    <w:rsid w:val="00466E32"/>
    <w:rsid w:val="00467F61"/>
    <w:rsid w:val="00471211"/>
    <w:rsid w:val="004727FB"/>
    <w:rsid w:val="00473814"/>
    <w:rsid w:val="00474019"/>
    <w:rsid w:val="0047485C"/>
    <w:rsid w:val="004758C8"/>
    <w:rsid w:val="00475BFC"/>
    <w:rsid w:val="00477103"/>
    <w:rsid w:val="0047775B"/>
    <w:rsid w:val="00477A92"/>
    <w:rsid w:val="00482BC6"/>
    <w:rsid w:val="00485FCD"/>
    <w:rsid w:val="00487850"/>
    <w:rsid w:val="00487DF9"/>
    <w:rsid w:val="00490007"/>
    <w:rsid w:val="0049723B"/>
    <w:rsid w:val="004A2E0F"/>
    <w:rsid w:val="004A3587"/>
    <w:rsid w:val="004A476D"/>
    <w:rsid w:val="004A61F3"/>
    <w:rsid w:val="004A66AF"/>
    <w:rsid w:val="004A7237"/>
    <w:rsid w:val="004B1969"/>
    <w:rsid w:val="004B2565"/>
    <w:rsid w:val="004B4F01"/>
    <w:rsid w:val="004B5773"/>
    <w:rsid w:val="004C1133"/>
    <w:rsid w:val="004C1E18"/>
    <w:rsid w:val="004C43B9"/>
    <w:rsid w:val="004C60DA"/>
    <w:rsid w:val="004C69B5"/>
    <w:rsid w:val="004C7234"/>
    <w:rsid w:val="004D1918"/>
    <w:rsid w:val="004D4076"/>
    <w:rsid w:val="004D4520"/>
    <w:rsid w:val="004D47DE"/>
    <w:rsid w:val="004D527A"/>
    <w:rsid w:val="004E1549"/>
    <w:rsid w:val="004E4E7C"/>
    <w:rsid w:val="004E5647"/>
    <w:rsid w:val="004F0D22"/>
    <w:rsid w:val="004F2141"/>
    <w:rsid w:val="004F22E6"/>
    <w:rsid w:val="004F3B92"/>
    <w:rsid w:val="004F3F4D"/>
    <w:rsid w:val="004F603C"/>
    <w:rsid w:val="005028EC"/>
    <w:rsid w:val="00502CE9"/>
    <w:rsid w:val="005038C2"/>
    <w:rsid w:val="00504FD0"/>
    <w:rsid w:val="005061ED"/>
    <w:rsid w:val="0050764A"/>
    <w:rsid w:val="0050798B"/>
    <w:rsid w:val="0051209D"/>
    <w:rsid w:val="0051262A"/>
    <w:rsid w:val="005141A7"/>
    <w:rsid w:val="00514B51"/>
    <w:rsid w:val="00514E14"/>
    <w:rsid w:val="00515661"/>
    <w:rsid w:val="00515703"/>
    <w:rsid w:val="005159E6"/>
    <w:rsid w:val="00516A95"/>
    <w:rsid w:val="0052614B"/>
    <w:rsid w:val="0052707C"/>
    <w:rsid w:val="00527BDE"/>
    <w:rsid w:val="00530EEE"/>
    <w:rsid w:val="0053102F"/>
    <w:rsid w:val="00531474"/>
    <w:rsid w:val="0053237E"/>
    <w:rsid w:val="005356B9"/>
    <w:rsid w:val="00535977"/>
    <w:rsid w:val="00536964"/>
    <w:rsid w:val="005407FC"/>
    <w:rsid w:val="00540C6E"/>
    <w:rsid w:val="0054428A"/>
    <w:rsid w:val="00544BC4"/>
    <w:rsid w:val="00544DD4"/>
    <w:rsid w:val="00546522"/>
    <w:rsid w:val="00553681"/>
    <w:rsid w:val="00554472"/>
    <w:rsid w:val="005549CE"/>
    <w:rsid w:val="00554B86"/>
    <w:rsid w:val="0055588F"/>
    <w:rsid w:val="00556640"/>
    <w:rsid w:val="005568E5"/>
    <w:rsid w:val="00557D40"/>
    <w:rsid w:val="005623E6"/>
    <w:rsid w:val="00562743"/>
    <w:rsid w:val="00562ACC"/>
    <w:rsid w:val="005634E2"/>
    <w:rsid w:val="00563A68"/>
    <w:rsid w:val="00563A7F"/>
    <w:rsid w:val="00564077"/>
    <w:rsid w:val="005701C4"/>
    <w:rsid w:val="0057145A"/>
    <w:rsid w:val="00572FD2"/>
    <w:rsid w:val="005731B9"/>
    <w:rsid w:val="00573DC5"/>
    <w:rsid w:val="0057485F"/>
    <w:rsid w:val="00580CFB"/>
    <w:rsid w:val="00584019"/>
    <w:rsid w:val="00584295"/>
    <w:rsid w:val="005851CA"/>
    <w:rsid w:val="00585C45"/>
    <w:rsid w:val="00586B9E"/>
    <w:rsid w:val="00593146"/>
    <w:rsid w:val="0059570E"/>
    <w:rsid w:val="005960D1"/>
    <w:rsid w:val="00596A90"/>
    <w:rsid w:val="005979F3"/>
    <w:rsid w:val="005A1A95"/>
    <w:rsid w:val="005A1EF6"/>
    <w:rsid w:val="005A2A21"/>
    <w:rsid w:val="005A3AA9"/>
    <w:rsid w:val="005A4C2A"/>
    <w:rsid w:val="005A5736"/>
    <w:rsid w:val="005A5767"/>
    <w:rsid w:val="005A58BC"/>
    <w:rsid w:val="005A5B9A"/>
    <w:rsid w:val="005B36FB"/>
    <w:rsid w:val="005B47CA"/>
    <w:rsid w:val="005B5ABA"/>
    <w:rsid w:val="005B7322"/>
    <w:rsid w:val="005C5006"/>
    <w:rsid w:val="005C6FEF"/>
    <w:rsid w:val="005D0717"/>
    <w:rsid w:val="005D10A3"/>
    <w:rsid w:val="005D1140"/>
    <w:rsid w:val="005D40BB"/>
    <w:rsid w:val="005D60CE"/>
    <w:rsid w:val="005E31B4"/>
    <w:rsid w:val="005E604C"/>
    <w:rsid w:val="005E65C5"/>
    <w:rsid w:val="005E7FCB"/>
    <w:rsid w:val="005F20AA"/>
    <w:rsid w:val="005F22F5"/>
    <w:rsid w:val="005F7605"/>
    <w:rsid w:val="00601D1A"/>
    <w:rsid w:val="00603BC4"/>
    <w:rsid w:val="00606241"/>
    <w:rsid w:val="006067BF"/>
    <w:rsid w:val="00606EE4"/>
    <w:rsid w:val="0061054E"/>
    <w:rsid w:val="00613BCD"/>
    <w:rsid w:val="00614808"/>
    <w:rsid w:val="00614B87"/>
    <w:rsid w:val="00615898"/>
    <w:rsid w:val="00616EE6"/>
    <w:rsid w:val="006244E9"/>
    <w:rsid w:val="00626461"/>
    <w:rsid w:val="00631DDF"/>
    <w:rsid w:val="00632A81"/>
    <w:rsid w:val="0063584E"/>
    <w:rsid w:val="00636645"/>
    <w:rsid w:val="006366E0"/>
    <w:rsid w:val="00637236"/>
    <w:rsid w:val="00641A89"/>
    <w:rsid w:val="0064799F"/>
    <w:rsid w:val="006543E0"/>
    <w:rsid w:val="006550EA"/>
    <w:rsid w:val="00656C8A"/>
    <w:rsid w:val="00660C5E"/>
    <w:rsid w:val="00663A74"/>
    <w:rsid w:val="006642BF"/>
    <w:rsid w:val="00664400"/>
    <w:rsid w:val="0066473D"/>
    <w:rsid w:val="0066553C"/>
    <w:rsid w:val="006704A9"/>
    <w:rsid w:val="0067653E"/>
    <w:rsid w:val="00680F79"/>
    <w:rsid w:val="00681BAF"/>
    <w:rsid w:val="006844E3"/>
    <w:rsid w:val="006845EC"/>
    <w:rsid w:val="0068606A"/>
    <w:rsid w:val="006870AC"/>
    <w:rsid w:val="00690122"/>
    <w:rsid w:val="0069533D"/>
    <w:rsid w:val="006977CF"/>
    <w:rsid w:val="006A0B44"/>
    <w:rsid w:val="006A2F38"/>
    <w:rsid w:val="006A504B"/>
    <w:rsid w:val="006A7BB5"/>
    <w:rsid w:val="006B79B5"/>
    <w:rsid w:val="006C070F"/>
    <w:rsid w:val="006C1D2E"/>
    <w:rsid w:val="006C1FC9"/>
    <w:rsid w:val="006C29CD"/>
    <w:rsid w:val="006C2EB5"/>
    <w:rsid w:val="006C35F2"/>
    <w:rsid w:val="006C4DE2"/>
    <w:rsid w:val="006C5F39"/>
    <w:rsid w:val="006C6040"/>
    <w:rsid w:val="006C62B5"/>
    <w:rsid w:val="006D0F32"/>
    <w:rsid w:val="006D2BC1"/>
    <w:rsid w:val="006D3F45"/>
    <w:rsid w:val="006D412B"/>
    <w:rsid w:val="006D41C8"/>
    <w:rsid w:val="006D43B8"/>
    <w:rsid w:val="006D4B38"/>
    <w:rsid w:val="006D76F9"/>
    <w:rsid w:val="006E0CE5"/>
    <w:rsid w:val="006E3290"/>
    <w:rsid w:val="006E3FA2"/>
    <w:rsid w:val="006E5B34"/>
    <w:rsid w:val="006F5AA5"/>
    <w:rsid w:val="006F5FFF"/>
    <w:rsid w:val="00701B4E"/>
    <w:rsid w:val="007034D0"/>
    <w:rsid w:val="007065C5"/>
    <w:rsid w:val="00710D9D"/>
    <w:rsid w:val="00711C13"/>
    <w:rsid w:val="00720660"/>
    <w:rsid w:val="00720F11"/>
    <w:rsid w:val="007226A9"/>
    <w:rsid w:val="00724333"/>
    <w:rsid w:val="00724EF3"/>
    <w:rsid w:val="00735734"/>
    <w:rsid w:val="00741236"/>
    <w:rsid w:val="00741356"/>
    <w:rsid w:val="00743CA5"/>
    <w:rsid w:val="00746FED"/>
    <w:rsid w:val="0075197F"/>
    <w:rsid w:val="00754813"/>
    <w:rsid w:val="00755BF6"/>
    <w:rsid w:val="00755DC2"/>
    <w:rsid w:val="007615D4"/>
    <w:rsid w:val="007715FB"/>
    <w:rsid w:val="007766A8"/>
    <w:rsid w:val="00777040"/>
    <w:rsid w:val="007809FC"/>
    <w:rsid w:val="00781610"/>
    <w:rsid w:val="00781B47"/>
    <w:rsid w:val="00782FD3"/>
    <w:rsid w:val="00783965"/>
    <w:rsid w:val="007840AC"/>
    <w:rsid w:val="00785030"/>
    <w:rsid w:val="0078591B"/>
    <w:rsid w:val="00787F97"/>
    <w:rsid w:val="00791453"/>
    <w:rsid w:val="00793D75"/>
    <w:rsid w:val="00794A15"/>
    <w:rsid w:val="00795654"/>
    <w:rsid w:val="007967AF"/>
    <w:rsid w:val="007A0E3E"/>
    <w:rsid w:val="007A75E5"/>
    <w:rsid w:val="007A78C7"/>
    <w:rsid w:val="007B21C7"/>
    <w:rsid w:val="007B2516"/>
    <w:rsid w:val="007B25CF"/>
    <w:rsid w:val="007B2A6B"/>
    <w:rsid w:val="007B4E81"/>
    <w:rsid w:val="007B52A1"/>
    <w:rsid w:val="007B7169"/>
    <w:rsid w:val="007C0AA9"/>
    <w:rsid w:val="007C2073"/>
    <w:rsid w:val="007C45CE"/>
    <w:rsid w:val="007C6F64"/>
    <w:rsid w:val="007C749B"/>
    <w:rsid w:val="007C7DD5"/>
    <w:rsid w:val="007D2DC3"/>
    <w:rsid w:val="007D2F52"/>
    <w:rsid w:val="007D3550"/>
    <w:rsid w:val="007D5500"/>
    <w:rsid w:val="007D7758"/>
    <w:rsid w:val="007E0448"/>
    <w:rsid w:val="007E3E39"/>
    <w:rsid w:val="007E52ED"/>
    <w:rsid w:val="007E5612"/>
    <w:rsid w:val="007E61E3"/>
    <w:rsid w:val="007E6647"/>
    <w:rsid w:val="007E7A0A"/>
    <w:rsid w:val="007F028F"/>
    <w:rsid w:val="007F17BF"/>
    <w:rsid w:val="007F1BEF"/>
    <w:rsid w:val="007F2160"/>
    <w:rsid w:val="007F23AC"/>
    <w:rsid w:val="007F329A"/>
    <w:rsid w:val="007F3C80"/>
    <w:rsid w:val="007F3DBB"/>
    <w:rsid w:val="007F6485"/>
    <w:rsid w:val="0080046E"/>
    <w:rsid w:val="00800C41"/>
    <w:rsid w:val="00801F07"/>
    <w:rsid w:val="00804B5A"/>
    <w:rsid w:val="00806FFB"/>
    <w:rsid w:val="00810089"/>
    <w:rsid w:val="00812B21"/>
    <w:rsid w:val="00813378"/>
    <w:rsid w:val="00813B28"/>
    <w:rsid w:val="00816484"/>
    <w:rsid w:val="008167E6"/>
    <w:rsid w:val="00816A56"/>
    <w:rsid w:val="00817BA6"/>
    <w:rsid w:val="00817DA5"/>
    <w:rsid w:val="008229FE"/>
    <w:rsid w:val="0082487B"/>
    <w:rsid w:val="0082543E"/>
    <w:rsid w:val="008262C5"/>
    <w:rsid w:val="00827B20"/>
    <w:rsid w:val="00831ACD"/>
    <w:rsid w:val="0083279D"/>
    <w:rsid w:val="008328C8"/>
    <w:rsid w:val="008348DD"/>
    <w:rsid w:val="00834BB2"/>
    <w:rsid w:val="00836D24"/>
    <w:rsid w:val="00837B77"/>
    <w:rsid w:val="00841D01"/>
    <w:rsid w:val="008429B0"/>
    <w:rsid w:val="00842CBF"/>
    <w:rsid w:val="00845C2F"/>
    <w:rsid w:val="008510D2"/>
    <w:rsid w:val="00855504"/>
    <w:rsid w:val="008557F5"/>
    <w:rsid w:val="0085632E"/>
    <w:rsid w:val="00860B2C"/>
    <w:rsid w:val="00861DC7"/>
    <w:rsid w:val="00862A37"/>
    <w:rsid w:val="0086360F"/>
    <w:rsid w:val="0086617F"/>
    <w:rsid w:val="0087053C"/>
    <w:rsid w:val="008706E3"/>
    <w:rsid w:val="00874877"/>
    <w:rsid w:val="0087668E"/>
    <w:rsid w:val="00880262"/>
    <w:rsid w:val="00882794"/>
    <w:rsid w:val="00884DEB"/>
    <w:rsid w:val="00886BEA"/>
    <w:rsid w:val="00890473"/>
    <w:rsid w:val="00896EA5"/>
    <w:rsid w:val="008A281C"/>
    <w:rsid w:val="008A427C"/>
    <w:rsid w:val="008A5501"/>
    <w:rsid w:val="008A7BF0"/>
    <w:rsid w:val="008B0929"/>
    <w:rsid w:val="008B106A"/>
    <w:rsid w:val="008B3481"/>
    <w:rsid w:val="008B6309"/>
    <w:rsid w:val="008C1802"/>
    <w:rsid w:val="008C4002"/>
    <w:rsid w:val="008C4331"/>
    <w:rsid w:val="008C64FF"/>
    <w:rsid w:val="008D1C62"/>
    <w:rsid w:val="008D37D4"/>
    <w:rsid w:val="008D3DFA"/>
    <w:rsid w:val="008E1228"/>
    <w:rsid w:val="008E18FE"/>
    <w:rsid w:val="008E2446"/>
    <w:rsid w:val="008E45FC"/>
    <w:rsid w:val="008E61CE"/>
    <w:rsid w:val="008E6544"/>
    <w:rsid w:val="008E6AF9"/>
    <w:rsid w:val="008E7176"/>
    <w:rsid w:val="008F0BF4"/>
    <w:rsid w:val="008F1C7C"/>
    <w:rsid w:val="008F1D91"/>
    <w:rsid w:val="008F2FF4"/>
    <w:rsid w:val="008F38FF"/>
    <w:rsid w:val="008F67D6"/>
    <w:rsid w:val="00901E04"/>
    <w:rsid w:val="0090250B"/>
    <w:rsid w:val="00905E94"/>
    <w:rsid w:val="009070A8"/>
    <w:rsid w:val="00910125"/>
    <w:rsid w:val="009110E9"/>
    <w:rsid w:val="00911E28"/>
    <w:rsid w:val="00917B85"/>
    <w:rsid w:val="00920002"/>
    <w:rsid w:val="009206AE"/>
    <w:rsid w:val="009220B9"/>
    <w:rsid w:val="00922375"/>
    <w:rsid w:val="0092247E"/>
    <w:rsid w:val="00924B72"/>
    <w:rsid w:val="00936144"/>
    <w:rsid w:val="00940052"/>
    <w:rsid w:val="009406AB"/>
    <w:rsid w:val="009407F4"/>
    <w:rsid w:val="00940844"/>
    <w:rsid w:val="00945837"/>
    <w:rsid w:val="00946B67"/>
    <w:rsid w:val="00950D33"/>
    <w:rsid w:val="00951C39"/>
    <w:rsid w:val="00953B45"/>
    <w:rsid w:val="00953DA0"/>
    <w:rsid w:val="009545CB"/>
    <w:rsid w:val="00957075"/>
    <w:rsid w:val="009607F2"/>
    <w:rsid w:val="0096423A"/>
    <w:rsid w:val="00970282"/>
    <w:rsid w:val="009707D8"/>
    <w:rsid w:val="009712AC"/>
    <w:rsid w:val="00975146"/>
    <w:rsid w:val="009772C9"/>
    <w:rsid w:val="00980547"/>
    <w:rsid w:val="009807EA"/>
    <w:rsid w:val="00981510"/>
    <w:rsid w:val="00982373"/>
    <w:rsid w:val="0098312D"/>
    <w:rsid w:val="00986AB1"/>
    <w:rsid w:val="00990244"/>
    <w:rsid w:val="00990DCE"/>
    <w:rsid w:val="00993042"/>
    <w:rsid w:val="009941EB"/>
    <w:rsid w:val="0099520D"/>
    <w:rsid w:val="00995532"/>
    <w:rsid w:val="009A10B3"/>
    <w:rsid w:val="009A2335"/>
    <w:rsid w:val="009A2DBC"/>
    <w:rsid w:val="009A437A"/>
    <w:rsid w:val="009A54D0"/>
    <w:rsid w:val="009A689D"/>
    <w:rsid w:val="009B014F"/>
    <w:rsid w:val="009B30C3"/>
    <w:rsid w:val="009B57CB"/>
    <w:rsid w:val="009B5FA7"/>
    <w:rsid w:val="009B6480"/>
    <w:rsid w:val="009B6F32"/>
    <w:rsid w:val="009B72A2"/>
    <w:rsid w:val="009C0EFE"/>
    <w:rsid w:val="009C37BC"/>
    <w:rsid w:val="009C41D6"/>
    <w:rsid w:val="009C4EFE"/>
    <w:rsid w:val="009C7BAD"/>
    <w:rsid w:val="009D26BB"/>
    <w:rsid w:val="009D2BE0"/>
    <w:rsid w:val="009D39DC"/>
    <w:rsid w:val="009E21B5"/>
    <w:rsid w:val="009E5C73"/>
    <w:rsid w:val="009E700C"/>
    <w:rsid w:val="009F0BF8"/>
    <w:rsid w:val="009F1C0D"/>
    <w:rsid w:val="009F4725"/>
    <w:rsid w:val="009F576B"/>
    <w:rsid w:val="009F7AF9"/>
    <w:rsid w:val="00A0006D"/>
    <w:rsid w:val="00A01629"/>
    <w:rsid w:val="00A05767"/>
    <w:rsid w:val="00A126FB"/>
    <w:rsid w:val="00A131FF"/>
    <w:rsid w:val="00A14FF4"/>
    <w:rsid w:val="00A152F9"/>
    <w:rsid w:val="00A16F76"/>
    <w:rsid w:val="00A17FB6"/>
    <w:rsid w:val="00A24DFD"/>
    <w:rsid w:val="00A24E50"/>
    <w:rsid w:val="00A26D85"/>
    <w:rsid w:val="00A30C9C"/>
    <w:rsid w:val="00A331AC"/>
    <w:rsid w:val="00A3677A"/>
    <w:rsid w:val="00A403A7"/>
    <w:rsid w:val="00A40E8F"/>
    <w:rsid w:val="00A429FE"/>
    <w:rsid w:val="00A448B1"/>
    <w:rsid w:val="00A4680C"/>
    <w:rsid w:val="00A50A82"/>
    <w:rsid w:val="00A51FAE"/>
    <w:rsid w:val="00A53EB2"/>
    <w:rsid w:val="00A54FA1"/>
    <w:rsid w:val="00A56A1B"/>
    <w:rsid w:val="00A57961"/>
    <w:rsid w:val="00A57DFC"/>
    <w:rsid w:val="00A61200"/>
    <w:rsid w:val="00A62ED7"/>
    <w:rsid w:val="00A634D7"/>
    <w:rsid w:val="00A64592"/>
    <w:rsid w:val="00A64C8B"/>
    <w:rsid w:val="00A658EA"/>
    <w:rsid w:val="00A67B90"/>
    <w:rsid w:val="00A70C82"/>
    <w:rsid w:val="00A70ED2"/>
    <w:rsid w:val="00A71B09"/>
    <w:rsid w:val="00A7263F"/>
    <w:rsid w:val="00A73A4D"/>
    <w:rsid w:val="00A7778B"/>
    <w:rsid w:val="00A8078A"/>
    <w:rsid w:val="00A814C4"/>
    <w:rsid w:val="00A82818"/>
    <w:rsid w:val="00A85A11"/>
    <w:rsid w:val="00A86FF2"/>
    <w:rsid w:val="00A920EF"/>
    <w:rsid w:val="00AB0074"/>
    <w:rsid w:val="00AB262F"/>
    <w:rsid w:val="00AB4F9B"/>
    <w:rsid w:val="00AB5E1A"/>
    <w:rsid w:val="00AB5E22"/>
    <w:rsid w:val="00AB6467"/>
    <w:rsid w:val="00AB7360"/>
    <w:rsid w:val="00AC17E5"/>
    <w:rsid w:val="00AC1818"/>
    <w:rsid w:val="00AC49B6"/>
    <w:rsid w:val="00AC580D"/>
    <w:rsid w:val="00AC586D"/>
    <w:rsid w:val="00AC675A"/>
    <w:rsid w:val="00AC68AD"/>
    <w:rsid w:val="00AC7BA6"/>
    <w:rsid w:val="00AD1CF1"/>
    <w:rsid w:val="00AD28B9"/>
    <w:rsid w:val="00AD41D2"/>
    <w:rsid w:val="00AE0DFC"/>
    <w:rsid w:val="00AE24AC"/>
    <w:rsid w:val="00AE2A51"/>
    <w:rsid w:val="00AE2D24"/>
    <w:rsid w:val="00AE59AA"/>
    <w:rsid w:val="00AF2F82"/>
    <w:rsid w:val="00AF4318"/>
    <w:rsid w:val="00AF45F4"/>
    <w:rsid w:val="00AF75F1"/>
    <w:rsid w:val="00B01223"/>
    <w:rsid w:val="00B063CA"/>
    <w:rsid w:val="00B06C63"/>
    <w:rsid w:val="00B1343B"/>
    <w:rsid w:val="00B145D6"/>
    <w:rsid w:val="00B147E8"/>
    <w:rsid w:val="00B1536C"/>
    <w:rsid w:val="00B20F38"/>
    <w:rsid w:val="00B20FCF"/>
    <w:rsid w:val="00B21230"/>
    <w:rsid w:val="00B21304"/>
    <w:rsid w:val="00B219A1"/>
    <w:rsid w:val="00B24131"/>
    <w:rsid w:val="00B255CF"/>
    <w:rsid w:val="00B304A9"/>
    <w:rsid w:val="00B37DDE"/>
    <w:rsid w:val="00B42582"/>
    <w:rsid w:val="00B4570A"/>
    <w:rsid w:val="00B55656"/>
    <w:rsid w:val="00B56DC4"/>
    <w:rsid w:val="00B579A7"/>
    <w:rsid w:val="00B61018"/>
    <w:rsid w:val="00B61DEE"/>
    <w:rsid w:val="00B6296D"/>
    <w:rsid w:val="00B6495A"/>
    <w:rsid w:val="00B70BF6"/>
    <w:rsid w:val="00B73499"/>
    <w:rsid w:val="00B745BC"/>
    <w:rsid w:val="00B76198"/>
    <w:rsid w:val="00B77C8B"/>
    <w:rsid w:val="00B77F13"/>
    <w:rsid w:val="00B820A5"/>
    <w:rsid w:val="00B841AF"/>
    <w:rsid w:val="00B846E0"/>
    <w:rsid w:val="00B852D0"/>
    <w:rsid w:val="00B85819"/>
    <w:rsid w:val="00B8762F"/>
    <w:rsid w:val="00B87D83"/>
    <w:rsid w:val="00B93EEA"/>
    <w:rsid w:val="00B9508B"/>
    <w:rsid w:val="00B95707"/>
    <w:rsid w:val="00B97794"/>
    <w:rsid w:val="00B97E56"/>
    <w:rsid w:val="00BA2202"/>
    <w:rsid w:val="00BA3878"/>
    <w:rsid w:val="00BA5629"/>
    <w:rsid w:val="00BB0EB1"/>
    <w:rsid w:val="00BB2CBB"/>
    <w:rsid w:val="00BB3FB3"/>
    <w:rsid w:val="00BB40D8"/>
    <w:rsid w:val="00BC15CD"/>
    <w:rsid w:val="00BC1D64"/>
    <w:rsid w:val="00BC231C"/>
    <w:rsid w:val="00BC260E"/>
    <w:rsid w:val="00BC3DEB"/>
    <w:rsid w:val="00BC760A"/>
    <w:rsid w:val="00BD0883"/>
    <w:rsid w:val="00BD301A"/>
    <w:rsid w:val="00BD3EE5"/>
    <w:rsid w:val="00BD4078"/>
    <w:rsid w:val="00BD5051"/>
    <w:rsid w:val="00BD6F2E"/>
    <w:rsid w:val="00BE3DE6"/>
    <w:rsid w:val="00BF1AE7"/>
    <w:rsid w:val="00BF2428"/>
    <w:rsid w:val="00BF4DB1"/>
    <w:rsid w:val="00C01794"/>
    <w:rsid w:val="00C01ECA"/>
    <w:rsid w:val="00C0391B"/>
    <w:rsid w:val="00C04E84"/>
    <w:rsid w:val="00C06692"/>
    <w:rsid w:val="00C07761"/>
    <w:rsid w:val="00C07A8B"/>
    <w:rsid w:val="00C124EF"/>
    <w:rsid w:val="00C12950"/>
    <w:rsid w:val="00C17073"/>
    <w:rsid w:val="00C255D8"/>
    <w:rsid w:val="00C25CFF"/>
    <w:rsid w:val="00C30A8F"/>
    <w:rsid w:val="00C30C7B"/>
    <w:rsid w:val="00C32277"/>
    <w:rsid w:val="00C324B5"/>
    <w:rsid w:val="00C354F9"/>
    <w:rsid w:val="00C35D32"/>
    <w:rsid w:val="00C3733B"/>
    <w:rsid w:val="00C40A99"/>
    <w:rsid w:val="00C444D8"/>
    <w:rsid w:val="00C45621"/>
    <w:rsid w:val="00C50779"/>
    <w:rsid w:val="00C509FA"/>
    <w:rsid w:val="00C52438"/>
    <w:rsid w:val="00C534E1"/>
    <w:rsid w:val="00C537AE"/>
    <w:rsid w:val="00C60195"/>
    <w:rsid w:val="00C61CF1"/>
    <w:rsid w:val="00C62F60"/>
    <w:rsid w:val="00C64E0A"/>
    <w:rsid w:val="00C67613"/>
    <w:rsid w:val="00C70FD7"/>
    <w:rsid w:val="00C73BC2"/>
    <w:rsid w:val="00C73D52"/>
    <w:rsid w:val="00C75CE4"/>
    <w:rsid w:val="00C76669"/>
    <w:rsid w:val="00C76F90"/>
    <w:rsid w:val="00C7740A"/>
    <w:rsid w:val="00C85107"/>
    <w:rsid w:val="00C85B09"/>
    <w:rsid w:val="00C85FA8"/>
    <w:rsid w:val="00C93B52"/>
    <w:rsid w:val="00CA0276"/>
    <w:rsid w:val="00CA06E8"/>
    <w:rsid w:val="00CA2B63"/>
    <w:rsid w:val="00CA344E"/>
    <w:rsid w:val="00CA3B4E"/>
    <w:rsid w:val="00CA3CCC"/>
    <w:rsid w:val="00CA4CEB"/>
    <w:rsid w:val="00CA6D6B"/>
    <w:rsid w:val="00CB0111"/>
    <w:rsid w:val="00CB1C0C"/>
    <w:rsid w:val="00CB2340"/>
    <w:rsid w:val="00CB4F7F"/>
    <w:rsid w:val="00CB5117"/>
    <w:rsid w:val="00CB750E"/>
    <w:rsid w:val="00CC0F49"/>
    <w:rsid w:val="00CC6364"/>
    <w:rsid w:val="00CC7769"/>
    <w:rsid w:val="00CD3D26"/>
    <w:rsid w:val="00CD4852"/>
    <w:rsid w:val="00CE0A30"/>
    <w:rsid w:val="00CE0E65"/>
    <w:rsid w:val="00CE1ACD"/>
    <w:rsid w:val="00CE38C1"/>
    <w:rsid w:val="00CE3D1A"/>
    <w:rsid w:val="00CE59D8"/>
    <w:rsid w:val="00CF0342"/>
    <w:rsid w:val="00CF2079"/>
    <w:rsid w:val="00CF21C3"/>
    <w:rsid w:val="00CF21E6"/>
    <w:rsid w:val="00CF2376"/>
    <w:rsid w:val="00CF3AE8"/>
    <w:rsid w:val="00CF5674"/>
    <w:rsid w:val="00CF672C"/>
    <w:rsid w:val="00D003F8"/>
    <w:rsid w:val="00D005B3"/>
    <w:rsid w:val="00D01F83"/>
    <w:rsid w:val="00D01FFB"/>
    <w:rsid w:val="00D02F96"/>
    <w:rsid w:val="00D0304D"/>
    <w:rsid w:val="00D047DB"/>
    <w:rsid w:val="00D049F5"/>
    <w:rsid w:val="00D070AE"/>
    <w:rsid w:val="00D074F2"/>
    <w:rsid w:val="00D1685E"/>
    <w:rsid w:val="00D17AD6"/>
    <w:rsid w:val="00D23FC4"/>
    <w:rsid w:val="00D241AC"/>
    <w:rsid w:val="00D245E2"/>
    <w:rsid w:val="00D25937"/>
    <w:rsid w:val="00D277E7"/>
    <w:rsid w:val="00D300FB"/>
    <w:rsid w:val="00D32D04"/>
    <w:rsid w:val="00D335B3"/>
    <w:rsid w:val="00D370A6"/>
    <w:rsid w:val="00D401FD"/>
    <w:rsid w:val="00D40FC3"/>
    <w:rsid w:val="00D425FD"/>
    <w:rsid w:val="00D42B7D"/>
    <w:rsid w:val="00D42F5F"/>
    <w:rsid w:val="00D471BF"/>
    <w:rsid w:val="00D503B9"/>
    <w:rsid w:val="00D50499"/>
    <w:rsid w:val="00D53B82"/>
    <w:rsid w:val="00D55104"/>
    <w:rsid w:val="00D55346"/>
    <w:rsid w:val="00D615EC"/>
    <w:rsid w:val="00D61EC1"/>
    <w:rsid w:val="00D62B06"/>
    <w:rsid w:val="00D63FBE"/>
    <w:rsid w:val="00D650F4"/>
    <w:rsid w:val="00D65734"/>
    <w:rsid w:val="00D66EA9"/>
    <w:rsid w:val="00D67A85"/>
    <w:rsid w:val="00D70921"/>
    <w:rsid w:val="00D71D40"/>
    <w:rsid w:val="00D746EF"/>
    <w:rsid w:val="00D76B41"/>
    <w:rsid w:val="00D8016B"/>
    <w:rsid w:val="00D8198F"/>
    <w:rsid w:val="00D81B67"/>
    <w:rsid w:val="00D82CA5"/>
    <w:rsid w:val="00D84EA7"/>
    <w:rsid w:val="00D86B62"/>
    <w:rsid w:val="00D90483"/>
    <w:rsid w:val="00D90C9E"/>
    <w:rsid w:val="00D92877"/>
    <w:rsid w:val="00D9435A"/>
    <w:rsid w:val="00D9726C"/>
    <w:rsid w:val="00D97333"/>
    <w:rsid w:val="00DA07BD"/>
    <w:rsid w:val="00DA14D8"/>
    <w:rsid w:val="00DA45B7"/>
    <w:rsid w:val="00DA4E7D"/>
    <w:rsid w:val="00DA58CC"/>
    <w:rsid w:val="00DA5A54"/>
    <w:rsid w:val="00DA6BB0"/>
    <w:rsid w:val="00DA72BF"/>
    <w:rsid w:val="00DB13E2"/>
    <w:rsid w:val="00DB23F7"/>
    <w:rsid w:val="00DB5617"/>
    <w:rsid w:val="00DC00E0"/>
    <w:rsid w:val="00DC3C37"/>
    <w:rsid w:val="00DC4452"/>
    <w:rsid w:val="00DC5006"/>
    <w:rsid w:val="00DC62C6"/>
    <w:rsid w:val="00DD114E"/>
    <w:rsid w:val="00DD3094"/>
    <w:rsid w:val="00DD381A"/>
    <w:rsid w:val="00DD5F4F"/>
    <w:rsid w:val="00DE03CB"/>
    <w:rsid w:val="00DE15B6"/>
    <w:rsid w:val="00DE2408"/>
    <w:rsid w:val="00DE2BB5"/>
    <w:rsid w:val="00DE451F"/>
    <w:rsid w:val="00DE50C7"/>
    <w:rsid w:val="00DE773C"/>
    <w:rsid w:val="00DF0FA5"/>
    <w:rsid w:val="00DF4701"/>
    <w:rsid w:val="00DF5CB3"/>
    <w:rsid w:val="00DF7C16"/>
    <w:rsid w:val="00E00269"/>
    <w:rsid w:val="00E0056E"/>
    <w:rsid w:val="00E03946"/>
    <w:rsid w:val="00E051BE"/>
    <w:rsid w:val="00E10794"/>
    <w:rsid w:val="00E10845"/>
    <w:rsid w:val="00E124BD"/>
    <w:rsid w:val="00E13615"/>
    <w:rsid w:val="00E1377C"/>
    <w:rsid w:val="00E1492C"/>
    <w:rsid w:val="00E1549F"/>
    <w:rsid w:val="00E20C1F"/>
    <w:rsid w:val="00E21969"/>
    <w:rsid w:val="00E22DBF"/>
    <w:rsid w:val="00E25A1D"/>
    <w:rsid w:val="00E27D5E"/>
    <w:rsid w:val="00E3039A"/>
    <w:rsid w:val="00E30DE6"/>
    <w:rsid w:val="00E3420E"/>
    <w:rsid w:val="00E34FC0"/>
    <w:rsid w:val="00E35499"/>
    <w:rsid w:val="00E36C12"/>
    <w:rsid w:val="00E41CD0"/>
    <w:rsid w:val="00E4413E"/>
    <w:rsid w:val="00E46B80"/>
    <w:rsid w:val="00E46E37"/>
    <w:rsid w:val="00E46E95"/>
    <w:rsid w:val="00E47826"/>
    <w:rsid w:val="00E504B2"/>
    <w:rsid w:val="00E54843"/>
    <w:rsid w:val="00E55947"/>
    <w:rsid w:val="00E57B22"/>
    <w:rsid w:val="00E61FBF"/>
    <w:rsid w:val="00E6687B"/>
    <w:rsid w:val="00E67FF9"/>
    <w:rsid w:val="00E72E7F"/>
    <w:rsid w:val="00E7395C"/>
    <w:rsid w:val="00E74DB3"/>
    <w:rsid w:val="00E756E7"/>
    <w:rsid w:val="00E77D96"/>
    <w:rsid w:val="00E85649"/>
    <w:rsid w:val="00E874B9"/>
    <w:rsid w:val="00E87B48"/>
    <w:rsid w:val="00E909AB"/>
    <w:rsid w:val="00E92BC7"/>
    <w:rsid w:val="00E94BD9"/>
    <w:rsid w:val="00E97A69"/>
    <w:rsid w:val="00EA068A"/>
    <w:rsid w:val="00EA1C66"/>
    <w:rsid w:val="00EA7ABB"/>
    <w:rsid w:val="00EB517F"/>
    <w:rsid w:val="00EB5D91"/>
    <w:rsid w:val="00EC0C31"/>
    <w:rsid w:val="00EC2E37"/>
    <w:rsid w:val="00EC5DC6"/>
    <w:rsid w:val="00EC66D6"/>
    <w:rsid w:val="00EC7061"/>
    <w:rsid w:val="00ED228A"/>
    <w:rsid w:val="00ED22CB"/>
    <w:rsid w:val="00ED4EEF"/>
    <w:rsid w:val="00EE042F"/>
    <w:rsid w:val="00EE05F3"/>
    <w:rsid w:val="00EE37D4"/>
    <w:rsid w:val="00EE4A53"/>
    <w:rsid w:val="00EF0C3A"/>
    <w:rsid w:val="00EF443E"/>
    <w:rsid w:val="00EF6EB6"/>
    <w:rsid w:val="00F020CA"/>
    <w:rsid w:val="00F023D0"/>
    <w:rsid w:val="00F03965"/>
    <w:rsid w:val="00F039DE"/>
    <w:rsid w:val="00F03E65"/>
    <w:rsid w:val="00F1188E"/>
    <w:rsid w:val="00F11918"/>
    <w:rsid w:val="00F11E19"/>
    <w:rsid w:val="00F13910"/>
    <w:rsid w:val="00F13F4B"/>
    <w:rsid w:val="00F142FE"/>
    <w:rsid w:val="00F222A9"/>
    <w:rsid w:val="00F22511"/>
    <w:rsid w:val="00F22FC8"/>
    <w:rsid w:val="00F246D2"/>
    <w:rsid w:val="00F257A0"/>
    <w:rsid w:val="00F2603B"/>
    <w:rsid w:val="00F2740A"/>
    <w:rsid w:val="00F3073C"/>
    <w:rsid w:val="00F30F6E"/>
    <w:rsid w:val="00F31AA9"/>
    <w:rsid w:val="00F31BA6"/>
    <w:rsid w:val="00F33FCD"/>
    <w:rsid w:val="00F3406F"/>
    <w:rsid w:val="00F3617A"/>
    <w:rsid w:val="00F4093A"/>
    <w:rsid w:val="00F40B49"/>
    <w:rsid w:val="00F41152"/>
    <w:rsid w:val="00F426F2"/>
    <w:rsid w:val="00F44629"/>
    <w:rsid w:val="00F44EE9"/>
    <w:rsid w:val="00F464D8"/>
    <w:rsid w:val="00F51811"/>
    <w:rsid w:val="00F52C11"/>
    <w:rsid w:val="00F5603C"/>
    <w:rsid w:val="00F56CB0"/>
    <w:rsid w:val="00F63447"/>
    <w:rsid w:val="00F6622B"/>
    <w:rsid w:val="00F67BFF"/>
    <w:rsid w:val="00F73E27"/>
    <w:rsid w:val="00F77D7E"/>
    <w:rsid w:val="00F82D5D"/>
    <w:rsid w:val="00F91F93"/>
    <w:rsid w:val="00F934AC"/>
    <w:rsid w:val="00F96ECB"/>
    <w:rsid w:val="00FA1AEB"/>
    <w:rsid w:val="00FA4AC3"/>
    <w:rsid w:val="00FA597B"/>
    <w:rsid w:val="00FA6D94"/>
    <w:rsid w:val="00FA70E2"/>
    <w:rsid w:val="00FA719A"/>
    <w:rsid w:val="00FA79C7"/>
    <w:rsid w:val="00FB20DF"/>
    <w:rsid w:val="00FB449A"/>
    <w:rsid w:val="00FB5303"/>
    <w:rsid w:val="00FB5E94"/>
    <w:rsid w:val="00FC302B"/>
    <w:rsid w:val="00FC42FA"/>
    <w:rsid w:val="00FC44F7"/>
    <w:rsid w:val="00FC494F"/>
    <w:rsid w:val="00FC51F7"/>
    <w:rsid w:val="00FC600A"/>
    <w:rsid w:val="00FC7FF7"/>
    <w:rsid w:val="00FD23C7"/>
    <w:rsid w:val="00FD61C7"/>
    <w:rsid w:val="00FD768B"/>
    <w:rsid w:val="00FE2118"/>
    <w:rsid w:val="00FE276B"/>
    <w:rsid w:val="00FE3856"/>
    <w:rsid w:val="00FE3E02"/>
    <w:rsid w:val="00FF277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D2E"/>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 w:type="paragraph" w:customStyle="1" w:styleId="xmsonormal">
    <w:name w:val="x_msonormal"/>
    <w:basedOn w:val="Standard"/>
    <w:rsid w:val="008C4002"/>
    <w:pPr>
      <w:spacing w:line="240" w:lineRule="auto"/>
    </w:pPr>
    <w:rPr>
      <w:rFonts w:ascii="Calibri" w:hAnsi="Calibri" w:cs="Calibri"/>
      <w:color w:val="auto"/>
      <w:sz w:val="22"/>
      <w:lang w:eastAsia="de-DE"/>
    </w:rPr>
  </w:style>
  <w:style w:type="character" w:styleId="BesuchterLink">
    <w:name w:val="FollowedHyperlink"/>
    <w:basedOn w:val="Absatz-Standardschriftart"/>
    <w:uiPriority w:val="99"/>
    <w:semiHidden/>
    <w:unhideWhenUsed/>
    <w:rsid w:val="00EE37D4"/>
    <w:rPr>
      <w:color w:val="954F72" w:themeColor="followedHyperlink"/>
      <w:u w:val="single"/>
    </w:rPr>
  </w:style>
  <w:style w:type="character" w:styleId="NichtaufgelsteErwhnung">
    <w:name w:val="Unresolved Mention"/>
    <w:basedOn w:val="Absatz-Standardschriftart"/>
    <w:uiPriority w:val="99"/>
    <w:semiHidden/>
    <w:unhideWhenUsed/>
    <w:rsid w:val="00EE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tagge@thyssenkrupp-ste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B9IiW7Sq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2.xml><?xml version="1.0" encoding="utf-8"?>
<ds:datastoreItem xmlns:ds="http://schemas.openxmlformats.org/officeDocument/2006/customXml" ds:itemID="{E3FF4CA5-CFE2-4450-B7A5-4A31C995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4.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1</Pages>
  <Words>1052</Words>
  <Characters>6631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 Großprojekt Bruckhausen</vt:lpstr>
      <vt:lpstr>PM Großprojekt Bruckhausen</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Großprojekt Bruckhausen</dc:title>
  <dc:subject>Ü de-us</dc:subject>
  <dc:creator>Drüppel-Fink, Claudia</dc:creator>
  <cp:lastModifiedBy>Drüppel-Fink, Claudia</cp:lastModifiedBy>
  <cp:revision>5</cp:revision>
  <cp:lastPrinted>2023-11-20T15:32:00Z</cp:lastPrinted>
  <dcterms:created xsi:type="dcterms:W3CDTF">2025-07-04T09:22:00Z</dcterms:created>
  <dcterms:modified xsi:type="dcterms:W3CDTF">2025-07-04T10:12:00Z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