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56B4A" w14:paraId="15629682" w14:textId="77777777" w:rsidTr="008D3DFA">
        <w:trPr>
          <w:trHeight w:val="45"/>
        </w:trPr>
        <w:tc>
          <w:tcPr>
            <w:tcW w:w="7655" w:type="dxa"/>
          </w:tcPr>
          <w:p w14:paraId="2BA2EDC3" w14:textId="77777777" w:rsidR="008D3DFA" w:rsidRPr="00610EF0" w:rsidRDefault="008D3DFA" w:rsidP="008440C7">
            <w:pPr>
              <w:spacing w:after="120" w:line="276" w:lineRule="auto"/>
              <w:rPr>
                <w:rFonts w:ascii="TKTypeRegular" w:hAnsi="TKTypeRegular"/>
                <w:noProof/>
                <w:sz w:val="14"/>
                <w:szCs w:val="14"/>
                <w:lang w:eastAsia="de-DE"/>
              </w:rPr>
            </w:pPr>
          </w:p>
        </w:tc>
        <w:tc>
          <w:tcPr>
            <w:tcW w:w="1724" w:type="dxa"/>
          </w:tcPr>
          <w:p w14:paraId="248820E4" w14:textId="77777777" w:rsidR="008D3DFA" w:rsidRPr="00610EF0" w:rsidRDefault="009772C9" w:rsidP="008440C7">
            <w:pPr>
              <w:pStyle w:val="BusinessArea"/>
              <w:spacing w:after="120" w:line="276" w:lineRule="auto"/>
              <w:rPr>
                <w:rFonts w:ascii="TKTypeRegular" w:hAnsi="TKTypeRegular"/>
                <w:szCs w:val="14"/>
              </w:rPr>
            </w:pPr>
            <w:r w:rsidRPr="00610EF0">
              <w:rPr>
                <w:rFonts w:ascii="TKTypeRegular" w:hAnsi="TKTypeRegular"/>
                <w:szCs w:val="14"/>
              </w:rPr>
              <w:t>Steel Europe</w:t>
            </w:r>
          </w:p>
        </w:tc>
      </w:tr>
      <w:tr w:rsidR="001E7E0A" w:rsidRPr="00756B4A" w14:paraId="1F59D49F" w14:textId="77777777" w:rsidTr="001E7E0A">
        <w:trPr>
          <w:trHeight w:val="408"/>
        </w:trPr>
        <w:tc>
          <w:tcPr>
            <w:tcW w:w="7655" w:type="dxa"/>
          </w:tcPr>
          <w:p w14:paraId="0234BE3D" w14:textId="77777777" w:rsidR="001E7E0A" w:rsidRPr="00756B4A" w:rsidRDefault="001E7E0A" w:rsidP="008440C7">
            <w:pPr>
              <w:spacing w:after="120" w:line="276" w:lineRule="auto"/>
              <w:rPr>
                <w:rFonts w:ascii="TKTypeRegular" w:hAnsi="TKTypeRegular"/>
                <w:sz w:val="22"/>
              </w:rPr>
            </w:pPr>
          </w:p>
        </w:tc>
        <w:tc>
          <w:tcPr>
            <w:tcW w:w="1724" w:type="dxa"/>
          </w:tcPr>
          <w:p w14:paraId="3C72E8CD" w14:textId="77777777" w:rsidR="001E7E0A" w:rsidRPr="00756B4A" w:rsidRDefault="001E7E0A" w:rsidP="008440C7">
            <w:pPr>
              <w:pStyle w:val="BusinessArea"/>
              <w:spacing w:after="120" w:line="276" w:lineRule="auto"/>
              <w:rPr>
                <w:rFonts w:ascii="TKTypeRegular" w:hAnsi="TKTypeRegular"/>
                <w:sz w:val="22"/>
              </w:rPr>
            </w:pPr>
          </w:p>
        </w:tc>
      </w:tr>
      <w:tr w:rsidR="001E7E0A" w:rsidRPr="00756B4A" w14:paraId="4E49F838" w14:textId="77777777" w:rsidTr="001E7E0A">
        <w:trPr>
          <w:trHeight w:val="992"/>
        </w:trPr>
        <w:tc>
          <w:tcPr>
            <w:tcW w:w="7655" w:type="dxa"/>
          </w:tcPr>
          <w:p w14:paraId="543EA191" w14:textId="77777777" w:rsidR="001E7E0A" w:rsidRPr="00610EF0" w:rsidRDefault="001E7E0A" w:rsidP="008440C7">
            <w:pPr>
              <w:pStyle w:val="Absenderadresse1"/>
              <w:spacing w:after="120" w:line="276" w:lineRule="auto"/>
              <w:rPr>
                <w:rFonts w:ascii="TKTypeRegular" w:hAnsi="TKTypeRegular"/>
                <w:szCs w:val="14"/>
              </w:rPr>
            </w:pPr>
          </w:p>
        </w:tc>
        <w:tc>
          <w:tcPr>
            <w:tcW w:w="1724" w:type="dxa"/>
          </w:tcPr>
          <w:p w14:paraId="01C90E4C" w14:textId="6CF73A02" w:rsidR="001E7E0A" w:rsidRPr="00610EF0" w:rsidRDefault="008440C7" w:rsidP="008440C7">
            <w:pPr>
              <w:pStyle w:val="Datumsangabe"/>
              <w:spacing w:after="120" w:line="276" w:lineRule="auto"/>
              <w:rPr>
                <w:rFonts w:ascii="TKTypeRegular" w:hAnsi="TKTypeRegular"/>
                <w:szCs w:val="14"/>
              </w:rPr>
            </w:pPr>
            <w:r w:rsidRPr="00610EF0">
              <w:rPr>
                <w:rFonts w:ascii="TKTypeRegular" w:hAnsi="TKTypeRegular"/>
                <w:szCs w:val="14"/>
              </w:rPr>
              <w:t>March 20, 2025</w:t>
            </w:r>
          </w:p>
          <w:p w14:paraId="19362C30" w14:textId="7E2066AB" w:rsidR="001E7E0A" w:rsidRPr="00610EF0" w:rsidRDefault="001E7E0A" w:rsidP="008440C7">
            <w:pPr>
              <w:pStyle w:val="Seitenzahlangabe"/>
              <w:spacing w:after="120" w:line="276" w:lineRule="auto"/>
              <w:rPr>
                <w:rFonts w:ascii="TKTypeRegular" w:hAnsi="TKTypeRegular"/>
                <w:szCs w:val="14"/>
              </w:rPr>
            </w:pPr>
            <w:r w:rsidRPr="00610EF0">
              <w:rPr>
                <w:rFonts w:ascii="TKTypeRegular" w:hAnsi="TKTypeRegular"/>
                <w:szCs w:val="14"/>
              </w:rPr>
              <w:t xml:space="preserve">Page </w:t>
            </w:r>
            <w:r w:rsidRPr="00610EF0">
              <w:rPr>
                <w:rFonts w:ascii="TKTypeRegular" w:hAnsi="TKTypeRegular"/>
                <w:szCs w:val="14"/>
              </w:rPr>
              <w:fldChar w:fldCharType="begin"/>
            </w:r>
            <w:r w:rsidRPr="00610EF0">
              <w:rPr>
                <w:rFonts w:ascii="TKTypeRegular" w:hAnsi="TKTypeRegular"/>
                <w:szCs w:val="14"/>
              </w:rPr>
              <w:instrText xml:space="preserve"> PAGE   \* MERGEFORMAT </w:instrText>
            </w:r>
            <w:r w:rsidRPr="00610EF0">
              <w:rPr>
                <w:rFonts w:ascii="TKTypeRegular" w:hAnsi="TKTypeRegular"/>
                <w:szCs w:val="14"/>
              </w:rPr>
              <w:fldChar w:fldCharType="separate"/>
            </w:r>
            <w:r w:rsidR="004E0B41">
              <w:rPr>
                <w:rFonts w:ascii="TKTypeRegular" w:hAnsi="TKTypeRegular"/>
                <w:noProof/>
                <w:szCs w:val="14"/>
              </w:rPr>
              <w:t>1</w:t>
            </w:r>
            <w:r w:rsidRPr="00610EF0">
              <w:rPr>
                <w:rFonts w:ascii="TKTypeRegular" w:hAnsi="TKTypeRegular"/>
                <w:szCs w:val="14"/>
              </w:rPr>
              <w:fldChar w:fldCharType="end"/>
            </w:r>
            <w:r w:rsidRPr="00610EF0">
              <w:rPr>
                <w:rFonts w:ascii="TKTypeRegular" w:hAnsi="TKTypeRegular"/>
                <w:szCs w:val="14"/>
              </w:rPr>
              <w:t>/2</w:t>
            </w:r>
          </w:p>
        </w:tc>
      </w:tr>
    </w:tbl>
    <w:p w14:paraId="06C45177" w14:textId="77777777" w:rsidR="00DE2408" w:rsidRPr="00756B4A" w:rsidRDefault="00DE2408" w:rsidP="008440C7">
      <w:pPr>
        <w:pStyle w:val="StandardWeb1"/>
        <w:spacing w:before="0" w:after="120" w:line="276" w:lineRule="auto"/>
        <w:jc w:val="both"/>
        <w:rPr>
          <w:rFonts w:ascii="TKTypeRegular" w:hAnsi="TKTypeRegular"/>
          <w:b/>
          <w:sz w:val="22"/>
          <w:szCs w:val="22"/>
        </w:rPr>
      </w:pPr>
    </w:p>
    <w:p w14:paraId="347602E5" w14:textId="77777777" w:rsidR="008440C7" w:rsidRPr="00756B4A" w:rsidRDefault="00E707C1" w:rsidP="008440C7">
      <w:pPr>
        <w:spacing w:after="120" w:line="276" w:lineRule="auto"/>
        <w:jc w:val="both"/>
        <w:rPr>
          <w:rFonts w:ascii="TKTypeRegular" w:hAnsi="TKTypeRegular"/>
          <w:b/>
          <w:bCs/>
          <w:sz w:val="22"/>
        </w:rPr>
      </w:pPr>
      <w:r w:rsidRPr="00756B4A">
        <w:rPr>
          <w:rFonts w:ascii="TKTypeRegular" w:hAnsi="TKTypeRegular"/>
          <w:b/>
          <w:sz w:val="22"/>
        </w:rPr>
        <w:t xml:space="preserve">Executive Vice-President of the European Commission Stéphane </w:t>
      </w:r>
      <w:proofErr w:type="spellStart"/>
      <w:r w:rsidRPr="00756B4A">
        <w:rPr>
          <w:rFonts w:ascii="TKTypeRegular" w:hAnsi="TKTypeRegular"/>
          <w:b/>
          <w:sz w:val="22"/>
        </w:rPr>
        <w:t>Séjourné</w:t>
      </w:r>
      <w:proofErr w:type="spellEnd"/>
      <w:r w:rsidRPr="00756B4A">
        <w:rPr>
          <w:rFonts w:ascii="TKTypeRegular" w:hAnsi="TKTypeRegular"/>
          <w:b/>
          <w:sz w:val="22"/>
        </w:rPr>
        <w:t xml:space="preserve"> presents European Steel Action Plan at thyssenkrupp Steel in Duisburg</w:t>
      </w:r>
    </w:p>
    <w:p w14:paraId="2E59DBAA" w14:textId="77777777" w:rsidR="008440C7" w:rsidRPr="00756B4A" w:rsidRDefault="00E707C1" w:rsidP="008440C7">
      <w:pPr>
        <w:pStyle w:val="Listenabsatz"/>
        <w:numPr>
          <w:ilvl w:val="0"/>
          <w:numId w:val="32"/>
        </w:numPr>
        <w:spacing w:after="120" w:line="276" w:lineRule="auto"/>
        <w:contextualSpacing w:val="0"/>
        <w:jc w:val="both"/>
        <w:rPr>
          <w:rFonts w:ascii="TKTypeRegular" w:hAnsi="TKTypeRegular"/>
          <w:sz w:val="22"/>
        </w:rPr>
      </w:pPr>
      <w:r w:rsidRPr="00756B4A">
        <w:rPr>
          <w:rFonts w:ascii="TKTypeRegular" w:hAnsi="TKTypeRegular"/>
          <w:sz w:val="22"/>
        </w:rPr>
        <w:t>Steel action plan emphasizes the strategic importance of the steel industry for Europe</w:t>
      </w:r>
    </w:p>
    <w:p w14:paraId="484CE5BE" w14:textId="77777777" w:rsidR="008440C7" w:rsidRPr="00756B4A" w:rsidRDefault="00E707C1" w:rsidP="008440C7">
      <w:pPr>
        <w:pStyle w:val="Listenabsatz"/>
        <w:numPr>
          <w:ilvl w:val="0"/>
          <w:numId w:val="32"/>
        </w:numPr>
        <w:spacing w:after="120" w:line="276" w:lineRule="auto"/>
        <w:contextualSpacing w:val="0"/>
        <w:jc w:val="both"/>
        <w:rPr>
          <w:rFonts w:ascii="TKTypeRegular" w:hAnsi="TKTypeRegular"/>
          <w:sz w:val="22"/>
        </w:rPr>
      </w:pPr>
      <w:r w:rsidRPr="00756B4A">
        <w:rPr>
          <w:rFonts w:ascii="TKTypeRegular" w:hAnsi="TKTypeRegular"/>
          <w:sz w:val="22"/>
        </w:rPr>
        <w:t>Focus is on effective trade protection measures and protection against carbon leakage</w:t>
      </w:r>
    </w:p>
    <w:p w14:paraId="491693D2" w14:textId="77777777" w:rsidR="00FC05E8" w:rsidRPr="00756B4A" w:rsidRDefault="00FC05E8" w:rsidP="008440C7">
      <w:pPr>
        <w:pStyle w:val="Listenabsatz"/>
        <w:numPr>
          <w:ilvl w:val="0"/>
          <w:numId w:val="32"/>
        </w:numPr>
        <w:spacing w:after="120" w:line="276" w:lineRule="auto"/>
        <w:contextualSpacing w:val="0"/>
        <w:jc w:val="both"/>
        <w:rPr>
          <w:rFonts w:ascii="TKTypeRegular" w:hAnsi="TKTypeRegular"/>
          <w:sz w:val="22"/>
        </w:rPr>
      </w:pPr>
      <w:r w:rsidRPr="00756B4A">
        <w:rPr>
          <w:rFonts w:ascii="TKTypeRegular" w:hAnsi="TKTypeRegular"/>
          <w:sz w:val="22"/>
        </w:rPr>
        <w:t>Rapid and consistent implementation of measures necessary</w:t>
      </w:r>
    </w:p>
    <w:p w14:paraId="0231CB6A" w14:textId="5F6C13C6" w:rsidR="00AD2F60" w:rsidRPr="00756B4A" w:rsidRDefault="008440C7" w:rsidP="008440C7">
      <w:pPr>
        <w:spacing w:after="120" w:line="276" w:lineRule="auto"/>
        <w:jc w:val="both"/>
        <w:rPr>
          <w:rFonts w:ascii="TKTypeRegular" w:hAnsi="TKTypeRegular"/>
          <w:b/>
          <w:bCs/>
          <w:sz w:val="22"/>
        </w:rPr>
      </w:pPr>
      <w:r w:rsidRPr="00756B4A">
        <w:rPr>
          <w:rFonts w:ascii="TKTypeRegular" w:hAnsi="TKTypeRegular"/>
          <w:sz w:val="22"/>
        </w:rPr>
        <w:t>Duisburg, 20.</w:t>
      </w:r>
      <w:r w:rsidR="00610EF0">
        <w:rPr>
          <w:rFonts w:ascii="TKTypeRegular" w:hAnsi="TKTypeRegular"/>
          <w:sz w:val="22"/>
        </w:rPr>
        <w:t>0</w:t>
      </w:r>
      <w:r w:rsidRPr="00756B4A">
        <w:rPr>
          <w:rFonts w:ascii="TKTypeRegular" w:hAnsi="TKTypeRegular"/>
          <w:sz w:val="22"/>
        </w:rPr>
        <w:t xml:space="preserve">3 – Stéphane </w:t>
      </w:r>
      <w:proofErr w:type="spellStart"/>
      <w:r w:rsidRPr="00756B4A">
        <w:rPr>
          <w:rFonts w:ascii="TKTypeRegular" w:hAnsi="TKTypeRegular"/>
          <w:sz w:val="22"/>
        </w:rPr>
        <w:t>Séjourné</w:t>
      </w:r>
      <w:proofErr w:type="spellEnd"/>
      <w:r w:rsidRPr="00756B4A">
        <w:rPr>
          <w:rFonts w:ascii="TKTypeRegular" w:hAnsi="TKTypeRegular"/>
          <w:sz w:val="22"/>
        </w:rPr>
        <w:t xml:space="preserve">, Executive Vice-President of the European Commission and European Commissioner for Prosperity and Industrial Strategy, today presented the European Action Plan for Steel and Metals during his visit to thyssenkrupp Steel. The initiative to strengthen the European steel industry was </w:t>
      </w:r>
      <w:r w:rsidR="00D71E89" w:rsidRPr="00756B4A">
        <w:rPr>
          <w:rFonts w:ascii="TKTypeRegular" w:hAnsi="TKTypeRegular"/>
          <w:sz w:val="22"/>
        </w:rPr>
        <w:t xml:space="preserve">unveiled </w:t>
      </w:r>
      <w:r w:rsidRPr="00756B4A">
        <w:rPr>
          <w:rFonts w:ascii="TKTypeRegular" w:hAnsi="TKTypeRegular"/>
          <w:sz w:val="22"/>
        </w:rPr>
        <w:t xml:space="preserve">yesterday in Brussels, and provides for concrete steps to strengthen the industry's competitiveness. The action plan primarily prioritizes measures for consistent trade protection and an effective carbon border adjustment. Moreover, the plan addresses high energy prices and the development of lead markets for low-emission raw materials. </w:t>
      </w:r>
    </w:p>
    <w:p w14:paraId="0DC877F9" w14:textId="014F17EE" w:rsidR="00C933BB" w:rsidRDefault="00A60D92" w:rsidP="00EB1F3B">
      <w:pPr>
        <w:spacing w:after="120" w:line="276" w:lineRule="auto"/>
        <w:jc w:val="both"/>
        <w:rPr>
          <w:rFonts w:ascii="TKTypeRegular" w:hAnsi="TKTypeRegular"/>
          <w:sz w:val="22"/>
        </w:rPr>
      </w:pPr>
      <w:r w:rsidRPr="00756B4A">
        <w:rPr>
          <w:rFonts w:ascii="TKTypeRegular" w:hAnsi="TKTypeRegular"/>
          <w:b/>
          <w:sz w:val="22"/>
        </w:rPr>
        <w:t xml:space="preserve">EU Executive Vice-President Stéphane </w:t>
      </w:r>
      <w:proofErr w:type="spellStart"/>
      <w:r w:rsidRPr="00756B4A">
        <w:rPr>
          <w:rFonts w:ascii="TKTypeRegular" w:hAnsi="TKTypeRegular"/>
          <w:b/>
          <w:sz w:val="22"/>
        </w:rPr>
        <w:t>Séjourné</w:t>
      </w:r>
      <w:proofErr w:type="spellEnd"/>
      <w:r w:rsidRPr="00756B4A">
        <w:rPr>
          <w:rFonts w:ascii="TKTypeRegular" w:hAnsi="TKTypeRegular"/>
          <w:b/>
          <w:sz w:val="22"/>
        </w:rPr>
        <w:t xml:space="preserve"> for Prosperity and Industrial Strategy:</w:t>
      </w:r>
      <w:r w:rsidRPr="00756B4A">
        <w:rPr>
          <w:rFonts w:ascii="TKTypeRegular" w:hAnsi="TKTypeRegular"/>
          <w:sz w:val="22"/>
        </w:rPr>
        <w:t xml:space="preserve"> </w:t>
      </w:r>
      <w:r w:rsidR="007C644C" w:rsidRPr="00EB1F3B">
        <w:rPr>
          <w:rFonts w:ascii="TKTypeRegular" w:hAnsi="TKTypeRegular"/>
          <w:sz w:val="22"/>
        </w:rPr>
        <w:t>"</w:t>
      </w:r>
      <w:r w:rsidR="00B12A5F" w:rsidRPr="00EB1F3B">
        <w:rPr>
          <w:rFonts w:ascii="TKTypeRegular" w:hAnsi="TKTypeRegular"/>
          <w:sz w:val="22"/>
        </w:rPr>
        <w:t>It was of utmost importance to me to present the Euro</w:t>
      </w:r>
      <w:r w:rsidR="00305CA3" w:rsidRPr="00EB1F3B">
        <w:rPr>
          <w:rFonts w:ascii="TKTypeRegular" w:hAnsi="TKTypeRegular"/>
          <w:sz w:val="22"/>
        </w:rPr>
        <w:t>pean Steel and Metals Action Plan to those workers, manufacturers and investors who make EU steel possible</w:t>
      </w:r>
      <w:r w:rsidR="00C933BB" w:rsidRPr="00EB1F3B">
        <w:rPr>
          <w:rFonts w:ascii="TKTypeRegular" w:hAnsi="TKTypeRegular"/>
          <w:sz w:val="22"/>
        </w:rPr>
        <w:t>.</w:t>
      </w:r>
      <w:r w:rsidR="00234A48" w:rsidRPr="00EB1F3B">
        <w:rPr>
          <w:rFonts w:ascii="TKTypeRegular" w:hAnsi="TKTypeRegular"/>
          <w:sz w:val="22"/>
        </w:rPr>
        <w:t xml:space="preserve"> We are faced with a clear </w:t>
      </w:r>
      <w:r w:rsidR="00067DDB" w:rsidRPr="00EB1F3B">
        <w:rPr>
          <w:rFonts w:ascii="TKTypeRegular" w:hAnsi="TKTypeRegular"/>
          <w:sz w:val="22"/>
        </w:rPr>
        <w:t xml:space="preserve">and </w:t>
      </w:r>
      <w:r w:rsidR="00EC20EB" w:rsidRPr="00EB1F3B">
        <w:rPr>
          <w:rFonts w:ascii="TKTypeRegular" w:hAnsi="TKTypeRegular"/>
          <w:sz w:val="22"/>
        </w:rPr>
        <w:t>crucial</w:t>
      </w:r>
      <w:r w:rsidR="00067DDB" w:rsidRPr="00EB1F3B">
        <w:rPr>
          <w:rFonts w:ascii="TKTypeRegular" w:hAnsi="TKTypeRegular"/>
          <w:sz w:val="22"/>
        </w:rPr>
        <w:t xml:space="preserve"> </w:t>
      </w:r>
      <w:r w:rsidR="00234A48" w:rsidRPr="00EB1F3B">
        <w:rPr>
          <w:rFonts w:ascii="TKTypeRegular" w:hAnsi="TKTypeRegular"/>
          <w:sz w:val="22"/>
        </w:rPr>
        <w:t xml:space="preserve">choice: protect our European steel and metal </w:t>
      </w:r>
      <w:r w:rsidR="00627B21" w:rsidRPr="00EB1F3B">
        <w:rPr>
          <w:rFonts w:ascii="TKTypeRegular" w:hAnsi="TKTypeRegular"/>
          <w:sz w:val="22"/>
        </w:rPr>
        <w:t>industry from unfair competition while doubling down on our path to deca</w:t>
      </w:r>
      <w:r w:rsidR="00EB4F0E" w:rsidRPr="00EB1F3B">
        <w:rPr>
          <w:rFonts w:ascii="TKTypeRegular" w:hAnsi="TKTypeRegular"/>
          <w:sz w:val="22"/>
        </w:rPr>
        <w:t>rbonization.</w:t>
      </w:r>
      <w:r w:rsidR="00C933BB" w:rsidRPr="00EB1F3B">
        <w:rPr>
          <w:rFonts w:ascii="TKTypeRegular" w:hAnsi="TKTypeRegular"/>
          <w:sz w:val="22"/>
        </w:rPr>
        <w:t>"</w:t>
      </w:r>
    </w:p>
    <w:p w14:paraId="5EAF5629" w14:textId="77777777" w:rsidR="00C933BB" w:rsidRPr="00756B4A" w:rsidRDefault="00C933BB" w:rsidP="008440C7">
      <w:pPr>
        <w:spacing w:after="120" w:line="276" w:lineRule="auto"/>
        <w:jc w:val="both"/>
        <w:rPr>
          <w:rFonts w:ascii="TKTypeRegular" w:hAnsi="TKTypeRegular"/>
          <w:sz w:val="22"/>
        </w:rPr>
      </w:pPr>
    </w:p>
    <w:p w14:paraId="07894BE9" w14:textId="77777777" w:rsidR="00980702" w:rsidRPr="00756B4A" w:rsidRDefault="00A60D92" w:rsidP="00980702">
      <w:pPr>
        <w:spacing w:after="120" w:line="276" w:lineRule="auto"/>
        <w:jc w:val="both"/>
        <w:rPr>
          <w:rFonts w:ascii="TKTypeRegular" w:hAnsi="TKTypeRegular"/>
          <w:b/>
          <w:bCs/>
          <w:sz w:val="22"/>
        </w:rPr>
      </w:pPr>
      <w:r w:rsidRPr="00756B4A">
        <w:rPr>
          <w:rFonts w:ascii="TKTypeRegular" w:hAnsi="TKTypeRegular"/>
          <w:b/>
          <w:sz w:val="22"/>
        </w:rPr>
        <w:t xml:space="preserve">Mona </w:t>
      </w:r>
      <w:proofErr w:type="spellStart"/>
      <w:r w:rsidRPr="00756B4A">
        <w:rPr>
          <w:rFonts w:ascii="TKTypeRegular" w:hAnsi="TKTypeRegular"/>
          <w:b/>
          <w:sz w:val="22"/>
        </w:rPr>
        <w:t>Neubaur</w:t>
      </w:r>
      <w:proofErr w:type="spellEnd"/>
      <w:r w:rsidRPr="00756B4A">
        <w:rPr>
          <w:rFonts w:ascii="TKTypeRegular" w:hAnsi="TKTypeRegular"/>
          <w:b/>
          <w:sz w:val="22"/>
        </w:rPr>
        <w:t xml:space="preserve">, Ministry of Economic Affairs, Industry, Climate Action and Energy of the State of North Rhine-Westphalia: </w:t>
      </w:r>
      <w:r w:rsidRPr="00756B4A">
        <w:rPr>
          <w:rFonts w:ascii="TKTypeRegular" w:hAnsi="TKTypeRegular"/>
          <w:sz w:val="22"/>
        </w:rPr>
        <w:t xml:space="preserve">"The carbon-neutral transformation of the steel and metal industry is crucial for a resilient and sustainable economy in North Rhine-Westphalia, Germany and Europe. For the transformation to succeed, companies, politicians, and society must pull together. With the Steel and Metals Action Plan, the EU Commission is sending a clear signal in favor of a permanently competitive and technologically advanced steel and metals industry. Now we need to take swift action: we need effective protection mechanisms against unfair trade, competitive energy prices for our industry, and targeted investment in green lead markets. North </w:t>
      </w:r>
      <w:r w:rsidRPr="00756B4A">
        <w:rPr>
          <w:rFonts w:ascii="TKTypeRegular" w:hAnsi="TKTypeRegular"/>
          <w:sz w:val="22"/>
        </w:rPr>
        <w:lastRenderedPageBreak/>
        <w:t>Rhine-Westphalia is leading the way here with projects</w:t>
      </w:r>
      <w:r w:rsidRPr="00756B4A">
        <w:rPr>
          <w:rFonts w:ascii="TKTypeRegular" w:hAnsi="TKTypeRegular"/>
          <w:b/>
          <w:sz w:val="22"/>
        </w:rPr>
        <w:t xml:space="preserve"> </w:t>
      </w:r>
      <w:r w:rsidRPr="00756B4A">
        <w:rPr>
          <w:rFonts w:ascii="TKTypeRegular" w:hAnsi="TKTypeRegular"/>
          <w:sz w:val="22"/>
        </w:rPr>
        <w:t>such as tkH2Steel in Duisburg – as a blueprint for carbon-neutral steel production from and for Europe."</w:t>
      </w:r>
    </w:p>
    <w:p w14:paraId="3931DFBE" w14:textId="77777777" w:rsidR="00A60D92" w:rsidRPr="00756B4A" w:rsidRDefault="00A60D92" w:rsidP="008440C7">
      <w:pPr>
        <w:spacing w:after="120" w:line="276" w:lineRule="auto"/>
        <w:jc w:val="both"/>
        <w:rPr>
          <w:rFonts w:ascii="TKTypeRegular" w:hAnsi="TKTypeRegular"/>
          <w:sz w:val="22"/>
        </w:rPr>
      </w:pPr>
    </w:p>
    <w:p w14:paraId="49615B68" w14:textId="77777777" w:rsidR="003F4766" w:rsidRPr="00756B4A" w:rsidRDefault="0025310E" w:rsidP="0025310E">
      <w:pPr>
        <w:spacing w:after="120" w:line="276" w:lineRule="auto"/>
        <w:jc w:val="both"/>
        <w:rPr>
          <w:rFonts w:ascii="TKTypeRegular" w:hAnsi="TKTypeRegular"/>
          <w:sz w:val="22"/>
        </w:rPr>
      </w:pPr>
      <w:r w:rsidRPr="00756B4A">
        <w:rPr>
          <w:rFonts w:ascii="TKTypeRegular" w:hAnsi="TKTypeRegular"/>
          <w:b/>
          <w:sz w:val="22"/>
        </w:rPr>
        <w:t>Dennis Grimm, Spokesman of the Executive Board of thyssenkrupp Steel:</w:t>
      </w:r>
      <w:r w:rsidRPr="00756B4A">
        <w:rPr>
          <w:rFonts w:ascii="TKTypeRegular" w:hAnsi="TKTypeRegular"/>
          <w:sz w:val="22"/>
        </w:rPr>
        <w:t xml:space="preserve"> "It means a lot to us that Executive Vice President </w:t>
      </w:r>
      <w:proofErr w:type="spellStart"/>
      <w:r w:rsidRPr="00756B4A">
        <w:rPr>
          <w:rFonts w:ascii="TKTypeRegular" w:hAnsi="TKTypeRegular"/>
          <w:sz w:val="22"/>
        </w:rPr>
        <w:t>Séjourné</w:t>
      </w:r>
      <w:proofErr w:type="spellEnd"/>
      <w:r w:rsidRPr="00756B4A">
        <w:rPr>
          <w:rFonts w:ascii="TKTypeRegular" w:hAnsi="TKTypeRegular"/>
          <w:sz w:val="22"/>
        </w:rPr>
        <w:t xml:space="preserve"> presented and explained the European Steel Action Plan here in Duisburg today. This shows us that the EU Commission is clearly aware of the existentially difficult situation in the industry, and wants to take countermeasures with the measures in the action plan. It must be clear to everyone that the combination of massive global overcapacity, inadequate trade protection, excessively high energy prices, and the challenges of transformation are endangering the very substance of our industry. Last year alone, nine million metric tons of capacity were shut down in Europe. The Steel Action Plan represents a pioneering step toward securing the competitiveness and decarbonization of the European steel industry. Particularly noteworthy is the clear prioritization of trade protection, which is crucial for securing the competitiveness of the European steel industry. What matters now is consistency and speed in putting it into effect. There is no time to lose. Our thanks go to the EU Commission, which has made steel its topic."</w:t>
      </w:r>
    </w:p>
    <w:p w14:paraId="36FC8763" w14:textId="77777777" w:rsidR="00980702" w:rsidRPr="00756B4A" w:rsidRDefault="00980702" w:rsidP="0025310E">
      <w:pPr>
        <w:spacing w:after="120" w:line="276" w:lineRule="auto"/>
        <w:jc w:val="both"/>
        <w:rPr>
          <w:rFonts w:ascii="TKTypeRegular" w:hAnsi="TKTypeRegular"/>
          <w:sz w:val="22"/>
        </w:rPr>
      </w:pPr>
    </w:p>
    <w:p w14:paraId="10E2BC4E" w14:textId="77777777" w:rsidR="00264F33" w:rsidRPr="00756B4A" w:rsidRDefault="00BB0D1B" w:rsidP="00264F33">
      <w:pPr>
        <w:spacing w:after="120" w:line="276" w:lineRule="auto"/>
        <w:jc w:val="both"/>
        <w:rPr>
          <w:rFonts w:ascii="TKTypeRegular" w:hAnsi="TKTypeRegular"/>
          <w:sz w:val="22"/>
        </w:rPr>
      </w:pPr>
      <w:r w:rsidRPr="00756B4A">
        <w:rPr>
          <w:rFonts w:ascii="TKTypeRegular" w:hAnsi="TKTypeRegular"/>
          <w:b/>
          <w:sz w:val="22"/>
        </w:rPr>
        <w:t xml:space="preserve">Tekin Nasikkol, Chairman of the General Works Council at thyssenkrupp Steel: </w:t>
      </w:r>
      <w:r w:rsidRPr="00756B4A">
        <w:rPr>
          <w:rFonts w:ascii="TKTypeRegular" w:hAnsi="TKTypeRegular"/>
          <w:sz w:val="22"/>
        </w:rPr>
        <w:t>"Today's presentation of the European Steel Action Plan is a strong signal to the entire industry: the EU recognizes the strategic importance of the steel industry – and Europe's heart of steel beats in Duisburg! Now these words must be followed by consistent action! It is not just about preserving an industry, but also about secure, well-paid jobs, value creation in Europe, and the future of climate-friendly steel production.</w:t>
      </w:r>
    </w:p>
    <w:p w14:paraId="655EBFEB" w14:textId="77777777" w:rsidR="00264F33" w:rsidRPr="00756B4A" w:rsidRDefault="00264F33" w:rsidP="00264F33">
      <w:pPr>
        <w:spacing w:after="120" w:line="276" w:lineRule="auto"/>
        <w:jc w:val="both"/>
        <w:rPr>
          <w:rFonts w:ascii="TKTypeRegular" w:hAnsi="TKTypeRegular"/>
          <w:sz w:val="22"/>
        </w:rPr>
      </w:pPr>
      <w:r w:rsidRPr="00756B4A">
        <w:rPr>
          <w:rFonts w:ascii="TKTypeRegular" w:hAnsi="TKTypeRegular"/>
          <w:sz w:val="22"/>
        </w:rPr>
        <w:t>If we want fair competition, then we must not allow uncontrolled imports of steel produced under conditions that would no longer be permitted in Europe. To achieve this, we now need effective trade protection.</w:t>
      </w:r>
    </w:p>
    <w:p w14:paraId="7EF5946D" w14:textId="77777777" w:rsidR="00264F33" w:rsidRPr="00756B4A" w:rsidRDefault="00264F33" w:rsidP="00264F33">
      <w:pPr>
        <w:spacing w:after="120" w:line="276" w:lineRule="auto"/>
        <w:jc w:val="both"/>
        <w:rPr>
          <w:rFonts w:ascii="TKTypeRegular" w:hAnsi="TKTypeRegular"/>
          <w:sz w:val="22"/>
        </w:rPr>
      </w:pPr>
      <w:r w:rsidRPr="00756B4A">
        <w:rPr>
          <w:rFonts w:ascii="TKTypeRegular" w:hAnsi="TKTypeRegular"/>
          <w:sz w:val="22"/>
        </w:rPr>
        <w:t>The announced minimum quotas for European steel in strategic sectors are a first step in the right direction. But that alone is not enough – we need clear legal regulations to ensure that European companies also use European steel!</w:t>
      </w:r>
    </w:p>
    <w:p w14:paraId="2E4C15AE" w14:textId="77777777" w:rsidR="00264F33" w:rsidRPr="00756B4A" w:rsidRDefault="00264F33" w:rsidP="00264F33">
      <w:pPr>
        <w:spacing w:after="120" w:line="276" w:lineRule="auto"/>
        <w:jc w:val="both"/>
        <w:rPr>
          <w:rFonts w:ascii="TKTypeRegular" w:hAnsi="TKTypeRegular"/>
          <w:sz w:val="22"/>
        </w:rPr>
      </w:pPr>
      <w:r w:rsidRPr="00756B4A">
        <w:rPr>
          <w:rFonts w:ascii="TKTypeRegular" w:hAnsi="TKTypeRegular"/>
          <w:sz w:val="22"/>
        </w:rPr>
        <w:t>Another key issue is the supply of affordable, clean energy. Without a significant reduction in energy costs, we will not be able to maintain competitive steel production in Europe. This now has absolute priority!</w:t>
      </w:r>
    </w:p>
    <w:p w14:paraId="37E88642" w14:textId="77777777" w:rsidR="00264F33" w:rsidRPr="00756B4A" w:rsidRDefault="00264F33" w:rsidP="00264F33">
      <w:pPr>
        <w:spacing w:after="120" w:line="276" w:lineRule="auto"/>
        <w:jc w:val="both"/>
        <w:rPr>
          <w:rFonts w:ascii="TKTypeRegular" w:hAnsi="TKTypeRegular"/>
          <w:sz w:val="22"/>
        </w:rPr>
      </w:pPr>
      <w:r w:rsidRPr="00756B4A">
        <w:rPr>
          <w:rFonts w:ascii="TKTypeRegular" w:hAnsi="TKTypeRegular"/>
          <w:sz w:val="22"/>
        </w:rPr>
        <w:t>And finally: without people, there will be no successful transformation. We expect the EU to focus not only on the economic dimension, but also on the protection of employees. Massive investment in further training and qualifications is needed to ensure that the transformation is socially just.</w:t>
      </w:r>
    </w:p>
    <w:p w14:paraId="6E7367D8" w14:textId="77777777" w:rsidR="00264F33" w:rsidRPr="00756B4A" w:rsidRDefault="00264F33" w:rsidP="00264F33">
      <w:pPr>
        <w:spacing w:after="120" w:line="276" w:lineRule="auto"/>
        <w:jc w:val="both"/>
        <w:rPr>
          <w:rFonts w:ascii="TKTypeRegular" w:hAnsi="TKTypeRegular"/>
          <w:sz w:val="22"/>
        </w:rPr>
      </w:pPr>
      <w:r w:rsidRPr="00756B4A">
        <w:rPr>
          <w:rFonts w:ascii="TKTypeRegular" w:hAnsi="TKTypeRegular"/>
          <w:sz w:val="22"/>
        </w:rPr>
        <w:lastRenderedPageBreak/>
        <w:t>As works councils, we will be keeping a close eye on whether the measures announced by Brussels actually materialize. And we will continue to fight for Europe to have a strong, innovative and socially just steel industry!"</w:t>
      </w:r>
    </w:p>
    <w:p w14:paraId="5C63A973" w14:textId="77777777" w:rsidR="00BB0D1B" w:rsidRPr="00756B4A" w:rsidRDefault="00BB0D1B" w:rsidP="0025310E">
      <w:pPr>
        <w:spacing w:after="120" w:line="276" w:lineRule="auto"/>
        <w:jc w:val="both"/>
        <w:rPr>
          <w:rFonts w:ascii="TKTypeRegular" w:hAnsi="TKTypeRegular"/>
          <w:sz w:val="22"/>
        </w:rPr>
      </w:pPr>
    </w:p>
    <w:p w14:paraId="766894D7" w14:textId="77777777" w:rsidR="00BB0D1B" w:rsidRPr="00756B4A" w:rsidRDefault="00BB0D1B" w:rsidP="0025310E">
      <w:pPr>
        <w:spacing w:after="120" w:line="276" w:lineRule="auto"/>
        <w:jc w:val="both"/>
        <w:rPr>
          <w:rFonts w:ascii="TKTypeRegular" w:hAnsi="TKTypeRegular"/>
          <w:sz w:val="22"/>
        </w:rPr>
      </w:pPr>
    </w:p>
    <w:p w14:paraId="2522E3CF" w14:textId="77777777" w:rsidR="00DE2408" w:rsidRPr="00756B4A" w:rsidRDefault="00DE2408" w:rsidP="008440C7">
      <w:pPr>
        <w:pStyle w:val="StandardWeb1"/>
        <w:spacing w:before="0" w:after="120" w:line="276" w:lineRule="auto"/>
        <w:jc w:val="both"/>
        <w:rPr>
          <w:rFonts w:ascii="TKTypeRegular" w:hAnsi="TKTypeRegular"/>
          <w:sz w:val="22"/>
          <w:szCs w:val="22"/>
        </w:rPr>
      </w:pPr>
    </w:p>
    <w:p w14:paraId="468A3EA9" w14:textId="77777777" w:rsidR="006E3DAC" w:rsidRPr="00756B4A" w:rsidRDefault="006E3DAC" w:rsidP="008440C7">
      <w:pPr>
        <w:pStyle w:val="StandardWeb1"/>
        <w:spacing w:before="0" w:after="120" w:line="240" w:lineRule="auto"/>
        <w:jc w:val="both"/>
        <w:rPr>
          <w:rFonts w:ascii="TKTypeRegular" w:hAnsi="TKTypeRegular"/>
          <w:sz w:val="22"/>
          <w:szCs w:val="22"/>
        </w:rPr>
      </w:pPr>
      <w:r w:rsidRPr="00756B4A">
        <w:rPr>
          <w:rFonts w:ascii="TKTypeRegular" w:hAnsi="TKTypeRegular"/>
          <w:sz w:val="22"/>
        </w:rPr>
        <w:t>Contact:</w:t>
      </w:r>
      <w:r w:rsidRPr="00756B4A">
        <w:rPr>
          <w:rFonts w:ascii="TKTypeRegular" w:hAnsi="TKTypeRegular"/>
          <w:sz w:val="22"/>
        </w:rPr>
        <w:tab/>
      </w:r>
    </w:p>
    <w:p w14:paraId="4092B7A8" w14:textId="77777777" w:rsidR="006E3DAC" w:rsidRPr="00756B4A" w:rsidRDefault="006E3DAC" w:rsidP="008440C7">
      <w:pPr>
        <w:spacing w:after="120" w:line="240" w:lineRule="auto"/>
        <w:rPr>
          <w:rFonts w:ascii="TKTypeRegular" w:hAnsi="TKTypeRegular"/>
          <w:sz w:val="22"/>
        </w:rPr>
      </w:pPr>
      <w:r w:rsidRPr="00756B4A">
        <w:rPr>
          <w:rFonts w:ascii="TKTypeRegular" w:hAnsi="TKTypeRegular"/>
          <w:sz w:val="22"/>
        </w:rPr>
        <w:t xml:space="preserve">thyssenkrupp Steel </w:t>
      </w:r>
    </w:p>
    <w:p w14:paraId="579C6ED6" w14:textId="77777777" w:rsidR="006E3DAC" w:rsidRPr="00756B4A" w:rsidRDefault="006E3DAC" w:rsidP="008440C7">
      <w:pPr>
        <w:spacing w:after="120" w:line="240" w:lineRule="auto"/>
        <w:rPr>
          <w:rFonts w:ascii="TKTypeRegular" w:hAnsi="TKTypeRegular"/>
          <w:color w:val="auto"/>
          <w:sz w:val="22"/>
        </w:rPr>
      </w:pPr>
      <w:r w:rsidRPr="00756B4A">
        <w:rPr>
          <w:rFonts w:ascii="TKTypeRegular" w:hAnsi="TKTypeRegular"/>
          <w:sz w:val="22"/>
        </w:rPr>
        <w:t>Mark Stagge</w:t>
      </w:r>
    </w:p>
    <w:p w14:paraId="2754FA89" w14:textId="77777777" w:rsidR="006E3DAC" w:rsidRPr="00756B4A" w:rsidRDefault="006E3DAC" w:rsidP="008440C7">
      <w:pPr>
        <w:spacing w:after="120" w:line="240" w:lineRule="auto"/>
        <w:rPr>
          <w:rFonts w:ascii="TKTypeRegular" w:hAnsi="TKTypeRegular"/>
          <w:sz w:val="22"/>
        </w:rPr>
      </w:pPr>
      <w:r w:rsidRPr="00756B4A">
        <w:rPr>
          <w:rFonts w:ascii="TKTypeRegular" w:hAnsi="TKTypeRegular"/>
          <w:sz w:val="22"/>
        </w:rPr>
        <w:t xml:space="preserve">Head of Public and Media Relations </w:t>
      </w:r>
    </w:p>
    <w:p w14:paraId="021C17BD" w14:textId="77777777" w:rsidR="006E3DAC" w:rsidRPr="003462D3" w:rsidRDefault="006E3DAC" w:rsidP="008440C7">
      <w:pPr>
        <w:spacing w:after="120" w:line="240" w:lineRule="auto"/>
        <w:rPr>
          <w:rFonts w:ascii="TKTypeRegular" w:hAnsi="TKTypeRegular"/>
          <w:sz w:val="22"/>
          <w:lang w:val="de-DE"/>
        </w:rPr>
      </w:pPr>
      <w:r w:rsidRPr="003462D3">
        <w:rPr>
          <w:rFonts w:ascii="TKTypeRegular" w:hAnsi="TKTypeRegular"/>
          <w:sz w:val="22"/>
          <w:lang w:val="de-DE"/>
        </w:rPr>
        <w:t>T: +49 173 597 1798</w:t>
      </w:r>
    </w:p>
    <w:p w14:paraId="0AC76975" w14:textId="77777777" w:rsidR="006E3DAC" w:rsidRPr="003462D3" w:rsidRDefault="00000000" w:rsidP="008440C7">
      <w:pPr>
        <w:spacing w:after="120" w:line="240" w:lineRule="auto"/>
        <w:rPr>
          <w:rFonts w:ascii="TKTypeRegular" w:hAnsi="TKTypeRegular"/>
          <w:sz w:val="22"/>
          <w:lang w:val="de-DE"/>
        </w:rPr>
      </w:pPr>
      <w:hyperlink r:id="rId11" w:history="1">
        <w:r w:rsidR="006E3DAC" w:rsidRPr="003462D3">
          <w:rPr>
            <w:rStyle w:val="Hyperlink"/>
            <w:rFonts w:ascii="TKTypeRegular" w:hAnsi="TKTypeRegular"/>
            <w:sz w:val="22"/>
            <w:lang w:val="de-DE"/>
          </w:rPr>
          <w:t>mark.stagge@thyssenkrupp-steel.com</w:t>
        </w:r>
      </w:hyperlink>
    </w:p>
    <w:p w14:paraId="1F255F09" w14:textId="77777777" w:rsidR="006E3DAC" w:rsidRPr="00756B4A" w:rsidRDefault="00000000" w:rsidP="008440C7">
      <w:pPr>
        <w:spacing w:after="120" w:line="240" w:lineRule="auto"/>
        <w:rPr>
          <w:rFonts w:ascii="TKTypeRegular" w:hAnsi="TKTypeRegular"/>
          <w:color w:val="0563C1" w:themeColor="hyperlink"/>
          <w:sz w:val="22"/>
          <w:u w:val="single"/>
        </w:rPr>
      </w:pPr>
      <w:hyperlink r:id="rId12" w:history="1">
        <w:r w:rsidR="006E3DAC" w:rsidRPr="00756B4A">
          <w:rPr>
            <w:rStyle w:val="Hyperlink"/>
            <w:rFonts w:ascii="TKTypeRegular" w:hAnsi="TKTypeRegular"/>
            <w:sz w:val="22"/>
          </w:rPr>
          <w:t>www.thyssenkrupp-steel.com</w:t>
        </w:r>
      </w:hyperlink>
    </w:p>
    <w:p w14:paraId="77BBA935" w14:textId="77777777" w:rsidR="006A2F38" w:rsidRPr="00756B4A" w:rsidRDefault="006A2F38" w:rsidP="008440C7">
      <w:pPr>
        <w:spacing w:after="120" w:line="240" w:lineRule="auto"/>
        <w:jc w:val="both"/>
        <w:rPr>
          <w:rFonts w:ascii="TKTypeRegular" w:hAnsi="TKTypeRegular"/>
          <w:sz w:val="22"/>
        </w:rPr>
      </w:pPr>
    </w:p>
    <w:sectPr w:rsidR="006A2F38" w:rsidRPr="00756B4A"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FB3D" w14:textId="77777777" w:rsidR="00FB0824" w:rsidRDefault="00FB0824" w:rsidP="005B5ABA">
      <w:pPr>
        <w:spacing w:line="240" w:lineRule="auto"/>
      </w:pPr>
      <w:r>
        <w:separator/>
      </w:r>
    </w:p>
  </w:endnote>
  <w:endnote w:type="continuationSeparator" w:id="0">
    <w:p w14:paraId="725214D4" w14:textId="77777777" w:rsidR="00FB0824" w:rsidRDefault="00FB0824" w:rsidP="005B5ABA">
      <w:pPr>
        <w:spacing w:line="240" w:lineRule="auto"/>
      </w:pPr>
      <w:r>
        <w:continuationSeparator/>
      </w:r>
    </w:p>
  </w:endnote>
  <w:endnote w:type="continuationNotice" w:id="1">
    <w:p w14:paraId="66D81180" w14:textId="77777777" w:rsidR="00FB0824" w:rsidRDefault="00FB08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701" w14:textId="77777777" w:rsidR="002222ED" w:rsidRDefault="002222E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36C4"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43C436BC" wp14:editId="5974AA21">
              <wp:simplePos x="0" y="0"/>
              <wp:positionH relativeFrom="page">
                <wp:posOffset>577901</wp:posOffset>
              </wp:positionH>
              <wp:positionV relativeFrom="page">
                <wp:posOffset>9524390</wp:posOffset>
              </wp:positionV>
              <wp:extent cx="6810451" cy="744855"/>
              <wp:effectExtent l="0" t="0" r="9525" b="0"/>
              <wp:wrapTopAndBottom/>
              <wp:docPr id="6" name="Rechteck 6"/>
              <wp:cNvGraphicFramePr/>
              <a:graphic xmlns:a="http://schemas.openxmlformats.org/drawingml/2006/main">
                <a:graphicData uri="http://schemas.microsoft.com/office/word/2010/wordprocessingShape">
                  <wps:wsp>
                    <wps:cNvSpPr/>
                    <wps:spPr>
                      <a:xfrm>
                        <a:off x="0" y="0"/>
                        <a:ext cx="6810451"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C992B" w14:textId="77777777" w:rsidR="006E081E" w:rsidRPr="007E1870" w:rsidRDefault="006E081E" w:rsidP="006E081E">
                          <w:pPr>
                            <w:pStyle w:val="Fuzeile"/>
                            <w:rPr>
                              <w:rFonts w:asciiTheme="majorHAnsi" w:hAnsiTheme="majorHAnsi"/>
                              <w:szCs w:val="14"/>
                              <w:lang w:val="de-DE"/>
                            </w:rPr>
                          </w:pPr>
                          <w:r w:rsidRPr="007E1870">
                            <w:rPr>
                              <w:rFonts w:asciiTheme="majorHAnsi" w:hAnsiTheme="majorHAnsi"/>
                              <w:lang w:val="de-DE"/>
                            </w:rPr>
                            <w:t>thyssenkrupp Steel Europe AG, Kaiser-Wilhelm-</w:t>
                          </w:r>
                          <w:proofErr w:type="spellStart"/>
                          <w:r w:rsidRPr="007E1870">
                            <w:rPr>
                              <w:rFonts w:asciiTheme="majorHAnsi" w:hAnsiTheme="majorHAnsi"/>
                              <w:lang w:val="de-DE"/>
                            </w:rPr>
                            <w:t>Strasse</w:t>
                          </w:r>
                          <w:proofErr w:type="spellEnd"/>
                          <w:r w:rsidRPr="007E1870">
                            <w:rPr>
                              <w:rFonts w:asciiTheme="majorHAnsi" w:hAnsiTheme="majorHAnsi"/>
                              <w:lang w:val="de-DE"/>
                            </w:rPr>
                            <w:t xml:space="preserve"> 100, 47166 Duisburg, Germany, T: +49 203 52 -25168, press-steel@thyssenkrupp-steel.com, www.thyssenkrupp-steel.com</w:t>
                          </w:r>
                        </w:p>
                        <w:p w14:paraId="400CE7F4" w14:textId="77777777" w:rsidR="006E081E" w:rsidRPr="009C0588" w:rsidRDefault="006E081E" w:rsidP="006E081E">
                          <w:pPr>
                            <w:pStyle w:val="Fuzeile"/>
                            <w:rPr>
                              <w:rFonts w:asciiTheme="majorHAnsi" w:hAnsiTheme="majorHAnsi"/>
                              <w:szCs w:val="14"/>
                            </w:rPr>
                          </w:pPr>
                          <w:r>
                            <w:rPr>
                              <w:rFonts w:asciiTheme="majorHAnsi" w:hAnsiTheme="majorHAnsi"/>
                            </w:rPr>
                            <w:t xml:space="preserve">Chairwoman of the Supervisory Board: Ilse </w:t>
                          </w:r>
                          <w:proofErr w:type="spellStart"/>
                          <w:r>
                            <w:rPr>
                              <w:rFonts w:asciiTheme="majorHAnsi" w:hAnsiTheme="majorHAnsi"/>
                            </w:rPr>
                            <w:t>Henne</w:t>
                          </w:r>
                          <w:proofErr w:type="spellEnd"/>
                        </w:p>
                        <w:p w14:paraId="4A2B539B" w14:textId="77777777" w:rsidR="006E081E" w:rsidRPr="00303980" w:rsidRDefault="006E081E" w:rsidP="006E081E">
                          <w:pPr>
                            <w:pStyle w:val="Fuzeile"/>
                            <w:rPr>
                              <w:rFonts w:asciiTheme="majorHAnsi" w:hAnsiTheme="majorHAnsi"/>
                              <w:szCs w:val="14"/>
                            </w:rPr>
                          </w:pPr>
                          <w:r>
                            <w:rPr>
                              <w:rFonts w:asciiTheme="majorHAnsi" w:hAnsiTheme="majorHAnsi"/>
                            </w:rPr>
                            <w:t xml:space="preserve">Executive Board: Dennis Grimm (Spokesman), Philipp </w:t>
                          </w:r>
                          <w:proofErr w:type="spellStart"/>
                          <w:r>
                            <w:rPr>
                              <w:rFonts w:asciiTheme="majorHAnsi" w:hAnsiTheme="majorHAnsi"/>
                            </w:rPr>
                            <w:t>Conze</w:t>
                          </w:r>
                          <w:proofErr w:type="spellEnd"/>
                          <w:r>
                            <w:rPr>
                              <w:rFonts w:asciiTheme="majorHAnsi" w:hAnsiTheme="majorHAnsi"/>
                            </w:rPr>
                            <w:t>, Dr.-Ing. Marie Jaroni, Dirk Schulte</w:t>
                          </w:r>
                        </w:p>
                        <w:p w14:paraId="7B334496" w14:textId="77777777" w:rsidR="006E081E" w:rsidRDefault="006E081E" w:rsidP="006E081E">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78DB222E"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3C436BC" id="Rechteck 6" o:spid="_x0000_s1027" style="position:absolute;left:0;text-align:left;margin-left:45.5pt;margin-top:749.95pt;width:536.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" filled="f" stroked="f" strokeweight="1pt">
              <v:textbox inset="0,0,0,0">
                <w:txbxContent>
                  <w:p w14:paraId="4D7C992B" w14:textId="77777777" w:rsidR="006E081E" w:rsidRPr="007E1870" w:rsidRDefault="006E081E" w:rsidP="006E081E">
                    <w:pPr>
                      <w:pStyle w:val="Fuzeile"/>
                      <w:rPr>
                        <w:rFonts w:asciiTheme="majorHAnsi" w:hAnsiTheme="majorHAnsi"/>
                        <w:szCs w:val="14"/>
                        <w:lang w:val="de-DE"/>
                      </w:rPr>
                    </w:pPr>
                    <w:r w:rsidRPr="007E1870">
                      <w:rPr>
                        <w:rFonts w:asciiTheme="majorHAnsi" w:hAnsiTheme="majorHAnsi"/>
                        <w:lang w:val="de-DE"/>
                      </w:rPr>
                      <w:t>thyssenkrupp Steel Europe AG, Kaiser-Wilhelm-Strasse 100, 47166 Duisburg, Germany, T: +49 203 52 -25168, press-steel@thyssenkrupp-steel.com, www.thyssenkrupp-steel.com</w:t>
                    </w:r>
                  </w:p>
                  <w:p w14:paraId="400CE7F4" w14:textId="77777777" w:rsidR="006E081E" w:rsidRPr="009C0588" w:rsidRDefault="006E081E" w:rsidP="006E081E">
                    <w:pPr>
                      <w:pStyle w:val="Fuzeile"/>
                      <w:rPr>
                        <w:rFonts w:asciiTheme="majorHAnsi" w:hAnsiTheme="majorHAnsi"/>
                        <w:szCs w:val="14"/>
                      </w:rPr>
                    </w:pPr>
                    <w:r>
                      <w:rPr>
                        <w:rFonts w:asciiTheme="majorHAnsi" w:hAnsiTheme="majorHAnsi"/>
                      </w:rPr>
                      <w:t>Chairwoman of the Supervisory Board: Ilse Henne</w:t>
                    </w:r>
                  </w:p>
                  <w:p w14:paraId="4A2B539B" w14:textId="77777777" w:rsidR="006E081E" w:rsidRPr="00303980" w:rsidRDefault="006E081E" w:rsidP="006E081E">
                    <w:pPr>
                      <w:pStyle w:val="Fuzeile"/>
                      <w:rPr>
                        <w:rFonts w:asciiTheme="majorHAnsi" w:hAnsiTheme="majorHAnsi"/>
                        <w:szCs w:val="14"/>
                      </w:rPr>
                    </w:pPr>
                    <w:r>
                      <w:rPr>
                        <w:rFonts w:asciiTheme="majorHAnsi" w:hAnsiTheme="majorHAnsi"/>
                      </w:rPr>
                      <w:t>Executive Board: Dennis Grimm (Spokesman), Philipp Conze, Dr.-Ing. Marie Jaroni, Dirk Schulte</w:t>
                    </w:r>
                  </w:p>
                  <w:p w14:paraId="7B334496" w14:textId="77777777" w:rsidR="006E081E" w:rsidRDefault="006E081E" w:rsidP="006E081E">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78DB222E"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4370"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2A61D895" wp14:editId="06BE91A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448CF7" w14:textId="77777777" w:rsidR="00F048A2" w:rsidRPr="007E1870" w:rsidRDefault="00F048A2" w:rsidP="00F048A2">
                          <w:pPr>
                            <w:pStyle w:val="Fuzeile"/>
                            <w:rPr>
                              <w:rFonts w:asciiTheme="majorHAnsi" w:hAnsiTheme="majorHAnsi"/>
                              <w:szCs w:val="14"/>
                              <w:lang w:val="de-DE"/>
                            </w:rPr>
                          </w:pPr>
                          <w:r w:rsidRPr="007E1870">
                            <w:rPr>
                              <w:rFonts w:asciiTheme="majorHAnsi" w:hAnsiTheme="majorHAnsi"/>
                              <w:lang w:val="de-DE"/>
                            </w:rPr>
                            <w:t>thyssenkrupp Steel Europe AG, Kaiser-Wilhelm-</w:t>
                          </w:r>
                          <w:proofErr w:type="spellStart"/>
                          <w:r w:rsidRPr="007E1870">
                            <w:rPr>
                              <w:rFonts w:asciiTheme="majorHAnsi" w:hAnsiTheme="majorHAnsi"/>
                              <w:lang w:val="de-DE"/>
                            </w:rPr>
                            <w:t>Strasse</w:t>
                          </w:r>
                          <w:proofErr w:type="spellEnd"/>
                          <w:r w:rsidRPr="007E1870">
                            <w:rPr>
                              <w:rFonts w:asciiTheme="majorHAnsi" w:hAnsiTheme="majorHAnsi"/>
                              <w:lang w:val="de-DE"/>
                            </w:rPr>
                            <w:t xml:space="preserve"> 100, 47166 Duisburg, Germany, T: +49 203 52 -25168, press-steel@thyssenkrupp-steel.com, www.thyssenkrupp-steel.com</w:t>
                          </w:r>
                        </w:p>
                        <w:p w14:paraId="1CE0C316" w14:textId="77777777" w:rsidR="00F048A2" w:rsidRPr="009C0588" w:rsidRDefault="00F048A2" w:rsidP="00F048A2">
                          <w:pPr>
                            <w:pStyle w:val="Fuzeile"/>
                            <w:rPr>
                              <w:rFonts w:asciiTheme="majorHAnsi" w:hAnsiTheme="majorHAnsi"/>
                              <w:szCs w:val="14"/>
                            </w:rPr>
                          </w:pPr>
                          <w:r>
                            <w:rPr>
                              <w:rFonts w:asciiTheme="majorHAnsi" w:hAnsiTheme="majorHAnsi"/>
                            </w:rPr>
                            <w:t xml:space="preserve">Chairwoman of the Supervisory Board: Ilse </w:t>
                          </w:r>
                          <w:proofErr w:type="spellStart"/>
                          <w:r>
                            <w:rPr>
                              <w:rFonts w:asciiTheme="majorHAnsi" w:hAnsiTheme="majorHAnsi"/>
                            </w:rPr>
                            <w:t>Henne</w:t>
                          </w:r>
                          <w:proofErr w:type="spellEnd"/>
                        </w:p>
                        <w:p w14:paraId="75A8F76F" w14:textId="77777777" w:rsidR="009C0588" w:rsidRPr="00303980" w:rsidRDefault="00F048A2" w:rsidP="00F048A2">
                          <w:pPr>
                            <w:pStyle w:val="Fuzeile"/>
                            <w:rPr>
                              <w:rFonts w:asciiTheme="majorHAnsi" w:hAnsiTheme="majorHAnsi"/>
                              <w:szCs w:val="14"/>
                            </w:rPr>
                          </w:pPr>
                          <w:r>
                            <w:rPr>
                              <w:rFonts w:asciiTheme="majorHAnsi" w:hAnsiTheme="majorHAnsi"/>
                            </w:rPr>
                            <w:t xml:space="preserve">Executive Board: Dennis Grimm (Spokesman), Philipp </w:t>
                          </w:r>
                          <w:proofErr w:type="spellStart"/>
                          <w:r>
                            <w:rPr>
                              <w:rFonts w:asciiTheme="majorHAnsi" w:hAnsiTheme="majorHAnsi"/>
                            </w:rPr>
                            <w:t>Conze</w:t>
                          </w:r>
                          <w:proofErr w:type="spellEnd"/>
                          <w:r>
                            <w:rPr>
                              <w:rFonts w:asciiTheme="majorHAnsi" w:hAnsiTheme="majorHAnsi"/>
                            </w:rPr>
                            <w:t>, Dr.-Ing. Marie Jaroni, Dirk Schulte</w:t>
                          </w:r>
                        </w:p>
                        <w:p w14:paraId="6E29525C"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42498922"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2A61D895"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6C448CF7" w14:textId="77777777" w:rsidR="00F048A2" w:rsidRPr="007E1870" w:rsidRDefault="00F048A2" w:rsidP="00F048A2">
                    <w:pPr>
                      <w:pStyle w:val="Fuzeile"/>
                      <w:rPr>
                        <w:rFonts w:asciiTheme="majorHAnsi" w:hAnsiTheme="majorHAnsi"/>
                        <w:szCs w:val="14"/>
                        <w:lang w:val="de-DE"/>
                      </w:rPr>
                    </w:pPr>
                    <w:r w:rsidRPr="007E1870">
                      <w:rPr>
                        <w:rFonts w:asciiTheme="majorHAnsi" w:hAnsiTheme="majorHAnsi"/>
                        <w:lang w:val="de-DE"/>
                      </w:rPr>
                      <w:t>thyssenkrupp Steel Europe AG, Kaiser-Wilhelm-Strasse 100, 47166 Duisburg, Germany, T: +49 203 52 -25168, press-steel@thyssenkrupp-steel.com, www.thyssenkrupp-steel.com</w:t>
                    </w:r>
                  </w:p>
                  <w:p w14:paraId="1CE0C316" w14:textId="77777777" w:rsidR="00F048A2" w:rsidRPr="009C0588" w:rsidRDefault="00F048A2" w:rsidP="00F048A2">
                    <w:pPr>
                      <w:pStyle w:val="Fuzeile"/>
                      <w:rPr>
                        <w:rFonts w:asciiTheme="majorHAnsi" w:hAnsiTheme="majorHAnsi"/>
                        <w:szCs w:val="14"/>
                      </w:rPr>
                    </w:pPr>
                    <w:r>
                      <w:rPr>
                        <w:rFonts w:asciiTheme="majorHAnsi" w:hAnsiTheme="majorHAnsi"/>
                      </w:rPr>
                      <w:t>Chairwoman of the Supervisory Board: Ilse Henne</w:t>
                    </w:r>
                  </w:p>
                  <w:p w14:paraId="75A8F76F" w14:textId="77777777" w:rsidR="009C0588" w:rsidRPr="00303980" w:rsidRDefault="00F048A2" w:rsidP="00F048A2">
                    <w:pPr>
                      <w:pStyle w:val="Fuzeile"/>
                      <w:rPr>
                        <w:rFonts w:asciiTheme="majorHAnsi" w:hAnsiTheme="majorHAnsi"/>
                        <w:szCs w:val="14"/>
                      </w:rPr>
                    </w:pPr>
                    <w:r>
                      <w:rPr>
                        <w:rFonts w:asciiTheme="majorHAnsi" w:hAnsiTheme="majorHAnsi"/>
                      </w:rPr>
                      <w:t>Executive Board: Dennis Grimm (Spokesman), Philipp Conze, Dr.-Ing. Marie Jaroni, Dirk Schulte</w:t>
                    </w:r>
                  </w:p>
                  <w:p w14:paraId="6E29525C"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42498922"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3B8F" w14:textId="77777777" w:rsidR="00FB0824" w:rsidRDefault="00FB0824" w:rsidP="005B5ABA">
      <w:pPr>
        <w:spacing w:line="240" w:lineRule="auto"/>
      </w:pPr>
      <w:r>
        <w:separator/>
      </w:r>
    </w:p>
  </w:footnote>
  <w:footnote w:type="continuationSeparator" w:id="0">
    <w:p w14:paraId="6A452BA1" w14:textId="77777777" w:rsidR="00FB0824" w:rsidRDefault="00FB0824" w:rsidP="005B5ABA">
      <w:pPr>
        <w:spacing w:line="240" w:lineRule="auto"/>
      </w:pPr>
      <w:r>
        <w:continuationSeparator/>
      </w:r>
    </w:p>
  </w:footnote>
  <w:footnote w:type="continuationNotice" w:id="1">
    <w:p w14:paraId="0C8967FB" w14:textId="77777777" w:rsidR="00FB0824" w:rsidRDefault="00FB08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45E3" w14:textId="77777777" w:rsidR="002222ED" w:rsidRDefault="002222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0A55"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42F77A3F" wp14:editId="2B198F3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E98F486" wp14:editId="1CE97899">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6EFD0" w14:textId="0F00C0C2" w:rsidR="00E67FF9" w:rsidRPr="001E7E0A" w:rsidRDefault="00000000" w:rsidP="001E7E0A">
                          <w:pPr>
                            <w:pStyle w:val="Datumsangabe"/>
                          </w:pPr>
                          <w:r>
                            <w:fldChar w:fldCharType="begin"/>
                          </w:r>
                          <w:r>
                            <w:instrText xml:space="preserve"> STYLEREF  Datumsangabe  \* MERGEFORMAT </w:instrText>
                          </w:r>
                          <w:r>
                            <w:fldChar w:fldCharType="separate"/>
                          </w:r>
                          <w:r w:rsidR="004E0B41">
                            <w:rPr>
                              <w:noProof/>
                            </w:rPr>
                            <w:t>March 20, 2025</w:t>
                          </w:r>
                          <w:r>
                            <w:rPr>
                              <w:noProof/>
                            </w:rPr>
                            <w:fldChar w:fldCharType="end"/>
                          </w:r>
                        </w:p>
                        <w:p w14:paraId="518ADC39"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F486"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57E6EFD0" w14:textId="0F00C0C2" w:rsidR="00E67FF9" w:rsidRPr="001E7E0A" w:rsidRDefault="00000000" w:rsidP="001E7E0A">
                    <w:pPr>
                      <w:pStyle w:val="Datumsangabe"/>
                    </w:pPr>
                    <w:r>
                      <w:fldChar w:fldCharType="begin"/>
                    </w:r>
                    <w:r>
                      <w:instrText xml:space="preserve"> STYLEREF  Datumsangabe  \* MERGEFORMAT </w:instrText>
                    </w:r>
                    <w:r>
                      <w:fldChar w:fldCharType="separate"/>
                    </w:r>
                    <w:r w:rsidR="004E0B41">
                      <w:rPr>
                        <w:noProof/>
                      </w:rPr>
                      <w:t>March 20, 2025</w:t>
                    </w:r>
                    <w:r>
                      <w:rPr>
                        <w:noProof/>
                      </w:rPr>
                      <w:fldChar w:fldCharType="end"/>
                    </w:r>
                  </w:p>
                  <w:p w14:paraId="518ADC39"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5DFB" w14:textId="77777777" w:rsidR="002D1B27" w:rsidRDefault="00CA4CEB">
    <w:pPr>
      <w:pStyle w:val="Kopfzeile"/>
    </w:pPr>
    <w:r>
      <w:rPr>
        <w:noProof/>
      </w:rPr>
      <w:drawing>
        <wp:anchor distT="0" distB="0" distL="114300" distR="114300" simplePos="0" relativeHeight="251658241" behindDoc="1" locked="0" layoutInCell="1" allowOverlap="1" wp14:anchorId="6BAF9A0A" wp14:editId="4AB55A9B">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2pt;height:3.2pt;visibility:visible;mso-wrap-style:square" o:bullet="t">
        <v:imagedata r:id="rId1" o:title=""/>
      </v:shape>
    </w:pict>
  </w:numPicBullet>
  <w:numPicBullet w:numPicBulletId="1">
    <w:pict>
      <v:shape id="_x0000_i1045" type="#_x0000_t75" style="width:3.2pt;height:3.2pt;visibility:visible;mso-wrap-style:square" o:bullet="t">
        <v:imagedata r:id="rId2" o:title=""/>
      </v:shape>
    </w:pict>
  </w:numPicBullet>
  <w:abstractNum w:abstractNumId="0" w15:restartNumberingAfterBreak="0">
    <w:nsid w:val="07C830B5"/>
    <w:multiLevelType w:val="hybridMultilevel"/>
    <w:tmpl w:val="267A66BA"/>
    <w:lvl w:ilvl="0" w:tplc="76C4C9DA">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064D7C"/>
    <w:multiLevelType w:val="hybridMultilevel"/>
    <w:tmpl w:val="900A3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20"/>
  </w:num>
  <w:num w:numId="2" w16cid:durableId="1406685871">
    <w:abstractNumId w:val="20"/>
  </w:num>
  <w:num w:numId="3" w16cid:durableId="1429740784">
    <w:abstractNumId w:val="20"/>
  </w:num>
  <w:num w:numId="4" w16cid:durableId="330061484">
    <w:abstractNumId w:val="8"/>
  </w:num>
  <w:num w:numId="5" w16cid:durableId="1663506657">
    <w:abstractNumId w:val="14"/>
  </w:num>
  <w:num w:numId="6" w16cid:durableId="1659919153">
    <w:abstractNumId w:val="8"/>
  </w:num>
  <w:num w:numId="7" w16cid:durableId="1031298508">
    <w:abstractNumId w:val="14"/>
  </w:num>
  <w:num w:numId="8" w16cid:durableId="1902519033">
    <w:abstractNumId w:val="15"/>
  </w:num>
  <w:num w:numId="9" w16cid:durableId="69816573">
    <w:abstractNumId w:val="14"/>
  </w:num>
  <w:num w:numId="10" w16cid:durableId="1048608364">
    <w:abstractNumId w:val="14"/>
  </w:num>
  <w:num w:numId="11" w16cid:durableId="747116102">
    <w:abstractNumId w:val="22"/>
  </w:num>
  <w:num w:numId="12" w16cid:durableId="1525705876">
    <w:abstractNumId w:val="22"/>
  </w:num>
  <w:num w:numId="13" w16cid:durableId="812985824">
    <w:abstractNumId w:val="22"/>
  </w:num>
  <w:num w:numId="14" w16cid:durableId="506138540">
    <w:abstractNumId w:val="2"/>
  </w:num>
  <w:num w:numId="15" w16cid:durableId="1778713842">
    <w:abstractNumId w:val="3"/>
  </w:num>
  <w:num w:numId="16" w16cid:durableId="1537043692">
    <w:abstractNumId w:val="4"/>
  </w:num>
  <w:num w:numId="17" w16cid:durableId="1106005076">
    <w:abstractNumId w:val="9"/>
  </w:num>
  <w:num w:numId="18" w16cid:durableId="864172982">
    <w:abstractNumId w:val="19"/>
  </w:num>
  <w:num w:numId="19" w16cid:durableId="8341580">
    <w:abstractNumId w:val="18"/>
  </w:num>
  <w:num w:numId="20" w16cid:durableId="1085302512">
    <w:abstractNumId w:val="11"/>
  </w:num>
  <w:num w:numId="21" w16cid:durableId="723525171">
    <w:abstractNumId w:val="6"/>
  </w:num>
  <w:num w:numId="22" w16cid:durableId="2134052874">
    <w:abstractNumId w:val="1"/>
  </w:num>
  <w:num w:numId="23" w16cid:durableId="273947680">
    <w:abstractNumId w:val="10"/>
  </w:num>
  <w:num w:numId="24" w16cid:durableId="1801995466">
    <w:abstractNumId w:val="5"/>
  </w:num>
  <w:num w:numId="25" w16cid:durableId="178664464">
    <w:abstractNumId w:val="13"/>
  </w:num>
  <w:num w:numId="26" w16cid:durableId="804666232">
    <w:abstractNumId w:val="17"/>
  </w:num>
  <w:num w:numId="27" w16cid:durableId="1559782616">
    <w:abstractNumId w:val="23"/>
  </w:num>
  <w:num w:numId="28" w16cid:durableId="515273207">
    <w:abstractNumId w:val="21"/>
  </w:num>
  <w:num w:numId="29" w16cid:durableId="796222197">
    <w:abstractNumId w:val="7"/>
  </w:num>
  <w:num w:numId="30" w16cid:durableId="1353147790">
    <w:abstractNumId w:val="16"/>
  </w:num>
  <w:num w:numId="31" w16cid:durableId="1204294498">
    <w:abstractNumId w:val="0"/>
  </w:num>
  <w:num w:numId="32" w16cid:durableId="1227106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17737"/>
    <w:rsid w:val="00017E32"/>
    <w:rsid w:val="00021A3E"/>
    <w:rsid w:val="00022818"/>
    <w:rsid w:val="00022824"/>
    <w:rsid w:val="000259EE"/>
    <w:rsid w:val="00025C91"/>
    <w:rsid w:val="000261E6"/>
    <w:rsid w:val="00040FF0"/>
    <w:rsid w:val="000416B2"/>
    <w:rsid w:val="00041D56"/>
    <w:rsid w:val="000426EA"/>
    <w:rsid w:val="00044328"/>
    <w:rsid w:val="00047629"/>
    <w:rsid w:val="00047BF9"/>
    <w:rsid w:val="00056719"/>
    <w:rsid w:val="00056B18"/>
    <w:rsid w:val="0006281E"/>
    <w:rsid w:val="000659DC"/>
    <w:rsid w:val="00065D3B"/>
    <w:rsid w:val="000677D4"/>
    <w:rsid w:val="00067B08"/>
    <w:rsid w:val="00067DDB"/>
    <w:rsid w:val="00085CC6"/>
    <w:rsid w:val="000863C5"/>
    <w:rsid w:val="00093B1A"/>
    <w:rsid w:val="00097807"/>
    <w:rsid w:val="000A3C08"/>
    <w:rsid w:val="000A40CF"/>
    <w:rsid w:val="000A664C"/>
    <w:rsid w:val="000B07A1"/>
    <w:rsid w:val="000B54BA"/>
    <w:rsid w:val="000B5B3C"/>
    <w:rsid w:val="000B6A80"/>
    <w:rsid w:val="000B7C14"/>
    <w:rsid w:val="000D312E"/>
    <w:rsid w:val="000D3CB1"/>
    <w:rsid w:val="000D4D6C"/>
    <w:rsid w:val="000D5867"/>
    <w:rsid w:val="000D7645"/>
    <w:rsid w:val="000E4564"/>
    <w:rsid w:val="000E478B"/>
    <w:rsid w:val="000F62A0"/>
    <w:rsid w:val="00100EA4"/>
    <w:rsid w:val="00102C50"/>
    <w:rsid w:val="00105F51"/>
    <w:rsid w:val="001078C5"/>
    <w:rsid w:val="00123719"/>
    <w:rsid w:val="001306E1"/>
    <w:rsid w:val="001364F9"/>
    <w:rsid w:val="00137A1B"/>
    <w:rsid w:val="00142A34"/>
    <w:rsid w:val="0014474F"/>
    <w:rsid w:val="001451D3"/>
    <w:rsid w:val="00146600"/>
    <w:rsid w:val="00147640"/>
    <w:rsid w:val="001553C0"/>
    <w:rsid w:val="00162A87"/>
    <w:rsid w:val="00165354"/>
    <w:rsid w:val="00166977"/>
    <w:rsid w:val="00174160"/>
    <w:rsid w:val="0017592A"/>
    <w:rsid w:val="001769C1"/>
    <w:rsid w:val="00185574"/>
    <w:rsid w:val="001861FA"/>
    <w:rsid w:val="00190712"/>
    <w:rsid w:val="001917E6"/>
    <w:rsid w:val="001918E3"/>
    <w:rsid w:val="001958FF"/>
    <w:rsid w:val="001A259A"/>
    <w:rsid w:val="001A65FD"/>
    <w:rsid w:val="001A69BC"/>
    <w:rsid w:val="001A6CD7"/>
    <w:rsid w:val="001B118B"/>
    <w:rsid w:val="001B1643"/>
    <w:rsid w:val="001B235F"/>
    <w:rsid w:val="001B5D61"/>
    <w:rsid w:val="001C001F"/>
    <w:rsid w:val="001C031C"/>
    <w:rsid w:val="001C5486"/>
    <w:rsid w:val="001C6B6E"/>
    <w:rsid w:val="001E125C"/>
    <w:rsid w:val="001E36C6"/>
    <w:rsid w:val="001E396E"/>
    <w:rsid w:val="001E6EB1"/>
    <w:rsid w:val="001E7E0A"/>
    <w:rsid w:val="001F2570"/>
    <w:rsid w:val="001F51C6"/>
    <w:rsid w:val="002030D0"/>
    <w:rsid w:val="002054F6"/>
    <w:rsid w:val="0020624E"/>
    <w:rsid w:val="00213738"/>
    <w:rsid w:val="00215965"/>
    <w:rsid w:val="002164F8"/>
    <w:rsid w:val="002222ED"/>
    <w:rsid w:val="0022554F"/>
    <w:rsid w:val="002269DC"/>
    <w:rsid w:val="002336D4"/>
    <w:rsid w:val="00234A48"/>
    <w:rsid w:val="00243C72"/>
    <w:rsid w:val="0024653B"/>
    <w:rsid w:val="00252404"/>
    <w:rsid w:val="0025310E"/>
    <w:rsid w:val="0025786F"/>
    <w:rsid w:val="00264F33"/>
    <w:rsid w:val="00265BD0"/>
    <w:rsid w:val="00265E95"/>
    <w:rsid w:val="00266FFA"/>
    <w:rsid w:val="0027009A"/>
    <w:rsid w:val="00275120"/>
    <w:rsid w:val="00275D79"/>
    <w:rsid w:val="00277B27"/>
    <w:rsid w:val="00285124"/>
    <w:rsid w:val="00294B38"/>
    <w:rsid w:val="00297160"/>
    <w:rsid w:val="00297DC4"/>
    <w:rsid w:val="002A3A5A"/>
    <w:rsid w:val="002A46D3"/>
    <w:rsid w:val="002A47F9"/>
    <w:rsid w:val="002A6F01"/>
    <w:rsid w:val="002B1779"/>
    <w:rsid w:val="002B2C68"/>
    <w:rsid w:val="002C0A5C"/>
    <w:rsid w:val="002C5B58"/>
    <w:rsid w:val="002C62A1"/>
    <w:rsid w:val="002D1B27"/>
    <w:rsid w:val="002D4C67"/>
    <w:rsid w:val="002D5FBB"/>
    <w:rsid w:val="002E2CC9"/>
    <w:rsid w:val="002E3C86"/>
    <w:rsid w:val="002E4158"/>
    <w:rsid w:val="002F52AB"/>
    <w:rsid w:val="00303980"/>
    <w:rsid w:val="00304A38"/>
    <w:rsid w:val="00305CA3"/>
    <w:rsid w:val="00311793"/>
    <w:rsid w:val="00315E81"/>
    <w:rsid w:val="003176DB"/>
    <w:rsid w:val="00323E6F"/>
    <w:rsid w:val="003268E3"/>
    <w:rsid w:val="00327CA2"/>
    <w:rsid w:val="00330565"/>
    <w:rsid w:val="003312D4"/>
    <w:rsid w:val="00332EF3"/>
    <w:rsid w:val="0033504E"/>
    <w:rsid w:val="003412BB"/>
    <w:rsid w:val="003440A4"/>
    <w:rsid w:val="003446A3"/>
    <w:rsid w:val="00344E08"/>
    <w:rsid w:val="003462D3"/>
    <w:rsid w:val="00346C8B"/>
    <w:rsid w:val="00346F37"/>
    <w:rsid w:val="00347759"/>
    <w:rsid w:val="003564FB"/>
    <w:rsid w:val="00356F90"/>
    <w:rsid w:val="00361172"/>
    <w:rsid w:val="003611C0"/>
    <w:rsid w:val="003631FC"/>
    <w:rsid w:val="003646D0"/>
    <w:rsid w:val="00366EA6"/>
    <w:rsid w:val="00367CF8"/>
    <w:rsid w:val="00372E6F"/>
    <w:rsid w:val="00374CE1"/>
    <w:rsid w:val="0038047C"/>
    <w:rsid w:val="00381121"/>
    <w:rsid w:val="003857D6"/>
    <w:rsid w:val="00386EDA"/>
    <w:rsid w:val="00394191"/>
    <w:rsid w:val="0039557F"/>
    <w:rsid w:val="003A2163"/>
    <w:rsid w:val="003A2EA9"/>
    <w:rsid w:val="003A3CFA"/>
    <w:rsid w:val="003A578A"/>
    <w:rsid w:val="003A61FC"/>
    <w:rsid w:val="003B10F1"/>
    <w:rsid w:val="003B1E7E"/>
    <w:rsid w:val="003B516D"/>
    <w:rsid w:val="003C3F58"/>
    <w:rsid w:val="003C4432"/>
    <w:rsid w:val="003D3542"/>
    <w:rsid w:val="003E020F"/>
    <w:rsid w:val="003F068A"/>
    <w:rsid w:val="003F1CCB"/>
    <w:rsid w:val="003F4766"/>
    <w:rsid w:val="00402E5D"/>
    <w:rsid w:val="00411589"/>
    <w:rsid w:val="004123F5"/>
    <w:rsid w:val="004161F1"/>
    <w:rsid w:val="00420E4F"/>
    <w:rsid w:val="00422F6E"/>
    <w:rsid w:val="00424DC1"/>
    <w:rsid w:val="004255F2"/>
    <w:rsid w:val="00425DDA"/>
    <w:rsid w:val="00427062"/>
    <w:rsid w:val="00437587"/>
    <w:rsid w:val="00440D53"/>
    <w:rsid w:val="00444110"/>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A7631"/>
    <w:rsid w:val="004A7B89"/>
    <w:rsid w:val="004B4F01"/>
    <w:rsid w:val="004B4F22"/>
    <w:rsid w:val="004B798D"/>
    <w:rsid w:val="004C08F3"/>
    <w:rsid w:val="004C1133"/>
    <w:rsid w:val="004C1E18"/>
    <w:rsid w:val="004C43B9"/>
    <w:rsid w:val="004D1918"/>
    <w:rsid w:val="004D4076"/>
    <w:rsid w:val="004D4520"/>
    <w:rsid w:val="004D47DE"/>
    <w:rsid w:val="004E0B41"/>
    <w:rsid w:val="004E1549"/>
    <w:rsid w:val="004F0AF0"/>
    <w:rsid w:val="004F3F4D"/>
    <w:rsid w:val="004F603C"/>
    <w:rsid w:val="00500E49"/>
    <w:rsid w:val="005028EC"/>
    <w:rsid w:val="00502CE9"/>
    <w:rsid w:val="005038CB"/>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5F"/>
    <w:rsid w:val="00540C6E"/>
    <w:rsid w:val="005411A1"/>
    <w:rsid w:val="00544BC4"/>
    <w:rsid w:val="0055049E"/>
    <w:rsid w:val="0055507D"/>
    <w:rsid w:val="00555D42"/>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2510"/>
    <w:rsid w:val="00593146"/>
    <w:rsid w:val="0059570E"/>
    <w:rsid w:val="005A1A95"/>
    <w:rsid w:val="005A1EF6"/>
    <w:rsid w:val="005A2B2A"/>
    <w:rsid w:val="005A5767"/>
    <w:rsid w:val="005B5ABA"/>
    <w:rsid w:val="005B7322"/>
    <w:rsid w:val="005C250F"/>
    <w:rsid w:val="005C5006"/>
    <w:rsid w:val="005C6FEF"/>
    <w:rsid w:val="005D2CDE"/>
    <w:rsid w:val="005D60CE"/>
    <w:rsid w:val="005D6E11"/>
    <w:rsid w:val="005D77D6"/>
    <w:rsid w:val="005E7FCB"/>
    <w:rsid w:val="005F20AA"/>
    <w:rsid w:val="005F22F5"/>
    <w:rsid w:val="005F3BCA"/>
    <w:rsid w:val="005F6676"/>
    <w:rsid w:val="005F7605"/>
    <w:rsid w:val="005F7EB4"/>
    <w:rsid w:val="00601D1A"/>
    <w:rsid w:val="00603BC4"/>
    <w:rsid w:val="00606241"/>
    <w:rsid w:val="00606EE4"/>
    <w:rsid w:val="0061054E"/>
    <w:rsid w:val="00610EF0"/>
    <w:rsid w:val="00614B87"/>
    <w:rsid w:val="00615898"/>
    <w:rsid w:val="00626461"/>
    <w:rsid w:val="00627B21"/>
    <w:rsid w:val="00632A81"/>
    <w:rsid w:val="0063584E"/>
    <w:rsid w:val="006366E0"/>
    <w:rsid w:val="006412C0"/>
    <w:rsid w:val="006550EA"/>
    <w:rsid w:val="00660C5E"/>
    <w:rsid w:val="00663D4B"/>
    <w:rsid w:val="00681BAF"/>
    <w:rsid w:val="00683BEE"/>
    <w:rsid w:val="006870AC"/>
    <w:rsid w:val="00690122"/>
    <w:rsid w:val="0069533D"/>
    <w:rsid w:val="006977CF"/>
    <w:rsid w:val="006A2F38"/>
    <w:rsid w:val="006B45EE"/>
    <w:rsid w:val="006C070F"/>
    <w:rsid w:val="006C1FC9"/>
    <w:rsid w:val="006C4DE2"/>
    <w:rsid w:val="006C6040"/>
    <w:rsid w:val="006D2BC1"/>
    <w:rsid w:val="006D76F9"/>
    <w:rsid w:val="006E081E"/>
    <w:rsid w:val="006E3DAC"/>
    <w:rsid w:val="006E553B"/>
    <w:rsid w:val="006E5B34"/>
    <w:rsid w:val="006E68CF"/>
    <w:rsid w:val="006F1BB1"/>
    <w:rsid w:val="006F1C80"/>
    <w:rsid w:val="006F522E"/>
    <w:rsid w:val="006F5AA5"/>
    <w:rsid w:val="006F5FFF"/>
    <w:rsid w:val="007065C5"/>
    <w:rsid w:val="00710D9D"/>
    <w:rsid w:val="0071110B"/>
    <w:rsid w:val="007226A9"/>
    <w:rsid w:val="00724EF3"/>
    <w:rsid w:val="00727A9C"/>
    <w:rsid w:val="00734FC4"/>
    <w:rsid w:val="00740C56"/>
    <w:rsid w:val="00741236"/>
    <w:rsid w:val="00741356"/>
    <w:rsid w:val="00741C3C"/>
    <w:rsid w:val="00743CA5"/>
    <w:rsid w:val="00746FED"/>
    <w:rsid w:val="00747986"/>
    <w:rsid w:val="0075416E"/>
    <w:rsid w:val="00755DC2"/>
    <w:rsid w:val="00755F20"/>
    <w:rsid w:val="00756B4A"/>
    <w:rsid w:val="00761B66"/>
    <w:rsid w:val="00777040"/>
    <w:rsid w:val="00781610"/>
    <w:rsid w:val="00782FD3"/>
    <w:rsid w:val="00783965"/>
    <w:rsid w:val="00785030"/>
    <w:rsid w:val="00787F97"/>
    <w:rsid w:val="007B21C7"/>
    <w:rsid w:val="007B7169"/>
    <w:rsid w:val="007C1608"/>
    <w:rsid w:val="007C2073"/>
    <w:rsid w:val="007C45CE"/>
    <w:rsid w:val="007C644C"/>
    <w:rsid w:val="007C6F64"/>
    <w:rsid w:val="007C7824"/>
    <w:rsid w:val="007D1BE6"/>
    <w:rsid w:val="007D2DC3"/>
    <w:rsid w:val="007D3550"/>
    <w:rsid w:val="007D70E7"/>
    <w:rsid w:val="007E1870"/>
    <w:rsid w:val="007E1B60"/>
    <w:rsid w:val="007E52ED"/>
    <w:rsid w:val="007E61E3"/>
    <w:rsid w:val="007F23AC"/>
    <w:rsid w:val="0080070B"/>
    <w:rsid w:val="00800C41"/>
    <w:rsid w:val="00804B5A"/>
    <w:rsid w:val="00806FFB"/>
    <w:rsid w:val="00810089"/>
    <w:rsid w:val="00817789"/>
    <w:rsid w:val="00817BA6"/>
    <w:rsid w:val="008229FE"/>
    <w:rsid w:val="008231CB"/>
    <w:rsid w:val="00823AAF"/>
    <w:rsid w:val="0082487B"/>
    <w:rsid w:val="0083279D"/>
    <w:rsid w:val="008345C5"/>
    <w:rsid w:val="00841D01"/>
    <w:rsid w:val="008440C7"/>
    <w:rsid w:val="008476DC"/>
    <w:rsid w:val="00847877"/>
    <w:rsid w:val="00850B74"/>
    <w:rsid w:val="008537ED"/>
    <w:rsid w:val="00855504"/>
    <w:rsid w:val="008557F5"/>
    <w:rsid w:val="0085632E"/>
    <w:rsid w:val="00862A37"/>
    <w:rsid w:val="0086617F"/>
    <w:rsid w:val="00866F8A"/>
    <w:rsid w:val="00874877"/>
    <w:rsid w:val="0087668E"/>
    <w:rsid w:val="0089081D"/>
    <w:rsid w:val="008A1C0D"/>
    <w:rsid w:val="008A5501"/>
    <w:rsid w:val="008A7BF0"/>
    <w:rsid w:val="008B106A"/>
    <w:rsid w:val="008B3481"/>
    <w:rsid w:val="008B6309"/>
    <w:rsid w:val="008C4331"/>
    <w:rsid w:val="008C64FF"/>
    <w:rsid w:val="008C68AC"/>
    <w:rsid w:val="008D1C62"/>
    <w:rsid w:val="008D3DFA"/>
    <w:rsid w:val="008E6AF9"/>
    <w:rsid w:val="008E7176"/>
    <w:rsid w:val="008F1C7C"/>
    <w:rsid w:val="008F2FF4"/>
    <w:rsid w:val="009014F3"/>
    <w:rsid w:val="00905E94"/>
    <w:rsid w:val="00910125"/>
    <w:rsid w:val="009110E9"/>
    <w:rsid w:val="009111D3"/>
    <w:rsid w:val="0091561E"/>
    <w:rsid w:val="00920002"/>
    <w:rsid w:val="00922375"/>
    <w:rsid w:val="0092247E"/>
    <w:rsid w:val="009406AB"/>
    <w:rsid w:val="00945837"/>
    <w:rsid w:val="00953B45"/>
    <w:rsid w:val="00953DA0"/>
    <w:rsid w:val="00957075"/>
    <w:rsid w:val="0095751D"/>
    <w:rsid w:val="00963133"/>
    <w:rsid w:val="0096423A"/>
    <w:rsid w:val="00967EF9"/>
    <w:rsid w:val="009730BB"/>
    <w:rsid w:val="009772C9"/>
    <w:rsid w:val="00980702"/>
    <w:rsid w:val="0098312D"/>
    <w:rsid w:val="00986AB1"/>
    <w:rsid w:val="0099520D"/>
    <w:rsid w:val="009A1BD2"/>
    <w:rsid w:val="009A2335"/>
    <w:rsid w:val="009A2DBC"/>
    <w:rsid w:val="009A55E3"/>
    <w:rsid w:val="009B014F"/>
    <w:rsid w:val="009B30C3"/>
    <w:rsid w:val="009B57CB"/>
    <w:rsid w:val="009B6480"/>
    <w:rsid w:val="009B6F32"/>
    <w:rsid w:val="009B72A2"/>
    <w:rsid w:val="009C0496"/>
    <w:rsid w:val="009C0588"/>
    <w:rsid w:val="009C0EFE"/>
    <w:rsid w:val="009C4759"/>
    <w:rsid w:val="009C7BAD"/>
    <w:rsid w:val="009D2BE0"/>
    <w:rsid w:val="009E1D5A"/>
    <w:rsid w:val="009E21B5"/>
    <w:rsid w:val="009F0142"/>
    <w:rsid w:val="009F055E"/>
    <w:rsid w:val="009F1C0D"/>
    <w:rsid w:val="009F576B"/>
    <w:rsid w:val="00A07F2F"/>
    <w:rsid w:val="00A14FF4"/>
    <w:rsid w:val="00A16F76"/>
    <w:rsid w:val="00A17BC1"/>
    <w:rsid w:val="00A2172F"/>
    <w:rsid w:val="00A24D50"/>
    <w:rsid w:val="00A3678D"/>
    <w:rsid w:val="00A429FE"/>
    <w:rsid w:val="00A51FAE"/>
    <w:rsid w:val="00A52304"/>
    <w:rsid w:val="00A54D62"/>
    <w:rsid w:val="00A54FA1"/>
    <w:rsid w:val="00A56A1B"/>
    <w:rsid w:val="00A57961"/>
    <w:rsid w:val="00A604C5"/>
    <w:rsid w:val="00A60D92"/>
    <w:rsid w:val="00A64592"/>
    <w:rsid w:val="00A658EA"/>
    <w:rsid w:val="00A67B90"/>
    <w:rsid w:val="00A70C82"/>
    <w:rsid w:val="00A70ED2"/>
    <w:rsid w:val="00A711C2"/>
    <w:rsid w:val="00A76E1C"/>
    <w:rsid w:val="00A915C0"/>
    <w:rsid w:val="00AB5C75"/>
    <w:rsid w:val="00AB5E1A"/>
    <w:rsid w:val="00AB5E22"/>
    <w:rsid w:val="00AC17E5"/>
    <w:rsid w:val="00AC49B6"/>
    <w:rsid w:val="00AD1CF1"/>
    <w:rsid w:val="00AD28B9"/>
    <w:rsid w:val="00AD2F60"/>
    <w:rsid w:val="00AD3B33"/>
    <w:rsid w:val="00AD41D2"/>
    <w:rsid w:val="00AE0DFC"/>
    <w:rsid w:val="00AE45AD"/>
    <w:rsid w:val="00AE59AA"/>
    <w:rsid w:val="00AF2082"/>
    <w:rsid w:val="00AF2F82"/>
    <w:rsid w:val="00AF4318"/>
    <w:rsid w:val="00AF45F4"/>
    <w:rsid w:val="00AF75F1"/>
    <w:rsid w:val="00B01223"/>
    <w:rsid w:val="00B063CA"/>
    <w:rsid w:val="00B119E3"/>
    <w:rsid w:val="00B12A5F"/>
    <w:rsid w:val="00B147E8"/>
    <w:rsid w:val="00B20F38"/>
    <w:rsid w:val="00B21940"/>
    <w:rsid w:val="00B304A9"/>
    <w:rsid w:val="00B30D70"/>
    <w:rsid w:val="00B30FCD"/>
    <w:rsid w:val="00B334FF"/>
    <w:rsid w:val="00B55BDD"/>
    <w:rsid w:val="00B56DC4"/>
    <w:rsid w:val="00B579A7"/>
    <w:rsid w:val="00B603FA"/>
    <w:rsid w:val="00B60784"/>
    <w:rsid w:val="00B61DEE"/>
    <w:rsid w:val="00B67295"/>
    <w:rsid w:val="00B67502"/>
    <w:rsid w:val="00B70BF6"/>
    <w:rsid w:val="00B745BC"/>
    <w:rsid w:val="00B74A06"/>
    <w:rsid w:val="00B77C8B"/>
    <w:rsid w:val="00B80EA2"/>
    <w:rsid w:val="00B820A5"/>
    <w:rsid w:val="00B841AF"/>
    <w:rsid w:val="00B846E0"/>
    <w:rsid w:val="00B85819"/>
    <w:rsid w:val="00B87D83"/>
    <w:rsid w:val="00B9461C"/>
    <w:rsid w:val="00B9508B"/>
    <w:rsid w:val="00B97794"/>
    <w:rsid w:val="00B97E56"/>
    <w:rsid w:val="00BA3117"/>
    <w:rsid w:val="00BB0D1B"/>
    <w:rsid w:val="00BB18F2"/>
    <w:rsid w:val="00BC231C"/>
    <w:rsid w:val="00BC760A"/>
    <w:rsid w:val="00BD0883"/>
    <w:rsid w:val="00BD3EE5"/>
    <w:rsid w:val="00BD4078"/>
    <w:rsid w:val="00BD5051"/>
    <w:rsid w:val="00C01794"/>
    <w:rsid w:val="00C07A8B"/>
    <w:rsid w:val="00C124EF"/>
    <w:rsid w:val="00C15717"/>
    <w:rsid w:val="00C30C7B"/>
    <w:rsid w:val="00C3733B"/>
    <w:rsid w:val="00C42864"/>
    <w:rsid w:val="00C444D8"/>
    <w:rsid w:val="00C50779"/>
    <w:rsid w:val="00C61CF1"/>
    <w:rsid w:val="00C62F60"/>
    <w:rsid w:val="00C73BC2"/>
    <w:rsid w:val="00C73D52"/>
    <w:rsid w:val="00C85FA8"/>
    <w:rsid w:val="00C933BB"/>
    <w:rsid w:val="00C93B52"/>
    <w:rsid w:val="00C967D2"/>
    <w:rsid w:val="00CA06E8"/>
    <w:rsid w:val="00CA344E"/>
    <w:rsid w:val="00CA4CEB"/>
    <w:rsid w:val="00CB10C4"/>
    <w:rsid w:val="00CB1C0C"/>
    <w:rsid w:val="00CB4F7F"/>
    <w:rsid w:val="00CC0F49"/>
    <w:rsid w:val="00CC4099"/>
    <w:rsid w:val="00CC5133"/>
    <w:rsid w:val="00CC6364"/>
    <w:rsid w:val="00CC7769"/>
    <w:rsid w:val="00CD4852"/>
    <w:rsid w:val="00CD733C"/>
    <w:rsid w:val="00CE0E65"/>
    <w:rsid w:val="00CE1ACD"/>
    <w:rsid w:val="00CE3316"/>
    <w:rsid w:val="00CE3ED4"/>
    <w:rsid w:val="00CE59D8"/>
    <w:rsid w:val="00CF0342"/>
    <w:rsid w:val="00CF2376"/>
    <w:rsid w:val="00D003F8"/>
    <w:rsid w:val="00D01FFB"/>
    <w:rsid w:val="00D02AF9"/>
    <w:rsid w:val="00D070AE"/>
    <w:rsid w:val="00D074F2"/>
    <w:rsid w:val="00D163C9"/>
    <w:rsid w:val="00D17AD6"/>
    <w:rsid w:val="00D20EBA"/>
    <w:rsid w:val="00D241AC"/>
    <w:rsid w:val="00D245E2"/>
    <w:rsid w:val="00D25937"/>
    <w:rsid w:val="00D300FB"/>
    <w:rsid w:val="00D31DAE"/>
    <w:rsid w:val="00D32D04"/>
    <w:rsid w:val="00D333DF"/>
    <w:rsid w:val="00D335B3"/>
    <w:rsid w:val="00D42B7D"/>
    <w:rsid w:val="00D503B9"/>
    <w:rsid w:val="00D50499"/>
    <w:rsid w:val="00D5091B"/>
    <w:rsid w:val="00D53B82"/>
    <w:rsid w:val="00D55104"/>
    <w:rsid w:val="00D615EC"/>
    <w:rsid w:val="00D62259"/>
    <w:rsid w:val="00D62B06"/>
    <w:rsid w:val="00D65734"/>
    <w:rsid w:val="00D66EA9"/>
    <w:rsid w:val="00D71D40"/>
    <w:rsid w:val="00D71E89"/>
    <w:rsid w:val="00D76B41"/>
    <w:rsid w:val="00D8016B"/>
    <w:rsid w:val="00D826E2"/>
    <w:rsid w:val="00D82CA5"/>
    <w:rsid w:val="00D90483"/>
    <w:rsid w:val="00D90C9E"/>
    <w:rsid w:val="00D91C0E"/>
    <w:rsid w:val="00D92877"/>
    <w:rsid w:val="00D9435A"/>
    <w:rsid w:val="00D9726C"/>
    <w:rsid w:val="00DA45B7"/>
    <w:rsid w:val="00DA4E7D"/>
    <w:rsid w:val="00DA5A54"/>
    <w:rsid w:val="00DB71A6"/>
    <w:rsid w:val="00DC1E1C"/>
    <w:rsid w:val="00DC4452"/>
    <w:rsid w:val="00DC62C6"/>
    <w:rsid w:val="00DC659C"/>
    <w:rsid w:val="00DD0113"/>
    <w:rsid w:val="00DD114E"/>
    <w:rsid w:val="00DD3094"/>
    <w:rsid w:val="00DD507B"/>
    <w:rsid w:val="00DD5F4F"/>
    <w:rsid w:val="00DE2408"/>
    <w:rsid w:val="00DE49D0"/>
    <w:rsid w:val="00DE50C7"/>
    <w:rsid w:val="00DE6408"/>
    <w:rsid w:val="00E00269"/>
    <w:rsid w:val="00E03946"/>
    <w:rsid w:val="00E051BE"/>
    <w:rsid w:val="00E1377C"/>
    <w:rsid w:val="00E20C1F"/>
    <w:rsid w:val="00E25A1D"/>
    <w:rsid w:val="00E27D5E"/>
    <w:rsid w:val="00E3039A"/>
    <w:rsid w:val="00E35499"/>
    <w:rsid w:val="00E46B80"/>
    <w:rsid w:val="00E46E37"/>
    <w:rsid w:val="00E46E95"/>
    <w:rsid w:val="00E500AE"/>
    <w:rsid w:val="00E504B2"/>
    <w:rsid w:val="00E57B22"/>
    <w:rsid w:val="00E6687B"/>
    <w:rsid w:val="00E67FF9"/>
    <w:rsid w:val="00E707C1"/>
    <w:rsid w:val="00E72E7F"/>
    <w:rsid w:val="00E756E7"/>
    <w:rsid w:val="00E77D96"/>
    <w:rsid w:val="00E874B9"/>
    <w:rsid w:val="00E87B48"/>
    <w:rsid w:val="00E909AB"/>
    <w:rsid w:val="00E949BA"/>
    <w:rsid w:val="00E94BD9"/>
    <w:rsid w:val="00E97A69"/>
    <w:rsid w:val="00EA1C66"/>
    <w:rsid w:val="00EB1F3B"/>
    <w:rsid w:val="00EB4F0E"/>
    <w:rsid w:val="00EB650C"/>
    <w:rsid w:val="00EC0C31"/>
    <w:rsid w:val="00EC20EB"/>
    <w:rsid w:val="00ED22CB"/>
    <w:rsid w:val="00ED4EEF"/>
    <w:rsid w:val="00EE0273"/>
    <w:rsid w:val="00EE05F3"/>
    <w:rsid w:val="00EE4A53"/>
    <w:rsid w:val="00EE4E72"/>
    <w:rsid w:val="00EE5320"/>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4093A"/>
    <w:rsid w:val="00F51811"/>
    <w:rsid w:val="00F5603C"/>
    <w:rsid w:val="00F66ED5"/>
    <w:rsid w:val="00F67BFF"/>
    <w:rsid w:val="00F72A05"/>
    <w:rsid w:val="00F73E27"/>
    <w:rsid w:val="00F760CC"/>
    <w:rsid w:val="00F83363"/>
    <w:rsid w:val="00F839D4"/>
    <w:rsid w:val="00F91689"/>
    <w:rsid w:val="00F934AC"/>
    <w:rsid w:val="00F96ECB"/>
    <w:rsid w:val="00FA4AC3"/>
    <w:rsid w:val="00FA719A"/>
    <w:rsid w:val="00FA79C7"/>
    <w:rsid w:val="00FB0824"/>
    <w:rsid w:val="00FB20DF"/>
    <w:rsid w:val="00FB449A"/>
    <w:rsid w:val="00FB5E94"/>
    <w:rsid w:val="00FC05E8"/>
    <w:rsid w:val="00FC42FA"/>
    <w:rsid w:val="00FC44F7"/>
    <w:rsid w:val="00FC6171"/>
    <w:rsid w:val="00FD23C7"/>
    <w:rsid w:val="00FD768B"/>
    <w:rsid w:val="00FE76C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21BCD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aliases w:val="Numbered List,#Listenabsatz,Nad,Odstavec_muj,Table/Figure Heading,Colorful List - Accent 11,Dot pt,F5 List Paragraph,List Paragraph1,No Spacing1,List Paragraph Char Char Char,Indicator Text,Numbered Para 1,Bullet 1,Bullet Points,Bullet Li"/>
    <w:basedOn w:val="Standard"/>
    <w:link w:val="ListenabsatzZchn"/>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customStyle="1" w:styleId="ListenabsatzZchn">
    <w:name w:val="Listenabsatz Zchn"/>
    <w:aliases w:val="Numbered List Zchn,#Listenabsatz Zchn,Nad Zchn,Odstavec_muj Zchn,Table/Figure Heading Zchn,Colorful List - Accent 11 Zchn,Dot pt Zchn,F5 List Paragraph Zchn,List Paragraph1 Zchn,No Spacing1 Zchn,List Paragraph Char Char Char Zchn"/>
    <w:basedOn w:val="Absatz-Standardschriftart"/>
    <w:link w:val="Listenabsatz"/>
    <w:uiPriority w:val="34"/>
    <w:qFormat/>
    <w:locked/>
    <w:rsid w:val="004255F2"/>
    <w:rPr>
      <w:color w:val="000000" w:themeColor="text1"/>
      <w:sz w:val="20"/>
    </w:rPr>
  </w:style>
  <w:style w:type="character" w:styleId="NichtaufgelsteErwhnung">
    <w:name w:val="Unresolved Mention"/>
    <w:basedOn w:val="Absatz-Standardschriftart"/>
    <w:uiPriority w:val="99"/>
    <w:semiHidden/>
    <w:unhideWhenUsed/>
    <w:rsid w:val="005F6676"/>
    <w:rPr>
      <w:color w:val="605E5C"/>
      <w:shd w:val="clear" w:color="auto" w:fill="E1DFDD"/>
    </w:rPr>
  </w:style>
  <w:style w:type="paragraph" w:styleId="berarbeitung">
    <w:name w:val="Revision"/>
    <w:hidden/>
    <w:uiPriority w:val="99"/>
    <w:semiHidden/>
    <w:rsid w:val="00D71E89"/>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160">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65149">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719">
      <w:bodyDiv w:val="1"/>
      <w:marLeft w:val="0"/>
      <w:marRight w:val="0"/>
      <w:marTop w:val="0"/>
      <w:marBottom w:val="0"/>
      <w:divBdr>
        <w:top w:val="none" w:sz="0" w:space="0" w:color="auto"/>
        <w:left w:val="none" w:sz="0" w:space="0" w:color="auto"/>
        <w:bottom w:val="none" w:sz="0" w:space="0" w:color="auto"/>
        <w:right w:val="none" w:sz="0" w:space="0" w:color="auto"/>
      </w:divBdr>
    </w:div>
    <w:div w:id="9949927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267154662">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0DD72286-96D9-4F72-80A8-0F99A631B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4589</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Drüppel-Fink, Claudia</cp:lastModifiedBy>
  <cp:revision>8</cp:revision>
  <cp:lastPrinted>2025-03-20T15:08:00Z</cp:lastPrinted>
  <dcterms:created xsi:type="dcterms:W3CDTF">2025-03-20T14:44:00Z</dcterms:created>
  <dcterms:modified xsi:type="dcterms:W3CDTF">2025-03-20T15:08:00Z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