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724"/>
      </w:tblGrid>
      <w:tr w:rsidR="008D3DFA" w14:paraId="49DD2EAF" w14:textId="77777777" w:rsidTr="008D3DFA">
        <w:trPr>
          <w:trHeight w:val="45"/>
        </w:trPr>
        <w:tc>
          <w:tcPr>
            <w:tcW w:w="7655" w:type="dxa"/>
          </w:tcPr>
          <w:p w14:paraId="4F7E5CF9" w14:textId="77777777" w:rsidR="008D3DFA" w:rsidRDefault="008D3DFA" w:rsidP="001E7E0A">
            <w:pPr>
              <w:rPr>
                <w:noProof/>
                <w:lang w:eastAsia="de-DE"/>
              </w:rPr>
            </w:pPr>
          </w:p>
        </w:tc>
        <w:tc>
          <w:tcPr>
            <w:tcW w:w="1724" w:type="dxa"/>
          </w:tcPr>
          <w:p w14:paraId="3DC1AB80" w14:textId="77777777" w:rsidR="008D3DFA" w:rsidRDefault="009772C9" w:rsidP="001E7E0A">
            <w:pPr>
              <w:pStyle w:val="BusinessArea"/>
            </w:pPr>
            <w:r>
              <w:t>Steel</w:t>
            </w:r>
            <w:r w:rsidR="00146600">
              <w:t xml:space="preserve"> Europe</w:t>
            </w:r>
          </w:p>
        </w:tc>
      </w:tr>
      <w:tr w:rsidR="001E7E0A" w14:paraId="5226AC2B" w14:textId="77777777" w:rsidTr="001E7E0A">
        <w:trPr>
          <w:trHeight w:val="408"/>
        </w:trPr>
        <w:tc>
          <w:tcPr>
            <w:tcW w:w="7655" w:type="dxa"/>
          </w:tcPr>
          <w:p w14:paraId="4554B99A" w14:textId="77777777" w:rsidR="001E7E0A" w:rsidRDefault="001E7E0A" w:rsidP="001E7E0A"/>
        </w:tc>
        <w:tc>
          <w:tcPr>
            <w:tcW w:w="1724" w:type="dxa"/>
          </w:tcPr>
          <w:p w14:paraId="5E613477" w14:textId="77777777" w:rsidR="001E7E0A" w:rsidRDefault="001E7E0A" w:rsidP="001E7E0A">
            <w:pPr>
              <w:pStyle w:val="BusinessArea"/>
            </w:pPr>
          </w:p>
        </w:tc>
      </w:tr>
      <w:tr w:rsidR="001E7E0A" w14:paraId="7EB87301" w14:textId="77777777" w:rsidTr="001E7E0A">
        <w:trPr>
          <w:trHeight w:val="992"/>
        </w:trPr>
        <w:tc>
          <w:tcPr>
            <w:tcW w:w="7655" w:type="dxa"/>
          </w:tcPr>
          <w:p w14:paraId="30A7DFE3" w14:textId="77777777" w:rsidR="001E7E0A" w:rsidRDefault="001E7E0A" w:rsidP="00F4093A">
            <w:pPr>
              <w:pStyle w:val="Absenderadresse1"/>
            </w:pPr>
          </w:p>
        </w:tc>
        <w:tc>
          <w:tcPr>
            <w:tcW w:w="1724" w:type="dxa"/>
          </w:tcPr>
          <w:p w14:paraId="3344E161" w14:textId="4C37475A" w:rsidR="001E7E0A" w:rsidRDefault="00956237" w:rsidP="001E7E0A">
            <w:pPr>
              <w:pStyle w:val="Datumsangabe"/>
            </w:pPr>
            <w:r>
              <w:t>September 18</w:t>
            </w:r>
            <w:r w:rsidR="00735696">
              <w:t>, 2026</w:t>
            </w:r>
          </w:p>
          <w:p w14:paraId="74871EE0" w14:textId="34AE5815" w:rsidR="001E7E0A" w:rsidRPr="0087668E" w:rsidRDefault="00690E33" w:rsidP="00D25937">
            <w:pPr>
              <w:pStyle w:val="Seitenzahlangabe"/>
            </w:pPr>
            <w:r>
              <w:t>Page</w:t>
            </w:r>
            <w:r w:rsidR="001E7E0A" w:rsidRPr="0087668E">
              <w:t xml:space="preserve"> </w:t>
            </w:r>
            <w:r w:rsidR="001E7E0A" w:rsidRPr="0087668E">
              <w:fldChar w:fldCharType="begin"/>
            </w:r>
            <w:r w:rsidR="001E7E0A" w:rsidRPr="0087668E">
              <w:instrText xml:space="preserve"> PAGE   \* MERGEFORMAT </w:instrText>
            </w:r>
            <w:r w:rsidR="001E7E0A" w:rsidRPr="0087668E">
              <w:fldChar w:fldCharType="separate"/>
            </w:r>
            <w:r w:rsidR="00E03946">
              <w:rPr>
                <w:noProof/>
              </w:rPr>
              <w:t>1</w:t>
            </w:r>
            <w:r w:rsidR="001E7E0A" w:rsidRPr="0087668E">
              <w:fldChar w:fldCharType="end"/>
            </w:r>
            <w:r w:rsidR="001E7E0A" w:rsidRPr="0087668E">
              <w:t>/</w:t>
            </w:r>
            <w:r w:rsidR="00792B57">
              <w:t>1</w:t>
            </w:r>
          </w:p>
        </w:tc>
      </w:tr>
    </w:tbl>
    <w:p w14:paraId="0520E27B" w14:textId="77777777" w:rsidR="00DE2408" w:rsidRDefault="00DE2408" w:rsidP="00DE2408">
      <w:pPr>
        <w:pStyle w:val="StandardWeb1"/>
        <w:spacing w:line="360" w:lineRule="auto"/>
        <w:jc w:val="both"/>
        <w:rPr>
          <w:rFonts w:ascii="TKTypeRegular" w:hAnsi="TKTypeRegular"/>
          <w:b/>
          <w:sz w:val="20"/>
          <w:szCs w:val="20"/>
        </w:rPr>
      </w:pPr>
    </w:p>
    <w:p w14:paraId="7B322E79" w14:textId="77777777" w:rsidR="00731BE9" w:rsidRDefault="004B6223" w:rsidP="00735696">
      <w:pPr>
        <w:rPr>
          <w:b/>
          <w:bCs/>
          <w:lang w:val="en-US"/>
        </w:rPr>
      </w:pPr>
      <w:r w:rsidRPr="001758DA">
        <w:rPr>
          <w:b/>
          <w:bCs/>
          <w:lang w:val="en-US"/>
        </w:rPr>
        <w:t>EU Strengthens Transformer Value Chain: Preli</w:t>
      </w:r>
      <w:r w:rsidR="001758DA" w:rsidRPr="001758DA">
        <w:rPr>
          <w:b/>
          <w:bCs/>
          <w:lang w:val="en-US"/>
        </w:rPr>
        <w:t>minary S</w:t>
      </w:r>
      <w:r w:rsidR="001758DA">
        <w:rPr>
          <w:b/>
          <w:bCs/>
          <w:lang w:val="en-US"/>
        </w:rPr>
        <w:t xml:space="preserve">afeguard Measures for </w:t>
      </w:r>
    </w:p>
    <w:p w14:paraId="5E5E6BBE" w14:textId="07F91F4B" w:rsidR="00735696" w:rsidRDefault="00731BE9" w:rsidP="00735696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Grain-Oriented </w:t>
      </w:r>
      <w:r w:rsidR="001758DA">
        <w:rPr>
          <w:b/>
          <w:bCs/>
          <w:lang w:val="en-US"/>
        </w:rPr>
        <w:t>Electrical Steel Approved</w:t>
      </w:r>
    </w:p>
    <w:p w14:paraId="43A729A2" w14:textId="77777777" w:rsidR="005F7DF5" w:rsidRPr="001758DA" w:rsidRDefault="005F7DF5" w:rsidP="00735696">
      <w:pPr>
        <w:rPr>
          <w:lang w:val="en-US"/>
        </w:rPr>
      </w:pPr>
    </w:p>
    <w:p w14:paraId="62089F47" w14:textId="14F9F598" w:rsidR="005F7DF5" w:rsidRPr="005F7DF5" w:rsidRDefault="005F7DF5" w:rsidP="005F7DF5">
      <w:pPr>
        <w:rPr>
          <w:lang w:val="en-US"/>
        </w:rPr>
      </w:pPr>
      <w:r w:rsidRPr="005F7DF5">
        <w:rPr>
          <w:lang w:val="en-US"/>
        </w:rPr>
        <w:t xml:space="preserve">Following an extensive investigation, the European Commission has adopted provisional safeguard measures for grain-oriented electrical steel (GOES). Effective September 25, 2026, the measures will remain in place through the end of February 2027 and are </w:t>
      </w:r>
      <w:r w:rsidR="00FB0468" w:rsidRPr="00FB0468">
        <w:rPr>
          <w:lang w:val="en-US"/>
        </w:rPr>
        <w:t>designed to limit surging imports of heavily subsidized material</w:t>
      </w:r>
      <w:r w:rsidRPr="005F7DF5">
        <w:rPr>
          <w:lang w:val="en-US"/>
        </w:rPr>
        <w:t>, particularly from Asia.</w:t>
      </w:r>
    </w:p>
    <w:p w14:paraId="7FD34B58" w14:textId="77777777" w:rsidR="005F7DF5" w:rsidRPr="005F7DF5" w:rsidRDefault="005F7DF5" w:rsidP="005F7DF5">
      <w:pPr>
        <w:rPr>
          <w:lang w:val="en-US"/>
        </w:rPr>
      </w:pPr>
      <w:r w:rsidRPr="005F7DF5">
        <w:rPr>
          <w:lang w:val="en-US"/>
        </w:rPr>
        <w:t>GOES is an essential material for power transmission infrastructure and the energy transition. It is used in transformers and other critical applications, including substations, data centers, and wind farms.</w:t>
      </w:r>
    </w:p>
    <w:p w14:paraId="0F44E368" w14:textId="77777777" w:rsidR="00792B57" w:rsidRPr="00792B57" w:rsidRDefault="00792B57" w:rsidP="00792B57">
      <w:pPr>
        <w:rPr>
          <w:lang w:val="en-US"/>
        </w:rPr>
      </w:pPr>
    </w:p>
    <w:p w14:paraId="0925EE84" w14:textId="77777777" w:rsidR="00D62259" w:rsidRPr="00D62259" w:rsidRDefault="00792B57" w:rsidP="00D62259">
      <w:pPr>
        <w:rPr>
          <w:lang w:val="en-US"/>
        </w:rPr>
      </w:pPr>
      <w:r w:rsidRPr="00792B57">
        <w:rPr>
          <w:b/>
          <w:bCs/>
          <w:lang w:val="en-US"/>
        </w:rPr>
        <w:t>Marie Jaroni, CEO of thyssenkrupp Steel</w:t>
      </w:r>
      <w:r w:rsidRPr="00792B57">
        <w:rPr>
          <w:lang w:val="en-US"/>
        </w:rPr>
        <w:t xml:space="preserve">: </w:t>
      </w:r>
      <w:r w:rsidR="00D62259" w:rsidRPr="00D62259">
        <w:rPr>
          <w:lang w:val="en-US"/>
        </w:rPr>
        <w:t>"We strongly welcome the European Union's decision to introduce provisional safeguard measures for grain-oriented electrical steel and other products across the transformer value chain following a thorough investigation. This is positive and reassuring news for more than 1,000 families at our sites in Gelsenkirchen and northern France.</w:t>
      </w:r>
    </w:p>
    <w:p w14:paraId="6F263DBE" w14:textId="77777777" w:rsidR="00792B57" w:rsidRPr="00792B57" w:rsidRDefault="00792B57" w:rsidP="00792B57">
      <w:pPr>
        <w:rPr>
          <w:lang w:val="en-US"/>
        </w:rPr>
      </w:pPr>
    </w:p>
    <w:p w14:paraId="66145025" w14:textId="77777777" w:rsidR="00EC1B14" w:rsidRPr="00EC1B14" w:rsidRDefault="00EC1B14" w:rsidP="00EC1B14">
      <w:pPr>
        <w:rPr>
          <w:lang w:val="en-US"/>
        </w:rPr>
      </w:pPr>
      <w:r w:rsidRPr="00EC1B14">
        <w:rPr>
          <w:lang w:val="en-US"/>
        </w:rPr>
        <w:t>What is particularly significant is that, for the first time, an entire value chain, from electrical steel to the transformer core, is being protected rather than a single product alone. The provisional measures are balanced and help preserve critical industrial production, innovation and jobs in Europe, reduce dependencies and strengthen resilience."</w:t>
      </w:r>
    </w:p>
    <w:p w14:paraId="38E377E2" w14:textId="76215E38" w:rsidR="00D30B58" w:rsidRDefault="00D30B58" w:rsidP="00DC0ED9">
      <w:pPr>
        <w:rPr>
          <w:lang w:val="en-US"/>
        </w:rPr>
      </w:pPr>
    </w:p>
    <w:p w14:paraId="0B7D6E8C" w14:textId="77777777" w:rsidR="00DC0ED9" w:rsidRDefault="00DC0ED9" w:rsidP="00DC0ED9">
      <w:pPr>
        <w:rPr>
          <w:lang w:val="en-US"/>
        </w:rPr>
      </w:pPr>
    </w:p>
    <w:p w14:paraId="2A4B0CDA" w14:textId="77777777" w:rsidR="00DC0ED9" w:rsidRPr="00735696" w:rsidRDefault="00DC0ED9" w:rsidP="00DC0ED9">
      <w:pPr>
        <w:rPr>
          <w:rFonts w:ascii="TKTypeRegular" w:hAnsi="TKTypeRegular"/>
          <w:szCs w:val="20"/>
          <w:lang w:val="en-US"/>
        </w:rPr>
      </w:pPr>
    </w:p>
    <w:p w14:paraId="4A163350" w14:textId="77777777" w:rsidR="006E3DAC" w:rsidRPr="00DC0ED9" w:rsidRDefault="00690E33" w:rsidP="006E3DAC">
      <w:pPr>
        <w:pStyle w:val="StandardWeb1"/>
        <w:spacing w:after="0" w:line="288" w:lineRule="auto"/>
        <w:jc w:val="both"/>
        <w:rPr>
          <w:rFonts w:asciiTheme="majorHAnsi" w:hAnsiTheme="majorHAnsi"/>
          <w:sz w:val="20"/>
          <w:szCs w:val="20"/>
          <w:lang w:val="en-US"/>
        </w:rPr>
      </w:pPr>
      <w:r w:rsidRPr="00DC0ED9">
        <w:rPr>
          <w:rFonts w:asciiTheme="majorHAnsi" w:hAnsiTheme="majorHAnsi"/>
          <w:sz w:val="20"/>
          <w:szCs w:val="20"/>
          <w:lang w:val="en-US"/>
        </w:rPr>
        <w:t>Contact</w:t>
      </w:r>
      <w:r w:rsidR="006E3DAC" w:rsidRPr="00DC0ED9">
        <w:rPr>
          <w:rFonts w:asciiTheme="majorHAnsi" w:hAnsiTheme="majorHAnsi"/>
          <w:sz w:val="20"/>
          <w:szCs w:val="20"/>
          <w:lang w:val="en-US"/>
        </w:rPr>
        <w:t>:</w:t>
      </w:r>
      <w:r w:rsidR="006E3DAC" w:rsidRPr="00DC0ED9">
        <w:rPr>
          <w:rFonts w:asciiTheme="majorHAnsi" w:hAnsiTheme="majorHAnsi"/>
          <w:sz w:val="20"/>
          <w:szCs w:val="20"/>
          <w:lang w:val="en-US"/>
        </w:rPr>
        <w:tab/>
      </w:r>
    </w:p>
    <w:p w14:paraId="50BB66BE" w14:textId="77777777" w:rsidR="006E3DAC" w:rsidRPr="00DC0ED9" w:rsidRDefault="006E3DAC" w:rsidP="006E3DAC">
      <w:pPr>
        <w:rPr>
          <w:rFonts w:asciiTheme="majorHAnsi" w:hAnsiTheme="majorHAnsi"/>
          <w:lang w:val="en-US" w:eastAsia="de-DE"/>
        </w:rPr>
      </w:pPr>
      <w:r w:rsidRPr="00DC0ED9">
        <w:rPr>
          <w:rFonts w:asciiTheme="majorHAnsi" w:hAnsiTheme="majorHAnsi"/>
          <w:lang w:val="en-US" w:eastAsia="de-DE"/>
        </w:rPr>
        <w:t xml:space="preserve">thyssenkrupp Steel </w:t>
      </w:r>
    </w:p>
    <w:p w14:paraId="40616954" w14:textId="77777777" w:rsidR="006E3DAC" w:rsidRPr="00DC0ED9" w:rsidRDefault="006E3DAC" w:rsidP="006E3DAC">
      <w:pPr>
        <w:rPr>
          <w:rFonts w:asciiTheme="majorHAnsi" w:hAnsiTheme="majorHAnsi"/>
          <w:color w:val="auto"/>
          <w:lang w:val="en-US" w:eastAsia="de-DE"/>
        </w:rPr>
      </w:pPr>
      <w:r w:rsidRPr="00DC0ED9">
        <w:rPr>
          <w:rFonts w:asciiTheme="majorHAnsi" w:hAnsiTheme="majorHAnsi"/>
          <w:lang w:val="en-US" w:eastAsia="de-DE"/>
        </w:rPr>
        <w:t>Mark Stagge</w:t>
      </w:r>
    </w:p>
    <w:p w14:paraId="7412A157" w14:textId="77777777" w:rsidR="006E3DAC" w:rsidRPr="00067210" w:rsidRDefault="006E3DAC" w:rsidP="006E3DAC">
      <w:pPr>
        <w:rPr>
          <w:rFonts w:asciiTheme="majorHAnsi" w:hAnsiTheme="majorHAnsi"/>
          <w:lang w:val="en-US" w:eastAsia="de-DE"/>
        </w:rPr>
      </w:pPr>
      <w:r w:rsidRPr="00067210">
        <w:rPr>
          <w:rFonts w:asciiTheme="majorHAnsi" w:hAnsiTheme="majorHAnsi"/>
          <w:lang w:val="en-US" w:eastAsia="de-DE"/>
        </w:rPr>
        <w:t xml:space="preserve">Head of Public and Media Relations </w:t>
      </w:r>
    </w:p>
    <w:p w14:paraId="09C4810B" w14:textId="77777777" w:rsidR="006E3DAC" w:rsidRPr="00690E33" w:rsidRDefault="00690E33" w:rsidP="006E3DAC">
      <w:pPr>
        <w:spacing w:line="288" w:lineRule="auto"/>
        <w:rPr>
          <w:rFonts w:asciiTheme="majorHAnsi" w:hAnsiTheme="majorHAnsi"/>
          <w:szCs w:val="20"/>
          <w:lang w:val="en-US"/>
        </w:rPr>
      </w:pPr>
      <w:r w:rsidRPr="00690E33">
        <w:rPr>
          <w:rFonts w:asciiTheme="majorHAnsi" w:hAnsiTheme="majorHAnsi"/>
          <w:szCs w:val="20"/>
          <w:lang w:val="en-US"/>
        </w:rPr>
        <w:t>P</w:t>
      </w:r>
      <w:r w:rsidR="006E3DAC" w:rsidRPr="00690E33">
        <w:rPr>
          <w:rFonts w:asciiTheme="majorHAnsi" w:hAnsiTheme="majorHAnsi"/>
          <w:szCs w:val="20"/>
          <w:lang w:val="en-US"/>
        </w:rPr>
        <w:t>: +49 203 52</w:t>
      </w:r>
      <w:r w:rsidR="006E3DAC" w:rsidRPr="00690E33">
        <w:rPr>
          <w:rFonts w:ascii="Arial" w:hAnsi="Arial" w:cs="Arial"/>
          <w:szCs w:val="20"/>
          <w:lang w:val="en-US"/>
        </w:rPr>
        <w:t> </w:t>
      </w:r>
      <w:r w:rsidR="006E3DAC" w:rsidRPr="00690E33">
        <w:rPr>
          <w:rFonts w:asciiTheme="majorHAnsi" w:hAnsiTheme="majorHAnsi"/>
          <w:szCs w:val="20"/>
          <w:lang w:val="en-US"/>
        </w:rPr>
        <w:t>-</w:t>
      </w:r>
      <w:r w:rsidR="006E3DAC" w:rsidRPr="00690E33">
        <w:rPr>
          <w:rFonts w:ascii="Arial" w:hAnsi="Arial" w:cs="Arial"/>
          <w:szCs w:val="20"/>
          <w:lang w:val="en-US"/>
        </w:rPr>
        <w:t> </w:t>
      </w:r>
      <w:r w:rsidR="000659DC" w:rsidRPr="00690E33">
        <w:rPr>
          <w:rFonts w:asciiTheme="majorHAnsi" w:hAnsiTheme="majorHAnsi"/>
          <w:szCs w:val="20"/>
          <w:lang w:val="en-US"/>
        </w:rPr>
        <w:t>25159</w:t>
      </w:r>
    </w:p>
    <w:p w14:paraId="52972EFA" w14:textId="77777777" w:rsidR="006E3DAC" w:rsidRPr="00690E33" w:rsidRDefault="006E3DAC" w:rsidP="006E3DAC">
      <w:pPr>
        <w:spacing w:line="288" w:lineRule="auto"/>
        <w:rPr>
          <w:rFonts w:asciiTheme="majorHAnsi" w:hAnsiTheme="majorHAnsi"/>
          <w:szCs w:val="20"/>
          <w:lang w:val="en-US"/>
        </w:rPr>
      </w:pPr>
      <w:hyperlink r:id="rId11" w:history="1">
        <w:r w:rsidRPr="00690E33">
          <w:rPr>
            <w:rStyle w:val="Hyperlink"/>
            <w:rFonts w:asciiTheme="majorHAnsi" w:hAnsiTheme="majorHAnsi"/>
            <w:szCs w:val="20"/>
            <w:lang w:val="en-US"/>
          </w:rPr>
          <w:t>mark.stagge@thyssenkrupp.com</w:t>
        </w:r>
      </w:hyperlink>
    </w:p>
    <w:p w14:paraId="0CF21E91" w14:textId="77777777" w:rsidR="006E3DAC" w:rsidRPr="00690E33" w:rsidRDefault="006E3DAC" w:rsidP="006E3DAC">
      <w:pPr>
        <w:spacing w:line="288" w:lineRule="auto"/>
        <w:rPr>
          <w:rFonts w:asciiTheme="majorHAnsi" w:hAnsiTheme="majorHAnsi"/>
          <w:color w:val="0563C1" w:themeColor="hyperlink"/>
          <w:u w:val="single"/>
          <w:lang w:val="en-US"/>
        </w:rPr>
      </w:pPr>
      <w:hyperlink r:id="rId12" w:history="1">
        <w:r w:rsidRPr="00690E33">
          <w:rPr>
            <w:rStyle w:val="Hyperlink"/>
            <w:rFonts w:asciiTheme="majorHAnsi" w:hAnsiTheme="majorHAnsi"/>
            <w:lang w:val="en-US"/>
          </w:rPr>
          <w:t>www.thyssenkrupp-steel.com</w:t>
        </w:r>
      </w:hyperlink>
    </w:p>
    <w:p w14:paraId="7048303D" w14:textId="77777777" w:rsidR="00CA16FA" w:rsidRPr="00CA16FA" w:rsidRDefault="00CA16FA" w:rsidP="00CA16FA">
      <w:pPr>
        <w:rPr>
          <w:szCs w:val="20"/>
          <w:lang w:val="en-US"/>
        </w:rPr>
      </w:pPr>
    </w:p>
    <w:p w14:paraId="051E888A" w14:textId="77777777" w:rsidR="00CA16FA" w:rsidRPr="00CA16FA" w:rsidRDefault="00CA16FA" w:rsidP="00CA16FA">
      <w:pPr>
        <w:rPr>
          <w:szCs w:val="20"/>
          <w:lang w:val="en-US"/>
        </w:rPr>
      </w:pPr>
    </w:p>
    <w:sectPr w:rsidR="00CA16FA" w:rsidRPr="00CA16FA" w:rsidSect="003B51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pos w:val="beneathText"/>
      </w:footnotePr>
      <w:pgSz w:w="11906" w:h="16838" w:code="9"/>
      <w:pgMar w:top="2778" w:right="3136" w:bottom="851" w:left="14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33E3" w14:textId="77777777" w:rsidR="00AC42AA" w:rsidRDefault="00AC42AA" w:rsidP="005B5ABA">
      <w:pPr>
        <w:spacing w:line="240" w:lineRule="auto"/>
      </w:pPr>
      <w:r>
        <w:separator/>
      </w:r>
    </w:p>
  </w:endnote>
  <w:endnote w:type="continuationSeparator" w:id="0">
    <w:p w14:paraId="3EFAB481" w14:textId="77777777" w:rsidR="00AC42AA" w:rsidRDefault="00AC42AA" w:rsidP="005B5ABA">
      <w:pPr>
        <w:spacing w:line="240" w:lineRule="auto"/>
      </w:pPr>
      <w:r>
        <w:continuationSeparator/>
      </w:r>
    </w:p>
  </w:endnote>
  <w:endnote w:type="continuationNotice" w:id="1">
    <w:p w14:paraId="1151019C" w14:textId="77777777" w:rsidR="00AC42AA" w:rsidRDefault="00AC42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KTypeRegular">
    <w:altName w:val="Calibri"/>
    <w:panose1 w:val="020B0306040502020204"/>
    <w:charset w:val="00"/>
    <w:family w:val="swiss"/>
    <w:pitch w:val="variable"/>
    <w:sig w:usb0="800000A7" w:usb1="0000004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charset w:val="00"/>
    <w:family w:val="auto"/>
    <w:pitch w:val="variable"/>
    <w:sig w:usb0="80000027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ypiqal Mono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KTypeMedium">
    <w:panose1 w:val="020B0606040502020204"/>
    <w:charset w:val="00"/>
    <w:family w:val="swiss"/>
    <w:pitch w:val="variable"/>
    <w:sig w:usb0="800000A7" w:usb1="0000004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B305" w14:textId="77777777" w:rsidR="00852593" w:rsidRDefault="008525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EB10" w14:textId="77777777" w:rsidR="00040FF0" w:rsidRDefault="005A1A95">
    <w:pPr>
      <w:pStyle w:val="Fuzeile"/>
    </w:pPr>
    <w:r>
      <w:rPr>
        <w:noProof/>
        <w:lang w:eastAsia="de-DE"/>
      </w:rPr>
      <mc:AlternateContent>
        <mc:Choice Requires="wps">
          <w:drawing>
            <wp:anchor distT="180340" distB="0" distL="114300" distR="114300" simplePos="0" relativeHeight="251658244" behindDoc="0" locked="0" layoutInCell="1" allowOverlap="1" wp14:anchorId="48511792" wp14:editId="6A021B92">
              <wp:simplePos x="0" y="0"/>
              <wp:positionH relativeFrom="page">
                <wp:posOffset>575945</wp:posOffset>
              </wp:positionH>
              <wp:positionV relativeFrom="page">
                <wp:posOffset>9525635</wp:posOffset>
              </wp:positionV>
              <wp:extent cx="6416675" cy="744855"/>
              <wp:effectExtent l="0" t="0" r="3175" b="0"/>
              <wp:wrapTopAndBottom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6675" cy="7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099A49" w14:textId="77777777" w:rsidR="003B516D" w:rsidRPr="00017C1F" w:rsidRDefault="003B516D" w:rsidP="003B516D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567"/>
                            </w:tabs>
                            <w:spacing w:line="200" w:lineRule="exact"/>
                            <w:rPr>
                              <w:rFonts w:asciiTheme="majorHAnsi" w:hAnsiTheme="majorHAnsi"/>
                              <w:szCs w:val="14"/>
                            </w:rPr>
                          </w:pP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 xml:space="preserve">thyssenkrupp Steel 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 xml:space="preserve">Europe 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 xml:space="preserve">AG, Kaiser-Wilhelm-Straße 100, 47166 Duisburg, Deutschland, T: +49 203 52 -25168, 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press@thyssenkrupp.com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>, www.thyssenkrupp-steel.com</w:t>
                          </w:r>
                        </w:p>
                        <w:p w14:paraId="1D70C38E" w14:textId="77777777" w:rsidR="003B516D" w:rsidRDefault="003B516D" w:rsidP="009B6F32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4082"/>
                            </w:tabs>
                            <w:spacing w:line="200" w:lineRule="exact"/>
                            <w:ind w:left="0"/>
                            <w:rPr>
                              <w:rFonts w:asciiTheme="majorHAnsi" w:hAnsiTheme="majorHAnsi"/>
                              <w:szCs w:val="14"/>
                            </w:rPr>
                          </w:pP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>Vorsitzender des Aufsichtsrats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 xml:space="preserve">: </w:t>
                          </w:r>
                          <w:r w:rsidR="00265E95">
                            <w:rPr>
                              <w:rFonts w:asciiTheme="majorHAnsi" w:hAnsiTheme="majorHAnsi"/>
                              <w:szCs w:val="14"/>
                            </w:rPr>
                            <w:t>N.N.</w:t>
                          </w:r>
                        </w:p>
                        <w:p w14:paraId="0A0ADAAF" w14:textId="77777777" w:rsidR="003B516D" w:rsidRPr="00017C1F" w:rsidRDefault="003B516D" w:rsidP="009B6F32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4082"/>
                            </w:tabs>
                            <w:spacing w:line="200" w:lineRule="exact"/>
                            <w:ind w:left="0"/>
                            <w:rPr>
                              <w:rFonts w:asciiTheme="majorHAnsi" w:hAnsiTheme="majorHAnsi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Vorstand:</w:t>
                          </w:r>
                          <w:r w:rsidRPr="00017C1F">
                            <w:rPr>
                              <w:rFonts w:asciiTheme="majorHAnsi" w:hAnsiTheme="majorHAnsi"/>
                              <w:b/>
                              <w:szCs w:val="14"/>
                            </w:rPr>
                            <w:t xml:space="preserve"> 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>Andreas J. Gos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s, Vorsitzender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 xml:space="preserve">, 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Premal A. Desai, Dr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-Ing.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 xml:space="preserve"> Heribert R. Fischer, 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 xml:space="preserve">Dr.-Ing. Arnd Köfler, </w:t>
                          </w:r>
                          <w:r w:rsidR="00DE2408">
                            <w:rPr>
                              <w:rFonts w:asciiTheme="majorHAnsi" w:hAnsiTheme="majorHAnsi"/>
                              <w:szCs w:val="14"/>
                            </w:rPr>
                            <w:t>Dr. Sabine Maaßen</w:t>
                          </w:r>
                        </w:p>
                        <w:p w14:paraId="5D74129C" w14:textId="77777777" w:rsidR="003B516D" w:rsidRPr="00017C1F" w:rsidRDefault="003B516D" w:rsidP="003B516D">
                          <w:pPr>
                            <w:pStyle w:val="Fuzeile"/>
                            <w:rPr>
                              <w:rFonts w:asciiTheme="majorHAnsi" w:hAnsiTheme="majorHAnsi"/>
                            </w:rPr>
                          </w:pP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>Sitz der Gesellschaft: Duisburg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,</w:t>
                          </w:r>
                          <w:r w:rsidRPr="00017C1F">
                            <w:rPr>
                              <w:rFonts w:asciiTheme="majorHAnsi" w:hAnsiTheme="majorHAnsi"/>
                              <w:szCs w:val="14"/>
                            </w:rPr>
                            <w:t xml:space="preserve"> Registergericht: Duisburg HR B 9326</w:t>
                          </w:r>
                        </w:p>
                        <w:p w14:paraId="48FADCDD" w14:textId="77777777" w:rsidR="005A1A95" w:rsidRPr="00AF75F1" w:rsidRDefault="005A1A95" w:rsidP="005A1A95">
                          <w:pPr>
                            <w:pStyle w:val="Fu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511792" id="Rechteck 6" o:spid="_x0000_s1027" style="position:absolute;left:0;text-align:left;margin-left:45.35pt;margin-top:750.05pt;width:505.25pt;height:58.65pt;z-index:251658244;visibility:visible;mso-wrap-style:square;mso-width-percent:0;mso-height-percent:0;mso-wrap-distance-left:9pt;mso-wrap-distance-top:14.2pt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" filled="f" stroked="f" strokeweight="1pt">
              <v:textbox inset="0,0,0,0">
                <w:txbxContent>
                  <w:p w14:paraId="3A099A49" w14:textId="77777777" w:rsidR="003B516D" w:rsidRPr="00017C1F" w:rsidRDefault="003B516D" w:rsidP="003B516D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567"/>
                      </w:tabs>
                      <w:spacing w:line="200" w:lineRule="exact"/>
                      <w:rPr>
                        <w:rFonts w:asciiTheme="majorHAnsi" w:hAnsiTheme="majorHAnsi"/>
                        <w:szCs w:val="14"/>
                      </w:rPr>
                    </w:pPr>
                    <w:r w:rsidRPr="00017C1F">
                      <w:rPr>
                        <w:rFonts w:asciiTheme="majorHAnsi" w:hAnsiTheme="majorHAnsi"/>
                        <w:szCs w:val="14"/>
                      </w:rPr>
                      <w:t xml:space="preserve">thyssenkrupp Steel 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 xml:space="preserve">Europe 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 xml:space="preserve">AG, Kaiser-Wilhelm-Straße 100, 47166 Duisburg, Deutschland, T: +49 203 52 -25168, 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>press@thyssenkrupp.com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>, www.thyssenkrupp-steel.com</w:t>
                    </w:r>
                  </w:p>
                  <w:p w14:paraId="1D70C38E" w14:textId="77777777" w:rsidR="003B516D" w:rsidRDefault="003B516D" w:rsidP="009B6F32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4082"/>
                      </w:tabs>
                      <w:spacing w:line="200" w:lineRule="exact"/>
                      <w:ind w:left="0"/>
                      <w:rPr>
                        <w:rFonts w:asciiTheme="majorHAnsi" w:hAnsiTheme="majorHAnsi"/>
                        <w:szCs w:val="14"/>
                      </w:rPr>
                    </w:pPr>
                    <w:r w:rsidRPr="00017C1F">
                      <w:rPr>
                        <w:rFonts w:asciiTheme="majorHAnsi" w:hAnsiTheme="majorHAnsi"/>
                        <w:szCs w:val="14"/>
                      </w:rPr>
                      <w:t>Vorsitzender des Aufsichtsrats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 xml:space="preserve">: </w:t>
                    </w:r>
                    <w:r w:rsidR="00265E95">
                      <w:rPr>
                        <w:rFonts w:asciiTheme="majorHAnsi" w:hAnsiTheme="majorHAnsi"/>
                        <w:szCs w:val="14"/>
                      </w:rPr>
                      <w:t>N.N.</w:t>
                    </w:r>
                  </w:p>
                  <w:p w14:paraId="0A0ADAAF" w14:textId="77777777" w:rsidR="003B516D" w:rsidRPr="00017C1F" w:rsidRDefault="003B516D" w:rsidP="009B6F32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4082"/>
                      </w:tabs>
                      <w:spacing w:line="200" w:lineRule="exact"/>
                      <w:ind w:left="0"/>
                      <w:rPr>
                        <w:rFonts w:asciiTheme="majorHAnsi" w:hAnsiTheme="majorHAnsi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Cs w:val="14"/>
                      </w:rPr>
                      <w:t>Vorstand:</w:t>
                    </w:r>
                    <w:r w:rsidRPr="00017C1F">
                      <w:rPr>
                        <w:rFonts w:asciiTheme="majorHAnsi" w:hAnsiTheme="majorHAnsi"/>
                        <w:b/>
                        <w:szCs w:val="14"/>
                      </w:rPr>
                      <w:t xml:space="preserve"> 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>Andreas J. Gos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>s, Vorsitzender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 xml:space="preserve">, 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>Premal A. Desai, Dr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>.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>-Ing.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 xml:space="preserve"> Heribert R. Fischer, 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 xml:space="preserve">Dr.-Ing. Arnd Köfler, </w:t>
                    </w:r>
                    <w:r w:rsidR="00DE2408">
                      <w:rPr>
                        <w:rFonts w:asciiTheme="majorHAnsi" w:hAnsiTheme="majorHAnsi"/>
                        <w:szCs w:val="14"/>
                      </w:rPr>
                      <w:t>Dr. Sabine Maaßen</w:t>
                    </w:r>
                  </w:p>
                  <w:p w14:paraId="5D74129C" w14:textId="77777777" w:rsidR="003B516D" w:rsidRPr="00017C1F" w:rsidRDefault="003B516D" w:rsidP="003B516D">
                    <w:pPr>
                      <w:pStyle w:val="Fuzeile"/>
                      <w:rPr>
                        <w:rFonts w:asciiTheme="majorHAnsi" w:hAnsiTheme="majorHAnsi"/>
                      </w:rPr>
                    </w:pPr>
                    <w:r w:rsidRPr="00017C1F">
                      <w:rPr>
                        <w:rFonts w:asciiTheme="majorHAnsi" w:hAnsiTheme="majorHAnsi"/>
                        <w:szCs w:val="14"/>
                      </w:rPr>
                      <w:t>Sitz der Gesellschaft: Duisburg</w:t>
                    </w:r>
                    <w:r>
                      <w:rPr>
                        <w:rFonts w:asciiTheme="majorHAnsi" w:hAnsiTheme="majorHAnsi"/>
                        <w:szCs w:val="14"/>
                      </w:rPr>
                      <w:t>,</w:t>
                    </w:r>
                    <w:r w:rsidRPr="00017C1F">
                      <w:rPr>
                        <w:rFonts w:asciiTheme="majorHAnsi" w:hAnsiTheme="majorHAnsi"/>
                        <w:szCs w:val="14"/>
                      </w:rPr>
                      <w:t xml:space="preserve"> Registergericht: Duisburg HR B 9326</w:t>
                    </w:r>
                  </w:p>
                  <w:p w14:paraId="48FADCDD" w14:textId="77777777" w:rsidR="005A1A95" w:rsidRPr="00AF75F1" w:rsidRDefault="005A1A95" w:rsidP="005A1A95">
                    <w:pPr>
                      <w:pStyle w:val="Fuzeile"/>
                    </w:pPr>
                  </w:p>
                </w:txbxContent>
              </v:textbox>
              <w10:wrap type="topAndBottom"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A387D" w14:textId="77777777" w:rsidR="00AF75F1" w:rsidRDefault="007D3550">
    <w:pPr>
      <w:pStyle w:val="Fuzeile"/>
    </w:pPr>
    <w:r>
      <w:rPr>
        <w:noProof/>
        <w:lang w:eastAsia="de-DE"/>
      </w:rPr>
      <mc:AlternateContent>
        <mc:Choice Requires="wps">
          <w:drawing>
            <wp:anchor distT="180340" distB="0" distL="114300" distR="114300" simplePos="0" relativeHeight="251658243" behindDoc="0" locked="0" layoutInCell="1" allowOverlap="1" wp14:anchorId="186A407C" wp14:editId="3F38824E">
              <wp:simplePos x="0" y="0"/>
              <wp:positionH relativeFrom="page">
                <wp:posOffset>532130</wp:posOffset>
              </wp:positionH>
              <wp:positionV relativeFrom="page">
                <wp:posOffset>9525635</wp:posOffset>
              </wp:positionV>
              <wp:extent cx="6480175" cy="744855"/>
              <wp:effectExtent l="0" t="0" r="0" b="0"/>
              <wp:wrapTopAndBottom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7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68D189" w14:textId="77777777" w:rsidR="007D37B4" w:rsidRDefault="007D37B4" w:rsidP="007D37B4">
                          <w:pPr>
                            <w:pStyle w:val="Fuzeile"/>
                            <w:rPr>
                              <w:rFonts w:asciiTheme="majorHAnsi" w:hAnsiTheme="majorHAnsi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Cs w:val="14"/>
                            </w:rPr>
                            <w:t>thyssenkrupp Steel Europe AG, Kaiser-Wilhelm-Straße 100, 47166 Duisburg, Deutschland, T: +49 203 52 -25168, press-steel@thyssenkrupp-steel.com, www.thyssenkrupp-steel.com</w:t>
                          </w:r>
                        </w:p>
                        <w:p w14:paraId="6F3B2E50" w14:textId="77777777" w:rsidR="007D37B4" w:rsidRDefault="007D37B4" w:rsidP="007D37B4">
                          <w:pPr>
                            <w:pStyle w:val="Fuzeile"/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>Chairwoman of the Supervisory Board: Ilse Henne</w:t>
                          </w:r>
                        </w:p>
                        <w:p w14:paraId="4C6CA015" w14:textId="03290D5E" w:rsidR="007D37B4" w:rsidRDefault="007D37B4" w:rsidP="007D37B4">
                          <w:pPr>
                            <w:pStyle w:val="Fuzeile"/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>Executive Board: Dr.-Ing. Marie Jaroni</w:t>
                          </w:r>
                          <w:r w:rsidR="004146C4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 xml:space="preserve"> (Chief Executive Officer)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>,</w:t>
                          </w:r>
                          <w:r w:rsidR="004146C4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 xml:space="preserve"> Philipp Conze,</w:t>
                          </w:r>
                          <w:r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895C7D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 xml:space="preserve">Georgios </w:t>
                          </w:r>
                          <w:r w:rsidR="005260BF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 xml:space="preserve">Giovanakis, </w:t>
                          </w:r>
                          <w:r w:rsidR="004146C4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>Wilfried von Rath</w:t>
                          </w:r>
                          <w:r w:rsidR="00E033EA">
                            <w:rPr>
                              <w:rFonts w:asciiTheme="majorHAnsi" w:hAnsiTheme="majorHAnsi"/>
                              <w:szCs w:val="14"/>
                              <w:lang w:val="en-US"/>
                            </w:rPr>
                            <w:t>, Dr.-Ing. Marco Richrath</w:t>
                          </w:r>
                        </w:p>
                        <w:p w14:paraId="7E462A8E" w14:textId="77777777" w:rsidR="007D37B4" w:rsidRDefault="007D37B4" w:rsidP="007D37B4">
                          <w:pPr>
                            <w:pStyle w:val="Fuzeile"/>
                            <w:rPr>
                              <w:spacing w:val="-3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szCs w:val="14"/>
                              <w:lang w:val="en-US"/>
                            </w:rPr>
                            <w:t>Registered office: Duisburg, Court of Registry: Duisburg HR B 9326, USt-IDNr: DE 812 178 585</w:t>
                          </w:r>
                        </w:p>
                        <w:p w14:paraId="53B3E6D2" w14:textId="7B5683B6" w:rsidR="007D3550" w:rsidRPr="00C86655" w:rsidRDefault="007D3550" w:rsidP="00694F62">
                          <w:pPr>
                            <w:pStyle w:val="Fuzeile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6A407C" id="Rechteck 5" o:spid="_x0000_s1028" style="position:absolute;left:0;text-align:left;margin-left:41.9pt;margin-top:750.05pt;width:510.25pt;height:58.65pt;z-index:251658243;visibility:visible;mso-wrap-style:square;mso-width-percent:0;mso-height-percent:0;mso-wrap-distance-left:9pt;mso-wrap-distance-top:14.2pt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" filled="f" stroked="f" strokeweight="1pt">
              <v:textbox inset="0,0,0,0">
                <w:txbxContent>
                  <w:p w14:paraId="2B68D189" w14:textId="77777777" w:rsidR="007D37B4" w:rsidRDefault="007D37B4" w:rsidP="007D37B4">
                    <w:pPr>
                      <w:pStyle w:val="Fuzeile"/>
                      <w:rPr>
                        <w:rFonts w:asciiTheme="majorHAnsi" w:hAnsiTheme="majorHAnsi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Cs w:val="14"/>
                      </w:rPr>
                      <w:t>thyssenkrupp Steel Europe AG, Kaiser-Wilhelm-Straße 100, 47166 Duisburg, Deutschland, T: +49 203 52 -25168, press-steel@thyssenkrupp-steel.com, www.thyssenkrupp-steel.com</w:t>
                    </w:r>
                  </w:p>
                  <w:p w14:paraId="6F3B2E50" w14:textId="77777777" w:rsidR="007D37B4" w:rsidRDefault="007D37B4" w:rsidP="007D37B4">
                    <w:pPr>
                      <w:pStyle w:val="Fuzeile"/>
                      <w:rPr>
                        <w:rFonts w:asciiTheme="majorHAnsi" w:hAnsiTheme="majorHAnsi"/>
                        <w:szCs w:val="14"/>
                        <w:lang w:val="en-US"/>
                      </w:rPr>
                    </w:pPr>
                    <w:r>
                      <w:rPr>
                        <w:rFonts w:asciiTheme="majorHAnsi" w:hAnsiTheme="majorHAnsi"/>
                        <w:szCs w:val="14"/>
                        <w:lang w:val="en-US"/>
                      </w:rPr>
                      <w:t>Chairwoman of the Supervisory Board: Ilse Henne</w:t>
                    </w:r>
                  </w:p>
                  <w:p w14:paraId="4C6CA015" w14:textId="03290D5E" w:rsidR="007D37B4" w:rsidRDefault="007D37B4" w:rsidP="007D37B4">
                    <w:pPr>
                      <w:pStyle w:val="Fuzeile"/>
                      <w:rPr>
                        <w:rFonts w:asciiTheme="majorHAnsi" w:hAnsiTheme="majorHAnsi"/>
                        <w:szCs w:val="14"/>
                        <w:lang w:val="en-US"/>
                      </w:rPr>
                    </w:pPr>
                    <w:r>
                      <w:rPr>
                        <w:rFonts w:asciiTheme="majorHAnsi" w:hAnsiTheme="majorHAnsi"/>
                        <w:szCs w:val="14"/>
                        <w:lang w:val="en-US"/>
                      </w:rPr>
                      <w:t>Executive Board: Dr.-Ing. Marie Jaroni</w:t>
                    </w:r>
                    <w:r w:rsidR="004146C4">
                      <w:rPr>
                        <w:rFonts w:asciiTheme="majorHAnsi" w:hAnsiTheme="majorHAnsi"/>
                        <w:szCs w:val="14"/>
                        <w:lang w:val="en-US"/>
                      </w:rPr>
                      <w:t xml:space="preserve"> (Chief Executive Officer)</w:t>
                    </w:r>
                    <w:r>
                      <w:rPr>
                        <w:rFonts w:asciiTheme="majorHAnsi" w:hAnsiTheme="majorHAnsi"/>
                        <w:szCs w:val="14"/>
                        <w:lang w:val="en-US"/>
                      </w:rPr>
                      <w:t>,</w:t>
                    </w:r>
                    <w:r w:rsidR="004146C4">
                      <w:rPr>
                        <w:rFonts w:asciiTheme="majorHAnsi" w:hAnsiTheme="majorHAnsi"/>
                        <w:szCs w:val="14"/>
                        <w:lang w:val="en-US"/>
                      </w:rPr>
                      <w:t xml:space="preserve"> Philipp Conze,</w:t>
                    </w:r>
                    <w:r>
                      <w:rPr>
                        <w:rFonts w:asciiTheme="majorHAnsi" w:hAnsiTheme="majorHAnsi"/>
                        <w:szCs w:val="14"/>
                        <w:lang w:val="en-US"/>
                      </w:rPr>
                      <w:t xml:space="preserve"> </w:t>
                    </w:r>
                    <w:r w:rsidR="00895C7D">
                      <w:rPr>
                        <w:rFonts w:asciiTheme="majorHAnsi" w:hAnsiTheme="majorHAnsi"/>
                        <w:szCs w:val="14"/>
                        <w:lang w:val="en-US"/>
                      </w:rPr>
                      <w:t xml:space="preserve">Georgios </w:t>
                    </w:r>
                    <w:r w:rsidR="005260BF">
                      <w:rPr>
                        <w:rFonts w:asciiTheme="majorHAnsi" w:hAnsiTheme="majorHAnsi"/>
                        <w:szCs w:val="14"/>
                        <w:lang w:val="en-US"/>
                      </w:rPr>
                      <w:t xml:space="preserve">Giovanakis, </w:t>
                    </w:r>
                    <w:r w:rsidR="004146C4">
                      <w:rPr>
                        <w:rFonts w:asciiTheme="majorHAnsi" w:hAnsiTheme="majorHAnsi"/>
                        <w:szCs w:val="14"/>
                        <w:lang w:val="en-US"/>
                      </w:rPr>
                      <w:t>Wilfried von Rath</w:t>
                    </w:r>
                    <w:r w:rsidR="00E033EA">
                      <w:rPr>
                        <w:rFonts w:asciiTheme="majorHAnsi" w:hAnsiTheme="majorHAnsi"/>
                        <w:szCs w:val="14"/>
                        <w:lang w:val="en-US"/>
                      </w:rPr>
                      <w:t>, Dr.-Ing. Marco Richrath</w:t>
                    </w:r>
                  </w:p>
                  <w:p w14:paraId="7E462A8E" w14:textId="77777777" w:rsidR="007D37B4" w:rsidRDefault="007D37B4" w:rsidP="007D37B4">
                    <w:pPr>
                      <w:pStyle w:val="Fuzeile"/>
                      <w:rPr>
                        <w:spacing w:val="-3"/>
                        <w:szCs w:val="14"/>
                        <w:lang w:val="en-US"/>
                      </w:rPr>
                    </w:pPr>
                    <w:r>
                      <w:rPr>
                        <w:szCs w:val="14"/>
                        <w:lang w:val="en-US"/>
                      </w:rPr>
                      <w:t>Registered office: Duisburg, Court of Registry: Duisburg HR B 9326, USt-IDNr: DE 812 178 585</w:t>
                    </w:r>
                  </w:p>
                  <w:p w14:paraId="53B3E6D2" w14:textId="7B5683B6" w:rsidR="007D3550" w:rsidRPr="00C86655" w:rsidRDefault="007D3550" w:rsidP="00694F62">
                    <w:pPr>
                      <w:pStyle w:val="Fuzeile"/>
                      <w:rPr>
                        <w:lang w:val="en-US"/>
                      </w:rPr>
                    </w:pPr>
                  </w:p>
                </w:txbxContent>
              </v:textbox>
              <w10:wrap type="topAndBottom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3C1CD" w14:textId="77777777" w:rsidR="00AC42AA" w:rsidRDefault="00AC42AA" w:rsidP="005B5ABA">
      <w:pPr>
        <w:spacing w:line="240" w:lineRule="auto"/>
      </w:pPr>
      <w:r>
        <w:separator/>
      </w:r>
    </w:p>
  </w:footnote>
  <w:footnote w:type="continuationSeparator" w:id="0">
    <w:p w14:paraId="38FE9374" w14:textId="77777777" w:rsidR="00AC42AA" w:rsidRDefault="00AC42AA" w:rsidP="005B5ABA">
      <w:pPr>
        <w:spacing w:line="240" w:lineRule="auto"/>
      </w:pPr>
      <w:r>
        <w:continuationSeparator/>
      </w:r>
    </w:p>
  </w:footnote>
  <w:footnote w:type="continuationNotice" w:id="1">
    <w:p w14:paraId="4FA63C62" w14:textId="77777777" w:rsidR="00AC42AA" w:rsidRDefault="00AC42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588B" w14:textId="77777777" w:rsidR="00852593" w:rsidRDefault="008525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2D12" w14:textId="77777777" w:rsidR="005B5ABA" w:rsidRDefault="00CA4CEB" w:rsidP="008D3DFA">
    <w:pPr>
      <w:pStyle w:val="Kopfzeile"/>
      <w:spacing w:after="870" w:line="280" w:lineRule="atLeast"/>
    </w:pPr>
    <w:r>
      <w:rPr>
        <w:noProof/>
        <w:lang w:eastAsia="de-DE"/>
      </w:rPr>
      <w:drawing>
        <wp:anchor distT="0" distB="0" distL="114300" distR="114300" simplePos="0" relativeHeight="251658242" behindDoc="1" locked="0" layoutInCell="1" allowOverlap="1" wp14:anchorId="504643FC" wp14:editId="32AAEF12">
          <wp:simplePos x="0" y="0"/>
          <wp:positionH relativeFrom="page">
            <wp:posOffset>5767705</wp:posOffset>
          </wp:positionH>
          <wp:positionV relativeFrom="page">
            <wp:posOffset>547370</wp:posOffset>
          </wp:positionV>
          <wp:extent cx="1083600" cy="828000"/>
          <wp:effectExtent l="0" t="0" r="254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bogen Vorstand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6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2E5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A24BD2" wp14:editId="07439FAB">
              <wp:simplePos x="0" y="0"/>
              <wp:positionH relativeFrom="page">
                <wp:posOffset>5742940</wp:posOffset>
              </wp:positionH>
              <wp:positionV relativeFrom="page">
                <wp:posOffset>1924685</wp:posOffset>
              </wp:positionV>
              <wp:extent cx="1252220" cy="770255"/>
              <wp:effectExtent l="0" t="0" r="5080" b="1079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2220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EBB915" w14:textId="2E2EB1BA" w:rsidR="00E67FF9" w:rsidRPr="001E7E0A" w:rsidRDefault="005F7DF5" w:rsidP="001E7E0A">
                          <w:pPr>
                            <w:pStyle w:val="Datumsangabe"/>
                          </w:pPr>
                          <w:fldSimple w:instr=" STYLEREF  Datumsangabe  \* MERGEFORMAT ">
                            <w:r>
                              <w:rPr>
                                <w:noProof/>
                              </w:rPr>
                              <w:t>September 18, 2026</w:t>
                            </w:r>
                          </w:fldSimple>
                        </w:p>
                        <w:p w14:paraId="6F285728" w14:textId="77777777" w:rsidR="00E67FF9" w:rsidRDefault="00490007" w:rsidP="00A70ED2">
                          <w:pPr>
                            <w:pStyle w:val="Seitenzahlangabe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8247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fldSimple w:instr=" NUMPAGES   \* MERGEFORMAT ">
                            <w:r w:rsidR="00D82475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A24BD2" id="Rechteck 1" o:spid="_x0000_s1026" style="position:absolute;margin-left:452.2pt;margin-top:151.55pt;width:98.6pt;height:60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" filled="f" stroked="f" strokeweight="1pt">
              <v:textbox inset="0,0,0,0">
                <w:txbxContent>
                  <w:p w14:paraId="75EBB915" w14:textId="2E2EB1BA" w:rsidR="00E67FF9" w:rsidRPr="001E7E0A" w:rsidRDefault="005F7DF5" w:rsidP="001E7E0A">
                    <w:pPr>
                      <w:pStyle w:val="Datumsangabe"/>
                    </w:pPr>
                    <w:fldSimple w:instr=" STYLEREF  Datumsangabe  \* MERGEFORMAT ">
                      <w:r>
                        <w:rPr>
                          <w:noProof/>
                        </w:rPr>
                        <w:t>September 18, 2026</w:t>
                      </w:r>
                    </w:fldSimple>
                  </w:p>
                  <w:p w14:paraId="6F285728" w14:textId="77777777" w:rsidR="00E67FF9" w:rsidRDefault="00490007" w:rsidP="00A70ED2">
                    <w:pPr>
                      <w:pStyle w:val="Seitenzahlangabe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8247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fldSimple w:instr=" NUMPAGES   \* MERGEFORMAT ">
                      <w:r w:rsidR="00D82475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C014" w14:textId="77777777" w:rsidR="002D1B27" w:rsidRDefault="00CA4CE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1" behindDoc="1" locked="0" layoutInCell="1" allowOverlap="1" wp14:anchorId="6DE8A094" wp14:editId="1065473A">
          <wp:simplePos x="0" y="0"/>
          <wp:positionH relativeFrom="page">
            <wp:posOffset>5767705</wp:posOffset>
          </wp:positionH>
          <wp:positionV relativeFrom="page">
            <wp:posOffset>547370</wp:posOffset>
          </wp:positionV>
          <wp:extent cx="1083600" cy="828000"/>
          <wp:effectExtent l="0" t="0" r="254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bogen Vorstand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6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093A">
      <w:t>Press</w:t>
    </w:r>
    <w:r w:rsidR="00690E33">
      <w:t xml:space="preserve"> release</w:t>
    </w:r>
    <w:r w:rsidR="00855504" w:rsidRPr="00855504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4.5pt" o:bullet="t">
        <v:imagedata r:id="rId1" o:title="Bullet_blau_RGB_klein"/>
      </v:shape>
    </w:pict>
  </w:numPicBullet>
  <w:numPicBullet w:numPicBulletId="1">
    <w:pict>
      <v:shape id="_x0000_i1026" type="#_x0000_t75" style="width:4.5pt;height:4.5pt" o:bullet="t">
        <v:imagedata r:id="rId2" o:title="Bullet_blau_RGB_mittelklein_02"/>
      </v:shape>
    </w:pict>
  </w:numPicBullet>
  <w:abstractNum w:abstractNumId="0" w15:restartNumberingAfterBreak="0">
    <w:nsid w:val="0FBB2672"/>
    <w:multiLevelType w:val="hybridMultilevel"/>
    <w:tmpl w:val="5DD8B698"/>
    <w:lvl w:ilvl="0" w:tplc="52144F1A">
      <w:start w:val="1"/>
      <w:numFmt w:val="bullet"/>
      <w:pStyle w:val="Bulletliste"/>
      <w:lvlText w:val="–"/>
      <w:lvlJc w:val="left"/>
      <w:pPr>
        <w:ind w:left="720" w:hanging="360"/>
      </w:pPr>
      <w:rPr>
        <w:rFonts w:ascii="TKTypeRegular" w:hAnsi="TKType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80583"/>
    <w:multiLevelType w:val="multilevel"/>
    <w:tmpl w:val="EAF43844"/>
    <w:lvl w:ilvl="0">
      <w:start w:val="1"/>
      <w:numFmt w:val="bullet"/>
      <w:lvlText w:val="›"/>
      <w:lvlJc w:val="left"/>
      <w:pPr>
        <w:tabs>
          <w:tab w:val="num" w:pos="57"/>
        </w:tabs>
        <w:ind w:left="170" w:hanging="170"/>
      </w:pPr>
      <w:rPr>
        <w:rFonts w:ascii="Arial Black" w:hAnsi="Arial Black" w:hint="default"/>
        <w:color w:val="00A0F5" w:themeColor="accent1"/>
      </w:rPr>
    </w:lvl>
    <w:lvl w:ilvl="1">
      <w:start w:val="1"/>
      <w:numFmt w:val="bullet"/>
      <w:lvlText w:val="›"/>
      <w:lvlJc w:val="left"/>
      <w:pPr>
        <w:tabs>
          <w:tab w:val="num" w:pos="227"/>
        </w:tabs>
        <w:ind w:left="340" w:hanging="170"/>
      </w:pPr>
      <w:rPr>
        <w:rFonts w:ascii="Arial Black" w:hAnsi="Arial Black" w:hint="default"/>
        <w:color w:val="00A0F5" w:themeColor="accent1"/>
      </w:rPr>
    </w:lvl>
    <w:lvl w:ilvl="2">
      <w:start w:val="1"/>
      <w:numFmt w:val="bullet"/>
      <w:lvlText w:val="›"/>
      <w:lvlJc w:val="left"/>
      <w:pPr>
        <w:tabs>
          <w:tab w:val="num" w:pos="397"/>
        </w:tabs>
        <w:ind w:left="510" w:hanging="170"/>
      </w:pPr>
      <w:rPr>
        <w:rFonts w:ascii="Arial Black" w:hAnsi="Arial Black" w:hint="default"/>
        <w:color w:val="00A0F5" w:themeColor="accent1"/>
      </w:rPr>
    </w:lvl>
    <w:lvl w:ilvl="3">
      <w:start w:val="1"/>
      <w:numFmt w:val="bullet"/>
      <w:lvlText w:val="›"/>
      <w:lvlJc w:val="left"/>
      <w:pPr>
        <w:tabs>
          <w:tab w:val="num" w:pos="567"/>
        </w:tabs>
        <w:ind w:left="680" w:hanging="170"/>
      </w:pPr>
      <w:rPr>
        <w:rFonts w:ascii="Arial Black" w:hAnsi="Arial Black" w:hint="default"/>
        <w:color w:val="00A0F5" w:themeColor="accent1"/>
      </w:rPr>
    </w:lvl>
    <w:lvl w:ilvl="4">
      <w:start w:val="1"/>
      <w:numFmt w:val="bullet"/>
      <w:lvlText w:val="›"/>
      <w:lvlJc w:val="left"/>
      <w:pPr>
        <w:tabs>
          <w:tab w:val="num" w:pos="737"/>
        </w:tabs>
        <w:ind w:left="850" w:hanging="170"/>
      </w:pPr>
      <w:rPr>
        <w:rFonts w:ascii="Arial Black" w:hAnsi="Arial Black" w:hint="default"/>
        <w:color w:val="00A0F5" w:themeColor="accent1"/>
      </w:rPr>
    </w:lvl>
    <w:lvl w:ilvl="5">
      <w:start w:val="1"/>
      <w:numFmt w:val="bullet"/>
      <w:lvlText w:val="›"/>
      <w:lvlJc w:val="left"/>
      <w:pPr>
        <w:tabs>
          <w:tab w:val="num" w:pos="907"/>
        </w:tabs>
        <w:ind w:left="1020" w:hanging="170"/>
      </w:pPr>
      <w:rPr>
        <w:rFonts w:ascii="Arial Black" w:hAnsi="Arial Black" w:hint="default"/>
        <w:color w:val="00A0F5" w:themeColor="accent1"/>
      </w:rPr>
    </w:lvl>
    <w:lvl w:ilvl="6">
      <w:start w:val="1"/>
      <w:numFmt w:val="bullet"/>
      <w:lvlText w:val="›"/>
      <w:lvlJc w:val="left"/>
      <w:pPr>
        <w:tabs>
          <w:tab w:val="num" w:pos="1077"/>
        </w:tabs>
        <w:ind w:left="1190" w:hanging="170"/>
      </w:pPr>
      <w:rPr>
        <w:rFonts w:ascii="Arial Black" w:hAnsi="Arial Black" w:hint="default"/>
        <w:color w:val="00A0F5" w:themeColor="accent1"/>
      </w:rPr>
    </w:lvl>
    <w:lvl w:ilvl="7">
      <w:start w:val="1"/>
      <w:numFmt w:val="bullet"/>
      <w:lvlText w:val="›"/>
      <w:lvlJc w:val="left"/>
      <w:pPr>
        <w:tabs>
          <w:tab w:val="num" w:pos="1247"/>
        </w:tabs>
        <w:ind w:left="1360" w:hanging="170"/>
      </w:pPr>
      <w:rPr>
        <w:rFonts w:ascii="Arial Black" w:hAnsi="Arial Black" w:hint="default"/>
        <w:color w:val="00A0F5" w:themeColor="accent1"/>
      </w:rPr>
    </w:lvl>
    <w:lvl w:ilvl="8">
      <w:start w:val="1"/>
      <w:numFmt w:val="bullet"/>
      <w:lvlText w:val="›"/>
      <w:lvlJc w:val="left"/>
      <w:pPr>
        <w:tabs>
          <w:tab w:val="num" w:pos="1417"/>
        </w:tabs>
        <w:ind w:left="1530" w:hanging="170"/>
      </w:pPr>
      <w:rPr>
        <w:rFonts w:ascii="Arial Black" w:hAnsi="Arial Black" w:hint="default"/>
        <w:color w:val="00A0F5" w:themeColor="accent1"/>
      </w:rPr>
    </w:lvl>
  </w:abstractNum>
  <w:abstractNum w:abstractNumId="2" w15:restartNumberingAfterBreak="0">
    <w:nsid w:val="19226C79"/>
    <w:multiLevelType w:val="hybridMultilevel"/>
    <w:tmpl w:val="8B968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1ACE"/>
    <w:multiLevelType w:val="multilevel"/>
    <w:tmpl w:val="BE900B5A"/>
    <w:lvl w:ilvl="0">
      <w:start w:val="1"/>
      <w:numFmt w:val="bullet"/>
      <w:lvlText w:val="›"/>
      <w:lvlJc w:val="left"/>
      <w:pPr>
        <w:tabs>
          <w:tab w:val="num" w:pos="57"/>
        </w:tabs>
        <w:ind w:left="170" w:hanging="170"/>
      </w:pPr>
      <w:rPr>
        <w:rFonts w:ascii="Arial Black" w:hAnsi="Arial Black" w:hint="default"/>
        <w:color w:val="70AD47" w:themeColor="accent6"/>
      </w:rPr>
    </w:lvl>
    <w:lvl w:ilvl="1">
      <w:start w:val="1"/>
      <w:numFmt w:val="bullet"/>
      <w:lvlText w:val="›"/>
      <w:lvlJc w:val="left"/>
      <w:pPr>
        <w:tabs>
          <w:tab w:val="num" w:pos="227"/>
        </w:tabs>
        <w:ind w:left="340" w:hanging="170"/>
      </w:pPr>
      <w:rPr>
        <w:rFonts w:ascii="Arial Black" w:hAnsi="Arial Black" w:hint="default"/>
        <w:color w:val="70AD47" w:themeColor="accent6"/>
      </w:rPr>
    </w:lvl>
    <w:lvl w:ilvl="2">
      <w:start w:val="1"/>
      <w:numFmt w:val="bullet"/>
      <w:lvlText w:val="›"/>
      <w:lvlJc w:val="left"/>
      <w:pPr>
        <w:tabs>
          <w:tab w:val="num" w:pos="397"/>
        </w:tabs>
        <w:ind w:left="510" w:hanging="170"/>
      </w:pPr>
      <w:rPr>
        <w:rFonts w:ascii="Arial Black" w:hAnsi="Arial Black" w:hint="default"/>
        <w:color w:val="70AD47" w:themeColor="accent6"/>
      </w:rPr>
    </w:lvl>
    <w:lvl w:ilvl="3">
      <w:start w:val="1"/>
      <w:numFmt w:val="bullet"/>
      <w:lvlText w:val="›"/>
      <w:lvlJc w:val="left"/>
      <w:pPr>
        <w:tabs>
          <w:tab w:val="num" w:pos="567"/>
        </w:tabs>
        <w:ind w:left="680" w:hanging="170"/>
      </w:pPr>
      <w:rPr>
        <w:rFonts w:ascii="Arial Black" w:hAnsi="Arial Black" w:hint="default"/>
        <w:color w:val="70AD47" w:themeColor="accent6"/>
      </w:rPr>
    </w:lvl>
    <w:lvl w:ilvl="4">
      <w:start w:val="1"/>
      <w:numFmt w:val="bullet"/>
      <w:lvlText w:val="›"/>
      <w:lvlJc w:val="left"/>
      <w:pPr>
        <w:tabs>
          <w:tab w:val="num" w:pos="737"/>
        </w:tabs>
        <w:ind w:left="850" w:hanging="170"/>
      </w:pPr>
      <w:rPr>
        <w:rFonts w:ascii="Arial Black" w:hAnsi="Arial Black" w:hint="default"/>
        <w:color w:val="70AD47" w:themeColor="accent6"/>
      </w:rPr>
    </w:lvl>
    <w:lvl w:ilvl="5">
      <w:start w:val="1"/>
      <w:numFmt w:val="bullet"/>
      <w:lvlText w:val="›"/>
      <w:lvlJc w:val="left"/>
      <w:pPr>
        <w:tabs>
          <w:tab w:val="num" w:pos="907"/>
        </w:tabs>
        <w:ind w:left="1020" w:hanging="170"/>
      </w:pPr>
      <w:rPr>
        <w:rFonts w:ascii="Arial Black" w:hAnsi="Arial Black" w:hint="default"/>
        <w:color w:val="70AD47" w:themeColor="accent6"/>
      </w:rPr>
    </w:lvl>
    <w:lvl w:ilvl="6">
      <w:start w:val="1"/>
      <w:numFmt w:val="bullet"/>
      <w:lvlText w:val="›"/>
      <w:lvlJc w:val="left"/>
      <w:pPr>
        <w:tabs>
          <w:tab w:val="num" w:pos="1077"/>
        </w:tabs>
        <w:ind w:left="1190" w:hanging="170"/>
      </w:pPr>
      <w:rPr>
        <w:rFonts w:ascii="Arial Black" w:hAnsi="Arial Black" w:hint="default"/>
        <w:color w:val="70AD47" w:themeColor="accent6"/>
      </w:rPr>
    </w:lvl>
    <w:lvl w:ilvl="7">
      <w:start w:val="1"/>
      <w:numFmt w:val="bullet"/>
      <w:lvlText w:val="›"/>
      <w:lvlJc w:val="left"/>
      <w:pPr>
        <w:tabs>
          <w:tab w:val="num" w:pos="1247"/>
        </w:tabs>
        <w:ind w:left="1360" w:hanging="170"/>
      </w:pPr>
      <w:rPr>
        <w:rFonts w:ascii="Arial Black" w:hAnsi="Arial Black" w:hint="default"/>
        <w:color w:val="70AD47" w:themeColor="accent6"/>
      </w:rPr>
    </w:lvl>
    <w:lvl w:ilvl="8">
      <w:start w:val="1"/>
      <w:numFmt w:val="bullet"/>
      <w:lvlText w:val="›"/>
      <w:lvlJc w:val="left"/>
      <w:pPr>
        <w:tabs>
          <w:tab w:val="num" w:pos="1417"/>
        </w:tabs>
        <w:ind w:left="1530" w:hanging="170"/>
      </w:pPr>
      <w:rPr>
        <w:rFonts w:ascii="Arial Black" w:hAnsi="Arial Black" w:hint="default"/>
        <w:color w:val="70AD47" w:themeColor="accent6"/>
      </w:rPr>
    </w:lvl>
  </w:abstractNum>
  <w:abstractNum w:abstractNumId="4" w15:restartNumberingAfterBreak="0">
    <w:nsid w:val="1C203C0E"/>
    <w:multiLevelType w:val="multilevel"/>
    <w:tmpl w:val="C4B294E6"/>
    <w:lvl w:ilvl="0">
      <w:start w:val="1"/>
      <w:numFmt w:val="bullet"/>
      <w:lvlText w:val="›"/>
      <w:lvlJc w:val="left"/>
      <w:pPr>
        <w:tabs>
          <w:tab w:val="num" w:pos="57"/>
        </w:tabs>
        <w:ind w:left="170" w:hanging="170"/>
      </w:pPr>
      <w:rPr>
        <w:rFonts w:ascii="Arial Black" w:hAnsi="Arial Black" w:hint="default"/>
        <w:color w:val="ED7D31" w:themeColor="accent2"/>
      </w:rPr>
    </w:lvl>
    <w:lvl w:ilvl="1">
      <w:start w:val="1"/>
      <w:numFmt w:val="bullet"/>
      <w:lvlText w:val="›"/>
      <w:lvlJc w:val="left"/>
      <w:pPr>
        <w:tabs>
          <w:tab w:val="num" w:pos="227"/>
        </w:tabs>
        <w:ind w:left="340" w:hanging="170"/>
      </w:pPr>
      <w:rPr>
        <w:rFonts w:ascii="Arial Black" w:hAnsi="Arial Black" w:hint="default"/>
        <w:color w:val="ED7D31" w:themeColor="accent2"/>
      </w:rPr>
    </w:lvl>
    <w:lvl w:ilvl="2">
      <w:start w:val="1"/>
      <w:numFmt w:val="bullet"/>
      <w:lvlText w:val="›"/>
      <w:lvlJc w:val="left"/>
      <w:pPr>
        <w:tabs>
          <w:tab w:val="num" w:pos="397"/>
        </w:tabs>
        <w:ind w:left="510" w:hanging="170"/>
      </w:pPr>
      <w:rPr>
        <w:rFonts w:ascii="Arial Black" w:hAnsi="Arial Black" w:hint="default"/>
        <w:color w:val="ED7D31" w:themeColor="accent2"/>
      </w:rPr>
    </w:lvl>
    <w:lvl w:ilvl="3">
      <w:start w:val="1"/>
      <w:numFmt w:val="bullet"/>
      <w:lvlText w:val="›"/>
      <w:lvlJc w:val="left"/>
      <w:pPr>
        <w:tabs>
          <w:tab w:val="num" w:pos="567"/>
        </w:tabs>
        <w:ind w:left="680" w:hanging="170"/>
      </w:pPr>
      <w:rPr>
        <w:rFonts w:ascii="Arial Black" w:hAnsi="Arial Black" w:hint="default"/>
        <w:color w:val="ED7D31" w:themeColor="accent2"/>
      </w:rPr>
    </w:lvl>
    <w:lvl w:ilvl="4">
      <w:start w:val="1"/>
      <w:numFmt w:val="bullet"/>
      <w:lvlText w:val="›"/>
      <w:lvlJc w:val="left"/>
      <w:pPr>
        <w:tabs>
          <w:tab w:val="num" w:pos="737"/>
        </w:tabs>
        <w:ind w:left="850" w:hanging="170"/>
      </w:pPr>
      <w:rPr>
        <w:rFonts w:ascii="Arial Black" w:hAnsi="Arial Black" w:hint="default"/>
        <w:color w:val="ED7D31" w:themeColor="accent2"/>
      </w:rPr>
    </w:lvl>
    <w:lvl w:ilvl="5">
      <w:start w:val="1"/>
      <w:numFmt w:val="bullet"/>
      <w:lvlText w:val="›"/>
      <w:lvlJc w:val="left"/>
      <w:pPr>
        <w:tabs>
          <w:tab w:val="num" w:pos="907"/>
        </w:tabs>
        <w:ind w:left="1020" w:hanging="170"/>
      </w:pPr>
      <w:rPr>
        <w:rFonts w:ascii="Arial Black" w:hAnsi="Arial Black" w:hint="default"/>
        <w:color w:val="ED7D31" w:themeColor="accent2"/>
      </w:rPr>
    </w:lvl>
    <w:lvl w:ilvl="6">
      <w:start w:val="1"/>
      <w:numFmt w:val="bullet"/>
      <w:lvlText w:val="›"/>
      <w:lvlJc w:val="left"/>
      <w:pPr>
        <w:tabs>
          <w:tab w:val="num" w:pos="1077"/>
        </w:tabs>
        <w:ind w:left="1190" w:hanging="170"/>
      </w:pPr>
      <w:rPr>
        <w:rFonts w:ascii="Arial Black" w:hAnsi="Arial Black" w:hint="default"/>
        <w:color w:val="ED7D31" w:themeColor="accent2"/>
      </w:rPr>
    </w:lvl>
    <w:lvl w:ilvl="7">
      <w:start w:val="1"/>
      <w:numFmt w:val="bullet"/>
      <w:lvlText w:val="›"/>
      <w:lvlJc w:val="left"/>
      <w:pPr>
        <w:tabs>
          <w:tab w:val="num" w:pos="1247"/>
        </w:tabs>
        <w:ind w:left="1360" w:hanging="170"/>
      </w:pPr>
      <w:rPr>
        <w:rFonts w:ascii="Arial Black" w:hAnsi="Arial Black" w:hint="default"/>
        <w:color w:val="ED7D31" w:themeColor="accent2"/>
      </w:rPr>
    </w:lvl>
    <w:lvl w:ilvl="8">
      <w:start w:val="1"/>
      <w:numFmt w:val="bullet"/>
      <w:lvlText w:val="›"/>
      <w:lvlJc w:val="left"/>
      <w:pPr>
        <w:tabs>
          <w:tab w:val="num" w:pos="1417"/>
        </w:tabs>
        <w:ind w:left="1530" w:hanging="170"/>
      </w:pPr>
      <w:rPr>
        <w:rFonts w:ascii="Arial Black" w:hAnsi="Arial Black" w:hint="default"/>
        <w:color w:val="ED7D31" w:themeColor="accent2"/>
      </w:rPr>
    </w:lvl>
  </w:abstractNum>
  <w:abstractNum w:abstractNumId="5" w15:restartNumberingAfterBreak="0">
    <w:nsid w:val="29C22416"/>
    <w:multiLevelType w:val="hybridMultilevel"/>
    <w:tmpl w:val="1ACC5B4C"/>
    <w:lvl w:ilvl="0" w:tplc="E6ACE0C8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A3BD6"/>
    <w:multiLevelType w:val="multilevel"/>
    <w:tmpl w:val="B6600F04"/>
    <w:lvl w:ilvl="0">
      <w:start w:val="1"/>
      <w:numFmt w:val="decimal"/>
      <w:pStyle w:val="Num123"/>
      <w:lvlText w:val="%1."/>
      <w:lvlJc w:val="left"/>
      <w:pPr>
        <w:ind w:left="425" w:hanging="28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353269E"/>
    <w:multiLevelType w:val="multilevel"/>
    <w:tmpl w:val="1B7A6B02"/>
    <w:lvl w:ilvl="0">
      <w:start w:val="1"/>
      <w:numFmt w:val="bullet"/>
      <w:lvlText w:val=""/>
      <w:lvlJc w:val="left"/>
      <w:pPr>
        <w:ind w:left="568" w:hanging="284"/>
      </w:pPr>
      <w:rPr>
        <w:rFonts w:ascii="Wingdings 2" w:hAnsi="Wingdings 2" w:hint="default"/>
        <w:color w:val="07428A"/>
      </w:rPr>
    </w:lvl>
    <w:lvl w:ilvl="1">
      <w:start w:val="1"/>
      <w:numFmt w:val="bullet"/>
      <w:lvlText w:val="‒"/>
      <w:lvlJc w:val="left"/>
      <w:pPr>
        <w:ind w:left="852" w:hanging="284"/>
      </w:pPr>
      <w:rPr>
        <w:rFonts w:ascii="Calibri" w:hAnsi="Calibri" w:hint="default"/>
        <w:color w:val="07428A"/>
      </w:rPr>
    </w:lvl>
    <w:lvl w:ilvl="2">
      <w:start w:val="1"/>
      <w:numFmt w:val="bullet"/>
      <w:lvlText w:val=""/>
      <w:lvlJc w:val="left"/>
      <w:pPr>
        <w:ind w:left="1136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4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6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40" w:hanging="284"/>
      </w:pPr>
      <w:rPr>
        <w:rFonts w:ascii="Wingdings" w:hAnsi="Wingdings" w:hint="default"/>
      </w:rPr>
    </w:lvl>
  </w:abstractNum>
  <w:abstractNum w:abstractNumId="8" w15:restartNumberingAfterBreak="0">
    <w:nsid w:val="3AE46ABF"/>
    <w:multiLevelType w:val="multilevel"/>
    <w:tmpl w:val="7F206AEC"/>
    <w:lvl w:ilvl="0">
      <w:start w:val="1"/>
      <w:numFmt w:val="bullet"/>
      <w:lvlText w:val="›"/>
      <w:lvlJc w:val="left"/>
      <w:pPr>
        <w:tabs>
          <w:tab w:val="num" w:pos="57"/>
        </w:tabs>
        <w:ind w:left="170" w:hanging="170"/>
      </w:pPr>
      <w:rPr>
        <w:rFonts w:ascii="Arial Black" w:hAnsi="Arial Black" w:hint="default"/>
        <w:color w:val="A5A5A5" w:themeColor="accent3"/>
      </w:rPr>
    </w:lvl>
    <w:lvl w:ilvl="1">
      <w:start w:val="1"/>
      <w:numFmt w:val="bullet"/>
      <w:lvlText w:val="›"/>
      <w:lvlJc w:val="left"/>
      <w:pPr>
        <w:tabs>
          <w:tab w:val="num" w:pos="227"/>
        </w:tabs>
        <w:ind w:left="340" w:hanging="170"/>
      </w:pPr>
      <w:rPr>
        <w:rFonts w:ascii="Arial Black" w:hAnsi="Arial Black" w:hint="default"/>
        <w:color w:val="A5A5A5" w:themeColor="accent3"/>
      </w:rPr>
    </w:lvl>
    <w:lvl w:ilvl="2">
      <w:start w:val="1"/>
      <w:numFmt w:val="bullet"/>
      <w:lvlText w:val="›"/>
      <w:lvlJc w:val="left"/>
      <w:pPr>
        <w:tabs>
          <w:tab w:val="num" w:pos="397"/>
        </w:tabs>
        <w:ind w:left="510" w:hanging="170"/>
      </w:pPr>
      <w:rPr>
        <w:rFonts w:ascii="Arial Black" w:hAnsi="Arial Black" w:hint="default"/>
        <w:color w:val="A5A5A5" w:themeColor="accent3"/>
      </w:rPr>
    </w:lvl>
    <w:lvl w:ilvl="3">
      <w:start w:val="1"/>
      <w:numFmt w:val="bullet"/>
      <w:lvlText w:val="›"/>
      <w:lvlJc w:val="left"/>
      <w:pPr>
        <w:tabs>
          <w:tab w:val="num" w:pos="567"/>
        </w:tabs>
        <w:ind w:left="680" w:hanging="170"/>
      </w:pPr>
      <w:rPr>
        <w:rFonts w:ascii="Arial Black" w:hAnsi="Arial Black" w:hint="default"/>
        <w:color w:val="A5A5A5" w:themeColor="accent3"/>
      </w:rPr>
    </w:lvl>
    <w:lvl w:ilvl="4">
      <w:start w:val="1"/>
      <w:numFmt w:val="bullet"/>
      <w:lvlText w:val="›"/>
      <w:lvlJc w:val="left"/>
      <w:pPr>
        <w:tabs>
          <w:tab w:val="num" w:pos="737"/>
        </w:tabs>
        <w:ind w:left="850" w:hanging="170"/>
      </w:pPr>
      <w:rPr>
        <w:rFonts w:ascii="Arial Black" w:hAnsi="Arial Black" w:hint="default"/>
        <w:color w:val="A5A5A5" w:themeColor="accent3"/>
      </w:rPr>
    </w:lvl>
    <w:lvl w:ilvl="5">
      <w:start w:val="1"/>
      <w:numFmt w:val="bullet"/>
      <w:lvlText w:val="›"/>
      <w:lvlJc w:val="left"/>
      <w:pPr>
        <w:tabs>
          <w:tab w:val="num" w:pos="907"/>
        </w:tabs>
        <w:ind w:left="1020" w:hanging="170"/>
      </w:pPr>
      <w:rPr>
        <w:rFonts w:ascii="Arial Black" w:hAnsi="Arial Black" w:hint="default"/>
        <w:color w:val="A5A5A5" w:themeColor="accent3"/>
      </w:rPr>
    </w:lvl>
    <w:lvl w:ilvl="6">
      <w:start w:val="1"/>
      <w:numFmt w:val="bullet"/>
      <w:lvlText w:val="›"/>
      <w:lvlJc w:val="left"/>
      <w:pPr>
        <w:tabs>
          <w:tab w:val="num" w:pos="1077"/>
        </w:tabs>
        <w:ind w:left="1190" w:hanging="170"/>
      </w:pPr>
      <w:rPr>
        <w:rFonts w:ascii="Arial Black" w:hAnsi="Arial Black" w:hint="default"/>
        <w:color w:val="A5A5A5" w:themeColor="accent3"/>
      </w:rPr>
    </w:lvl>
    <w:lvl w:ilvl="7">
      <w:start w:val="1"/>
      <w:numFmt w:val="bullet"/>
      <w:lvlText w:val="›"/>
      <w:lvlJc w:val="left"/>
      <w:pPr>
        <w:tabs>
          <w:tab w:val="num" w:pos="1247"/>
        </w:tabs>
        <w:ind w:left="1360" w:hanging="170"/>
      </w:pPr>
      <w:rPr>
        <w:rFonts w:ascii="Arial Black" w:hAnsi="Arial Black" w:hint="default"/>
        <w:color w:val="A5A5A5" w:themeColor="accent3"/>
      </w:rPr>
    </w:lvl>
    <w:lvl w:ilvl="8">
      <w:start w:val="1"/>
      <w:numFmt w:val="bullet"/>
      <w:lvlText w:val="›"/>
      <w:lvlJc w:val="left"/>
      <w:pPr>
        <w:tabs>
          <w:tab w:val="num" w:pos="1417"/>
        </w:tabs>
        <w:ind w:left="1530" w:hanging="170"/>
      </w:pPr>
      <w:rPr>
        <w:rFonts w:ascii="Arial Black" w:hAnsi="Arial Black" w:hint="default"/>
        <w:color w:val="A5A5A5" w:themeColor="accent3"/>
      </w:rPr>
    </w:lvl>
  </w:abstractNum>
  <w:abstractNum w:abstractNumId="9" w15:restartNumberingAfterBreak="0">
    <w:nsid w:val="3CE27CA0"/>
    <w:multiLevelType w:val="hybridMultilevel"/>
    <w:tmpl w:val="939C657A"/>
    <w:lvl w:ilvl="0" w:tplc="6608AFBE">
      <w:numFmt w:val="bullet"/>
      <w:lvlText w:val="-"/>
      <w:lvlJc w:val="left"/>
      <w:pPr>
        <w:ind w:left="720" w:hanging="360"/>
      </w:pPr>
      <w:rPr>
        <w:rFonts w:ascii="TKTypeRegular" w:eastAsiaTheme="minorHAnsi" w:hAnsi="TKTypeRegular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77BE3"/>
    <w:multiLevelType w:val="hybridMultilevel"/>
    <w:tmpl w:val="AEA68FB2"/>
    <w:lvl w:ilvl="0" w:tplc="11B81D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54636"/>
    <w:multiLevelType w:val="multilevel"/>
    <w:tmpl w:val="9468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C9168B"/>
    <w:multiLevelType w:val="multilevel"/>
    <w:tmpl w:val="FEA21152"/>
    <w:lvl w:ilvl="0">
      <w:start w:val="1"/>
      <w:numFmt w:val="bullet"/>
      <w:lvlText w:val=""/>
      <w:lvlJc w:val="left"/>
      <w:pPr>
        <w:ind w:left="568" w:hanging="284"/>
      </w:pPr>
      <w:rPr>
        <w:rFonts w:ascii="Wingdings 2" w:hAnsi="Wingdings 2" w:hint="default"/>
        <w:color w:val="07428A"/>
      </w:rPr>
    </w:lvl>
    <w:lvl w:ilvl="1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136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4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6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40" w:hanging="284"/>
      </w:pPr>
      <w:rPr>
        <w:rFonts w:ascii="Wingdings" w:hAnsi="Wingdings" w:hint="default"/>
      </w:rPr>
    </w:lvl>
  </w:abstractNum>
  <w:abstractNum w:abstractNumId="13" w15:restartNumberingAfterBreak="0">
    <w:nsid w:val="4C231B83"/>
    <w:multiLevelType w:val="multilevel"/>
    <w:tmpl w:val="3B30100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.)"/>
      <w:lvlJc w:val="left"/>
      <w:pPr>
        <w:ind w:left="425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33F5DB6"/>
    <w:multiLevelType w:val="multilevel"/>
    <w:tmpl w:val="B60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240DB"/>
    <w:multiLevelType w:val="hybridMultilevel"/>
    <w:tmpl w:val="B32072D0"/>
    <w:lvl w:ilvl="0" w:tplc="FD74E710">
      <w:start w:val="1"/>
      <w:numFmt w:val="bullet"/>
      <w:lvlText w:val="›"/>
      <w:lvlJc w:val="left"/>
      <w:pPr>
        <w:ind w:left="170" w:hanging="170"/>
      </w:pPr>
      <w:rPr>
        <w:rFonts w:ascii="Arial Black" w:hAnsi="Arial Black" w:hint="default"/>
        <w:color w:val="ED7D3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D6E28"/>
    <w:multiLevelType w:val="multilevel"/>
    <w:tmpl w:val="63EC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437468"/>
    <w:multiLevelType w:val="multilevel"/>
    <w:tmpl w:val="AF76BA24"/>
    <w:lvl w:ilvl="0">
      <w:start w:val="1"/>
      <w:numFmt w:val="bullet"/>
      <w:lvlText w:val="›"/>
      <w:lvlJc w:val="left"/>
      <w:pPr>
        <w:tabs>
          <w:tab w:val="num" w:pos="57"/>
        </w:tabs>
        <w:ind w:left="170" w:hanging="170"/>
      </w:pPr>
      <w:rPr>
        <w:rFonts w:ascii="Arial Black" w:hAnsi="Arial Black" w:hint="default"/>
        <w:color w:val="FFFFFF" w:themeColor="background1"/>
      </w:rPr>
    </w:lvl>
    <w:lvl w:ilvl="1">
      <w:start w:val="1"/>
      <w:numFmt w:val="bullet"/>
      <w:lvlText w:val="›"/>
      <w:lvlJc w:val="left"/>
      <w:pPr>
        <w:tabs>
          <w:tab w:val="num" w:pos="227"/>
        </w:tabs>
        <w:ind w:left="340" w:hanging="170"/>
      </w:pPr>
      <w:rPr>
        <w:rFonts w:ascii="Arial Black" w:hAnsi="Arial Black" w:hint="default"/>
        <w:color w:val="FFFFFF" w:themeColor="background1"/>
      </w:rPr>
    </w:lvl>
    <w:lvl w:ilvl="2">
      <w:start w:val="1"/>
      <w:numFmt w:val="bullet"/>
      <w:lvlText w:val="›"/>
      <w:lvlJc w:val="left"/>
      <w:pPr>
        <w:tabs>
          <w:tab w:val="num" w:pos="397"/>
        </w:tabs>
        <w:ind w:left="510" w:hanging="170"/>
      </w:pPr>
      <w:rPr>
        <w:rFonts w:ascii="Arial Black" w:hAnsi="Arial Black" w:hint="default"/>
        <w:color w:val="FFFFFF" w:themeColor="background1"/>
      </w:rPr>
    </w:lvl>
    <w:lvl w:ilvl="3">
      <w:start w:val="1"/>
      <w:numFmt w:val="bullet"/>
      <w:lvlText w:val="›"/>
      <w:lvlJc w:val="left"/>
      <w:pPr>
        <w:tabs>
          <w:tab w:val="num" w:pos="567"/>
        </w:tabs>
        <w:ind w:left="680" w:hanging="170"/>
      </w:pPr>
      <w:rPr>
        <w:rFonts w:ascii="Arial Black" w:hAnsi="Arial Black" w:hint="default"/>
        <w:color w:val="FFFFFF" w:themeColor="background1"/>
      </w:rPr>
    </w:lvl>
    <w:lvl w:ilvl="4">
      <w:start w:val="1"/>
      <w:numFmt w:val="bullet"/>
      <w:lvlText w:val="›"/>
      <w:lvlJc w:val="left"/>
      <w:pPr>
        <w:tabs>
          <w:tab w:val="num" w:pos="737"/>
        </w:tabs>
        <w:ind w:left="850" w:hanging="170"/>
      </w:pPr>
      <w:rPr>
        <w:rFonts w:ascii="Arial Black" w:hAnsi="Arial Black" w:hint="default"/>
        <w:color w:val="FFFFFF" w:themeColor="background1"/>
      </w:rPr>
    </w:lvl>
    <w:lvl w:ilvl="5">
      <w:start w:val="1"/>
      <w:numFmt w:val="bullet"/>
      <w:lvlText w:val="›"/>
      <w:lvlJc w:val="left"/>
      <w:pPr>
        <w:tabs>
          <w:tab w:val="num" w:pos="907"/>
        </w:tabs>
        <w:ind w:left="1020" w:hanging="170"/>
      </w:pPr>
      <w:rPr>
        <w:rFonts w:ascii="Arial Black" w:hAnsi="Arial Black" w:hint="default"/>
        <w:color w:val="FFFFFF" w:themeColor="background1"/>
      </w:rPr>
    </w:lvl>
    <w:lvl w:ilvl="6">
      <w:start w:val="1"/>
      <w:numFmt w:val="bullet"/>
      <w:lvlText w:val="›"/>
      <w:lvlJc w:val="left"/>
      <w:pPr>
        <w:tabs>
          <w:tab w:val="num" w:pos="1077"/>
        </w:tabs>
        <w:ind w:left="1190" w:hanging="170"/>
      </w:pPr>
      <w:rPr>
        <w:rFonts w:ascii="Arial Black" w:hAnsi="Arial Black" w:hint="default"/>
        <w:color w:val="FFFFFF" w:themeColor="background1"/>
      </w:rPr>
    </w:lvl>
    <w:lvl w:ilvl="7">
      <w:start w:val="1"/>
      <w:numFmt w:val="bullet"/>
      <w:lvlText w:val="›"/>
      <w:lvlJc w:val="left"/>
      <w:pPr>
        <w:tabs>
          <w:tab w:val="num" w:pos="1247"/>
        </w:tabs>
        <w:ind w:left="1360" w:hanging="170"/>
      </w:pPr>
      <w:rPr>
        <w:rFonts w:ascii="Arial Black" w:hAnsi="Arial Black" w:hint="default"/>
        <w:color w:val="FFFFFF" w:themeColor="background1"/>
      </w:rPr>
    </w:lvl>
    <w:lvl w:ilvl="8">
      <w:start w:val="1"/>
      <w:numFmt w:val="bullet"/>
      <w:lvlText w:val="›"/>
      <w:lvlJc w:val="left"/>
      <w:pPr>
        <w:tabs>
          <w:tab w:val="num" w:pos="1417"/>
        </w:tabs>
        <w:ind w:left="1530" w:hanging="170"/>
      </w:pPr>
      <w:rPr>
        <w:rFonts w:ascii="Arial Black" w:hAnsi="Arial Black" w:hint="default"/>
        <w:color w:val="FFFFFF" w:themeColor="background1"/>
      </w:rPr>
    </w:lvl>
  </w:abstractNum>
  <w:abstractNum w:abstractNumId="18" w15:restartNumberingAfterBreak="0">
    <w:nsid w:val="5C6C701F"/>
    <w:multiLevelType w:val="hybridMultilevel"/>
    <w:tmpl w:val="B7D29996"/>
    <w:lvl w:ilvl="0" w:tplc="BFACC82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u w:color="937F47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467265"/>
    <w:multiLevelType w:val="multilevel"/>
    <w:tmpl w:val="047A3A36"/>
    <w:lvl w:ilvl="0"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AC598D"/>
    <w:multiLevelType w:val="hybridMultilevel"/>
    <w:tmpl w:val="F69A358E"/>
    <w:lvl w:ilvl="0" w:tplc="9704E676">
      <w:start w:val="7"/>
      <w:numFmt w:val="bullet"/>
      <w:lvlText w:val="-"/>
      <w:lvlJc w:val="left"/>
      <w:pPr>
        <w:ind w:left="720" w:hanging="360"/>
      </w:pPr>
      <w:rPr>
        <w:rFonts w:ascii="TKTypeRegular" w:eastAsia="Times New Roman" w:hAnsi="TKType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482328">
    <w:abstractNumId w:val="18"/>
  </w:num>
  <w:num w:numId="2" w16cid:durableId="1622571964">
    <w:abstractNumId w:val="18"/>
  </w:num>
  <w:num w:numId="3" w16cid:durableId="1441416558">
    <w:abstractNumId w:val="18"/>
  </w:num>
  <w:num w:numId="4" w16cid:durableId="896011707">
    <w:abstractNumId w:val="7"/>
  </w:num>
  <w:num w:numId="5" w16cid:durableId="2062049521">
    <w:abstractNumId w:val="12"/>
  </w:num>
  <w:num w:numId="6" w16cid:durableId="1199322076">
    <w:abstractNumId w:val="7"/>
  </w:num>
  <w:num w:numId="7" w16cid:durableId="155537734">
    <w:abstractNumId w:val="12"/>
  </w:num>
  <w:num w:numId="8" w16cid:durableId="1077751308">
    <w:abstractNumId w:val="13"/>
  </w:num>
  <w:num w:numId="9" w16cid:durableId="1916669829">
    <w:abstractNumId w:val="12"/>
  </w:num>
  <w:num w:numId="10" w16cid:durableId="1441611776">
    <w:abstractNumId w:val="12"/>
  </w:num>
  <w:num w:numId="11" w16cid:durableId="1920170373">
    <w:abstractNumId w:val="19"/>
  </w:num>
  <w:num w:numId="12" w16cid:durableId="1012024325">
    <w:abstractNumId w:val="19"/>
  </w:num>
  <w:num w:numId="13" w16cid:durableId="134295768">
    <w:abstractNumId w:val="19"/>
  </w:num>
  <w:num w:numId="14" w16cid:durableId="384068970">
    <w:abstractNumId w:val="1"/>
  </w:num>
  <w:num w:numId="15" w16cid:durableId="207184179">
    <w:abstractNumId w:val="3"/>
  </w:num>
  <w:num w:numId="16" w16cid:durableId="917977346">
    <w:abstractNumId w:val="4"/>
  </w:num>
  <w:num w:numId="17" w16cid:durableId="505218810">
    <w:abstractNumId w:val="8"/>
  </w:num>
  <w:num w:numId="18" w16cid:durableId="236717055">
    <w:abstractNumId w:val="17"/>
  </w:num>
  <w:num w:numId="19" w16cid:durableId="1594048323">
    <w:abstractNumId w:val="15"/>
  </w:num>
  <w:num w:numId="20" w16cid:durableId="1253396887">
    <w:abstractNumId w:val="10"/>
  </w:num>
  <w:num w:numId="21" w16cid:durableId="2080442775">
    <w:abstractNumId w:val="6"/>
  </w:num>
  <w:num w:numId="22" w16cid:durableId="1713842282">
    <w:abstractNumId w:val="0"/>
  </w:num>
  <w:num w:numId="23" w16cid:durableId="95056788">
    <w:abstractNumId w:val="9"/>
  </w:num>
  <w:num w:numId="24" w16cid:durableId="1328900027">
    <w:abstractNumId w:val="5"/>
  </w:num>
  <w:num w:numId="25" w16cid:durableId="593709577">
    <w:abstractNumId w:val="11"/>
  </w:num>
  <w:num w:numId="26" w16cid:durableId="656496809">
    <w:abstractNumId w:val="14"/>
  </w:num>
  <w:num w:numId="27" w16cid:durableId="1442803629">
    <w:abstractNumId w:val="20"/>
  </w:num>
  <w:num w:numId="28" w16cid:durableId="3942378">
    <w:abstractNumId w:val="16"/>
  </w:num>
  <w:num w:numId="29" w16cid:durableId="1393699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2C9"/>
    <w:rsid w:val="00000224"/>
    <w:rsid w:val="00006CFC"/>
    <w:rsid w:val="00010392"/>
    <w:rsid w:val="000106B6"/>
    <w:rsid w:val="00012598"/>
    <w:rsid w:val="00013973"/>
    <w:rsid w:val="000143CF"/>
    <w:rsid w:val="00021A3E"/>
    <w:rsid w:val="00022818"/>
    <w:rsid w:val="000259EE"/>
    <w:rsid w:val="00025C91"/>
    <w:rsid w:val="000261E6"/>
    <w:rsid w:val="00040FF0"/>
    <w:rsid w:val="000416B2"/>
    <w:rsid w:val="00041D56"/>
    <w:rsid w:val="00047BF9"/>
    <w:rsid w:val="00056719"/>
    <w:rsid w:val="00056B18"/>
    <w:rsid w:val="0006281E"/>
    <w:rsid w:val="000659DC"/>
    <w:rsid w:val="00065D3B"/>
    <w:rsid w:val="000677D4"/>
    <w:rsid w:val="00067B08"/>
    <w:rsid w:val="00085CC6"/>
    <w:rsid w:val="000863C5"/>
    <w:rsid w:val="00097807"/>
    <w:rsid w:val="000A3C08"/>
    <w:rsid w:val="000A40CF"/>
    <w:rsid w:val="000B07A1"/>
    <w:rsid w:val="000B6A80"/>
    <w:rsid w:val="000D312E"/>
    <w:rsid w:val="000D4D6C"/>
    <w:rsid w:val="000D5867"/>
    <w:rsid w:val="000E478B"/>
    <w:rsid w:val="000F62A0"/>
    <w:rsid w:val="00102C50"/>
    <w:rsid w:val="0011002E"/>
    <w:rsid w:val="001275CA"/>
    <w:rsid w:val="001306E1"/>
    <w:rsid w:val="001364F9"/>
    <w:rsid w:val="00137A1B"/>
    <w:rsid w:val="00142945"/>
    <w:rsid w:val="00142A34"/>
    <w:rsid w:val="0014474F"/>
    <w:rsid w:val="001451D3"/>
    <w:rsid w:val="00146600"/>
    <w:rsid w:val="001553C0"/>
    <w:rsid w:val="00162A87"/>
    <w:rsid w:val="00165354"/>
    <w:rsid w:val="00166977"/>
    <w:rsid w:val="00166F03"/>
    <w:rsid w:val="00174160"/>
    <w:rsid w:val="001758DA"/>
    <w:rsid w:val="0017592A"/>
    <w:rsid w:val="001769C1"/>
    <w:rsid w:val="00185574"/>
    <w:rsid w:val="001861FA"/>
    <w:rsid w:val="001918E3"/>
    <w:rsid w:val="001958FF"/>
    <w:rsid w:val="001A259A"/>
    <w:rsid w:val="001A65FD"/>
    <w:rsid w:val="001A69BC"/>
    <w:rsid w:val="001A6CD7"/>
    <w:rsid w:val="001B118B"/>
    <w:rsid w:val="001B1643"/>
    <w:rsid w:val="001B235F"/>
    <w:rsid w:val="001B5D61"/>
    <w:rsid w:val="001C001F"/>
    <w:rsid w:val="001C031C"/>
    <w:rsid w:val="001C5486"/>
    <w:rsid w:val="001D4918"/>
    <w:rsid w:val="001E125C"/>
    <w:rsid w:val="001E36C6"/>
    <w:rsid w:val="001E7E0A"/>
    <w:rsid w:val="001F2570"/>
    <w:rsid w:val="002030D0"/>
    <w:rsid w:val="002054F6"/>
    <w:rsid w:val="00205A84"/>
    <w:rsid w:val="0020624E"/>
    <w:rsid w:val="00213738"/>
    <w:rsid w:val="00215965"/>
    <w:rsid w:val="002164F8"/>
    <w:rsid w:val="00224EDA"/>
    <w:rsid w:val="0022554F"/>
    <w:rsid w:val="00243C72"/>
    <w:rsid w:val="0024653B"/>
    <w:rsid w:val="00252404"/>
    <w:rsid w:val="0025786F"/>
    <w:rsid w:val="00264DC2"/>
    <w:rsid w:val="00265BD0"/>
    <w:rsid w:val="00265E95"/>
    <w:rsid w:val="00266FFA"/>
    <w:rsid w:val="0027009A"/>
    <w:rsid w:val="00275D79"/>
    <w:rsid w:val="00277B27"/>
    <w:rsid w:val="00285124"/>
    <w:rsid w:val="00297160"/>
    <w:rsid w:val="00297DC4"/>
    <w:rsid w:val="002A3A5A"/>
    <w:rsid w:val="002A46D3"/>
    <w:rsid w:val="002A47F9"/>
    <w:rsid w:val="002B1779"/>
    <w:rsid w:val="002B2C68"/>
    <w:rsid w:val="002C0A5C"/>
    <w:rsid w:val="002C62A1"/>
    <w:rsid w:val="002D1B27"/>
    <w:rsid w:val="002E2CC9"/>
    <w:rsid w:val="002E3C86"/>
    <w:rsid w:val="002F52AB"/>
    <w:rsid w:val="003011CE"/>
    <w:rsid w:val="00304A38"/>
    <w:rsid w:val="00311793"/>
    <w:rsid w:val="00315E81"/>
    <w:rsid w:val="003176DB"/>
    <w:rsid w:val="00323E6F"/>
    <w:rsid w:val="00327CA2"/>
    <w:rsid w:val="00330565"/>
    <w:rsid w:val="003312D4"/>
    <w:rsid w:val="0033504E"/>
    <w:rsid w:val="003412BB"/>
    <w:rsid w:val="003440A4"/>
    <w:rsid w:val="003446A3"/>
    <w:rsid w:val="00344E08"/>
    <w:rsid w:val="00346C8B"/>
    <w:rsid w:val="00346F37"/>
    <w:rsid w:val="00347759"/>
    <w:rsid w:val="00356F90"/>
    <w:rsid w:val="003611C0"/>
    <w:rsid w:val="003631FC"/>
    <w:rsid w:val="00366EA6"/>
    <w:rsid w:val="00367CF8"/>
    <w:rsid w:val="00372E6F"/>
    <w:rsid w:val="00374CE1"/>
    <w:rsid w:val="0038047C"/>
    <w:rsid w:val="00381121"/>
    <w:rsid w:val="003857D6"/>
    <w:rsid w:val="00386EDA"/>
    <w:rsid w:val="00394191"/>
    <w:rsid w:val="003A2163"/>
    <w:rsid w:val="003A3CFA"/>
    <w:rsid w:val="003A578A"/>
    <w:rsid w:val="003A61FC"/>
    <w:rsid w:val="003B10F1"/>
    <w:rsid w:val="003B1E7E"/>
    <w:rsid w:val="003B516D"/>
    <w:rsid w:val="003C3F58"/>
    <w:rsid w:val="003D0EF5"/>
    <w:rsid w:val="003F068A"/>
    <w:rsid w:val="003F1CCB"/>
    <w:rsid w:val="00402E5D"/>
    <w:rsid w:val="004123F5"/>
    <w:rsid w:val="004146C4"/>
    <w:rsid w:val="004161F1"/>
    <w:rsid w:val="00420E4F"/>
    <w:rsid w:val="0042124D"/>
    <w:rsid w:val="00424DC1"/>
    <w:rsid w:val="00425DDA"/>
    <w:rsid w:val="00427062"/>
    <w:rsid w:val="00433BDE"/>
    <w:rsid w:val="00437587"/>
    <w:rsid w:val="00440D53"/>
    <w:rsid w:val="004454A2"/>
    <w:rsid w:val="00446EFC"/>
    <w:rsid w:val="00451D5D"/>
    <w:rsid w:val="00457F9F"/>
    <w:rsid w:val="004630BC"/>
    <w:rsid w:val="00466E32"/>
    <w:rsid w:val="00467F61"/>
    <w:rsid w:val="00474019"/>
    <w:rsid w:val="0047485C"/>
    <w:rsid w:val="00475BFC"/>
    <w:rsid w:val="00477103"/>
    <w:rsid w:val="00477A92"/>
    <w:rsid w:val="00485FCD"/>
    <w:rsid w:val="00490007"/>
    <w:rsid w:val="0049000C"/>
    <w:rsid w:val="0049723B"/>
    <w:rsid w:val="004A7237"/>
    <w:rsid w:val="004B4F01"/>
    <w:rsid w:val="004B6223"/>
    <w:rsid w:val="004C1133"/>
    <w:rsid w:val="004C1E18"/>
    <w:rsid w:val="004C43B9"/>
    <w:rsid w:val="004D1918"/>
    <w:rsid w:val="004D4076"/>
    <w:rsid w:val="004D4520"/>
    <w:rsid w:val="004D47DE"/>
    <w:rsid w:val="004E1549"/>
    <w:rsid w:val="004F3F4D"/>
    <w:rsid w:val="004F603C"/>
    <w:rsid w:val="005028EC"/>
    <w:rsid w:val="00502CE9"/>
    <w:rsid w:val="00504FD0"/>
    <w:rsid w:val="0050798B"/>
    <w:rsid w:val="005141A7"/>
    <w:rsid w:val="00514B51"/>
    <w:rsid w:val="00515661"/>
    <w:rsid w:val="005159E6"/>
    <w:rsid w:val="005260BF"/>
    <w:rsid w:val="0052707C"/>
    <w:rsid w:val="00527BDE"/>
    <w:rsid w:val="00530EEE"/>
    <w:rsid w:val="0053102F"/>
    <w:rsid w:val="00531474"/>
    <w:rsid w:val="0053181D"/>
    <w:rsid w:val="005356B9"/>
    <w:rsid w:val="00535977"/>
    <w:rsid w:val="00540C6E"/>
    <w:rsid w:val="00544BC4"/>
    <w:rsid w:val="00556640"/>
    <w:rsid w:val="00557D40"/>
    <w:rsid w:val="005623E6"/>
    <w:rsid w:val="00562ACC"/>
    <w:rsid w:val="00563A68"/>
    <w:rsid w:val="00563A7F"/>
    <w:rsid w:val="00564077"/>
    <w:rsid w:val="00572FD2"/>
    <w:rsid w:val="005731B9"/>
    <w:rsid w:val="00573DC5"/>
    <w:rsid w:val="0057485F"/>
    <w:rsid w:val="00584019"/>
    <w:rsid w:val="00584295"/>
    <w:rsid w:val="005851CA"/>
    <w:rsid w:val="00585C45"/>
    <w:rsid w:val="00593146"/>
    <w:rsid w:val="0059570E"/>
    <w:rsid w:val="005A1A95"/>
    <w:rsid w:val="005A1EF6"/>
    <w:rsid w:val="005A5767"/>
    <w:rsid w:val="005B5ABA"/>
    <w:rsid w:val="005B7322"/>
    <w:rsid w:val="005C1C6F"/>
    <w:rsid w:val="005C5006"/>
    <w:rsid w:val="005C6FEF"/>
    <w:rsid w:val="005D60CE"/>
    <w:rsid w:val="005E7FCB"/>
    <w:rsid w:val="005F20AA"/>
    <w:rsid w:val="005F22F5"/>
    <w:rsid w:val="005F7605"/>
    <w:rsid w:val="005F7DF5"/>
    <w:rsid w:val="00601D1A"/>
    <w:rsid w:val="00603BC4"/>
    <w:rsid w:val="00606241"/>
    <w:rsid w:val="00606EE4"/>
    <w:rsid w:val="0061054E"/>
    <w:rsid w:val="00614B87"/>
    <w:rsid w:val="00615898"/>
    <w:rsid w:val="00626461"/>
    <w:rsid w:val="00632A81"/>
    <w:rsid w:val="0063584E"/>
    <w:rsid w:val="006366E0"/>
    <w:rsid w:val="006550EA"/>
    <w:rsid w:val="00660C5E"/>
    <w:rsid w:val="00681BAF"/>
    <w:rsid w:val="006870AC"/>
    <w:rsid w:val="00690122"/>
    <w:rsid w:val="00690E33"/>
    <w:rsid w:val="00694F62"/>
    <w:rsid w:val="0069533D"/>
    <w:rsid w:val="006977CF"/>
    <w:rsid w:val="006A2F38"/>
    <w:rsid w:val="006B2FF4"/>
    <w:rsid w:val="006C070F"/>
    <w:rsid w:val="006C1FC9"/>
    <w:rsid w:val="006C4DE2"/>
    <w:rsid w:val="006C6040"/>
    <w:rsid w:val="006D2BC1"/>
    <w:rsid w:val="006D76F9"/>
    <w:rsid w:val="006E3DAC"/>
    <w:rsid w:val="006E5B34"/>
    <w:rsid w:val="006F5AA5"/>
    <w:rsid w:val="006F5FFF"/>
    <w:rsid w:val="007065C5"/>
    <w:rsid w:val="00710D9D"/>
    <w:rsid w:val="007226A9"/>
    <w:rsid w:val="00724EF3"/>
    <w:rsid w:val="00731BE9"/>
    <w:rsid w:val="00734FC4"/>
    <w:rsid w:val="00735696"/>
    <w:rsid w:val="00741236"/>
    <w:rsid w:val="00741356"/>
    <w:rsid w:val="00743CA5"/>
    <w:rsid w:val="00746FED"/>
    <w:rsid w:val="00750C91"/>
    <w:rsid w:val="00755DC2"/>
    <w:rsid w:val="00777040"/>
    <w:rsid w:val="00781610"/>
    <w:rsid w:val="00782FD3"/>
    <w:rsid w:val="00783965"/>
    <w:rsid w:val="00785030"/>
    <w:rsid w:val="00787F97"/>
    <w:rsid w:val="0079161E"/>
    <w:rsid w:val="00792B57"/>
    <w:rsid w:val="007B21C7"/>
    <w:rsid w:val="007B7169"/>
    <w:rsid w:val="007C2073"/>
    <w:rsid w:val="007C45CE"/>
    <w:rsid w:val="007C6F64"/>
    <w:rsid w:val="007D2DC3"/>
    <w:rsid w:val="007D3550"/>
    <w:rsid w:val="007D37B4"/>
    <w:rsid w:val="007E52ED"/>
    <w:rsid w:val="007E61E3"/>
    <w:rsid w:val="007F23AC"/>
    <w:rsid w:val="00800C41"/>
    <w:rsid w:val="00804B5A"/>
    <w:rsid w:val="00806FFB"/>
    <w:rsid w:val="00810089"/>
    <w:rsid w:val="00817BA6"/>
    <w:rsid w:val="008229FE"/>
    <w:rsid w:val="0082487B"/>
    <w:rsid w:val="0083279D"/>
    <w:rsid w:val="00841D01"/>
    <w:rsid w:val="00847877"/>
    <w:rsid w:val="00852593"/>
    <w:rsid w:val="00855504"/>
    <w:rsid w:val="008557F5"/>
    <w:rsid w:val="0085632E"/>
    <w:rsid w:val="00862A37"/>
    <w:rsid w:val="0086617F"/>
    <w:rsid w:val="00874084"/>
    <w:rsid w:val="00874877"/>
    <w:rsid w:val="0087668E"/>
    <w:rsid w:val="00895C7D"/>
    <w:rsid w:val="008A5501"/>
    <w:rsid w:val="008A7BF0"/>
    <w:rsid w:val="008B106A"/>
    <w:rsid w:val="008B3481"/>
    <w:rsid w:val="008B6309"/>
    <w:rsid w:val="008C4331"/>
    <w:rsid w:val="008C64FF"/>
    <w:rsid w:val="008D1C62"/>
    <w:rsid w:val="008D3DFA"/>
    <w:rsid w:val="008E6AF9"/>
    <w:rsid w:val="008E7176"/>
    <w:rsid w:val="008F1C7C"/>
    <w:rsid w:val="008F1FEC"/>
    <w:rsid w:val="008F2FF4"/>
    <w:rsid w:val="00905E94"/>
    <w:rsid w:val="00906F1E"/>
    <w:rsid w:val="00910125"/>
    <w:rsid w:val="009110E9"/>
    <w:rsid w:val="00920002"/>
    <w:rsid w:val="00922375"/>
    <w:rsid w:val="0092247E"/>
    <w:rsid w:val="009406AB"/>
    <w:rsid w:val="00940FD1"/>
    <w:rsid w:val="00945837"/>
    <w:rsid w:val="00953B45"/>
    <w:rsid w:val="00953DA0"/>
    <w:rsid w:val="00956237"/>
    <w:rsid w:val="00957075"/>
    <w:rsid w:val="0096423A"/>
    <w:rsid w:val="009772C9"/>
    <w:rsid w:val="00982CAB"/>
    <w:rsid w:val="0098312D"/>
    <w:rsid w:val="00984BCF"/>
    <w:rsid w:val="00986AB1"/>
    <w:rsid w:val="0099520D"/>
    <w:rsid w:val="009A2335"/>
    <w:rsid w:val="009A2DBC"/>
    <w:rsid w:val="009B014F"/>
    <w:rsid w:val="009B30C3"/>
    <w:rsid w:val="009B57CB"/>
    <w:rsid w:val="009B6480"/>
    <w:rsid w:val="009B6F32"/>
    <w:rsid w:val="009B72A2"/>
    <w:rsid w:val="009C0EFE"/>
    <w:rsid w:val="009C7BAD"/>
    <w:rsid w:val="009D2BE0"/>
    <w:rsid w:val="009E21B5"/>
    <w:rsid w:val="009E22C3"/>
    <w:rsid w:val="009F19EB"/>
    <w:rsid w:val="009F1C0D"/>
    <w:rsid w:val="009F576B"/>
    <w:rsid w:val="00A14FF4"/>
    <w:rsid w:val="00A16F76"/>
    <w:rsid w:val="00A429FE"/>
    <w:rsid w:val="00A51FAE"/>
    <w:rsid w:val="00A54D62"/>
    <w:rsid w:val="00A54FA1"/>
    <w:rsid w:val="00A56A1B"/>
    <w:rsid w:val="00A57961"/>
    <w:rsid w:val="00A64592"/>
    <w:rsid w:val="00A658EA"/>
    <w:rsid w:val="00A6688B"/>
    <w:rsid w:val="00A67B90"/>
    <w:rsid w:val="00A70C82"/>
    <w:rsid w:val="00A70ED2"/>
    <w:rsid w:val="00A915C0"/>
    <w:rsid w:val="00AB5E1A"/>
    <w:rsid w:val="00AB5E22"/>
    <w:rsid w:val="00AC17E5"/>
    <w:rsid w:val="00AC42AA"/>
    <w:rsid w:val="00AC49B6"/>
    <w:rsid w:val="00AD1CF1"/>
    <w:rsid w:val="00AD28B9"/>
    <w:rsid w:val="00AD41D2"/>
    <w:rsid w:val="00AE0DFC"/>
    <w:rsid w:val="00AE59AA"/>
    <w:rsid w:val="00AF2F82"/>
    <w:rsid w:val="00AF387F"/>
    <w:rsid w:val="00AF4318"/>
    <w:rsid w:val="00AF45F4"/>
    <w:rsid w:val="00AF75F1"/>
    <w:rsid w:val="00B01223"/>
    <w:rsid w:val="00B063CA"/>
    <w:rsid w:val="00B119E3"/>
    <w:rsid w:val="00B14422"/>
    <w:rsid w:val="00B147E8"/>
    <w:rsid w:val="00B20F38"/>
    <w:rsid w:val="00B22E70"/>
    <w:rsid w:val="00B304A9"/>
    <w:rsid w:val="00B55BDD"/>
    <w:rsid w:val="00B56DC4"/>
    <w:rsid w:val="00B579A7"/>
    <w:rsid w:val="00B61DEE"/>
    <w:rsid w:val="00B65890"/>
    <w:rsid w:val="00B70BF6"/>
    <w:rsid w:val="00B745BC"/>
    <w:rsid w:val="00B77C8B"/>
    <w:rsid w:val="00B820A5"/>
    <w:rsid w:val="00B841AF"/>
    <w:rsid w:val="00B846E0"/>
    <w:rsid w:val="00B85819"/>
    <w:rsid w:val="00B87D83"/>
    <w:rsid w:val="00B9508B"/>
    <w:rsid w:val="00B97794"/>
    <w:rsid w:val="00B97E56"/>
    <w:rsid w:val="00BB4D2F"/>
    <w:rsid w:val="00BC231C"/>
    <w:rsid w:val="00BC760A"/>
    <w:rsid w:val="00BD0883"/>
    <w:rsid w:val="00BD3EE5"/>
    <w:rsid w:val="00BD4078"/>
    <w:rsid w:val="00BD5051"/>
    <w:rsid w:val="00BE1940"/>
    <w:rsid w:val="00C01794"/>
    <w:rsid w:val="00C07A8B"/>
    <w:rsid w:val="00C124EF"/>
    <w:rsid w:val="00C30C7B"/>
    <w:rsid w:val="00C3733B"/>
    <w:rsid w:val="00C444D8"/>
    <w:rsid w:val="00C50779"/>
    <w:rsid w:val="00C61CF1"/>
    <w:rsid w:val="00C62F60"/>
    <w:rsid w:val="00C73BC2"/>
    <w:rsid w:val="00C73D52"/>
    <w:rsid w:val="00C85FA8"/>
    <w:rsid w:val="00C86655"/>
    <w:rsid w:val="00C93B52"/>
    <w:rsid w:val="00C94538"/>
    <w:rsid w:val="00CA06E8"/>
    <w:rsid w:val="00CA16FA"/>
    <w:rsid w:val="00CA344E"/>
    <w:rsid w:val="00CA4CEB"/>
    <w:rsid w:val="00CB1C0C"/>
    <w:rsid w:val="00CB4F7F"/>
    <w:rsid w:val="00CB542D"/>
    <w:rsid w:val="00CC0F49"/>
    <w:rsid w:val="00CC6364"/>
    <w:rsid w:val="00CC7769"/>
    <w:rsid w:val="00CD4852"/>
    <w:rsid w:val="00CE0E65"/>
    <w:rsid w:val="00CE1ACD"/>
    <w:rsid w:val="00CE59D8"/>
    <w:rsid w:val="00CE6742"/>
    <w:rsid w:val="00CF0342"/>
    <w:rsid w:val="00CF2376"/>
    <w:rsid w:val="00D003F8"/>
    <w:rsid w:val="00D01FFB"/>
    <w:rsid w:val="00D070AE"/>
    <w:rsid w:val="00D074F2"/>
    <w:rsid w:val="00D17AD6"/>
    <w:rsid w:val="00D241AC"/>
    <w:rsid w:val="00D245E2"/>
    <w:rsid w:val="00D25937"/>
    <w:rsid w:val="00D300FB"/>
    <w:rsid w:val="00D30B58"/>
    <w:rsid w:val="00D32D04"/>
    <w:rsid w:val="00D335B3"/>
    <w:rsid w:val="00D42B7D"/>
    <w:rsid w:val="00D503B9"/>
    <w:rsid w:val="00D50499"/>
    <w:rsid w:val="00D53B82"/>
    <w:rsid w:val="00D55104"/>
    <w:rsid w:val="00D615EC"/>
    <w:rsid w:val="00D62259"/>
    <w:rsid w:val="00D62B06"/>
    <w:rsid w:val="00D65734"/>
    <w:rsid w:val="00D66EA9"/>
    <w:rsid w:val="00D71740"/>
    <w:rsid w:val="00D71D40"/>
    <w:rsid w:val="00D76B41"/>
    <w:rsid w:val="00D8016B"/>
    <w:rsid w:val="00D82475"/>
    <w:rsid w:val="00D82CA5"/>
    <w:rsid w:val="00D857D3"/>
    <w:rsid w:val="00D90483"/>
    <w:rsid w:val="00D90C9E"/>
    <w:rsid w:val="00D92877"/>
    <w:rsid w:val="00D9435A"/>
    <w:rsid w:val="00D9726C"/>
    <w:rsid w:val="00DA31E7"/>
    <w:rsid w:val="00DA45B7"/>
    <w:rsid w:val="00DA4E7D"/>
    <w:rsid w:val="00DA5A54"/>
    <w:rsid w:val="00DA632D"/>
    <w:rsid w:val="00DC0ED9"/>
    <w:rsid w:val="00DC4452"/>
    <w:rsid w:val="00DC62C6"/>
    <w:rsid w:val="00DD114E"/>
    <w:rsid w:val="00DD3094"/>
    <w:rsid w:val="00DD5F4F"/>
    <w:rsid w:val="00DE2408"/>
    <w:rsid w:val="00DE50C7"/>
    <w:rsid w:val="00E00269"/>
    <w:rsid w:val="00E033EA"/>
    <w:rsid w:val="00E03946"/>
    <w:rsid w:val="00E051BE"/>
    <w:rsid w:val="00E1377C"/>
    <w:rsid w:val="00E20C1F"/>
    <w:rsid w:val="00E25A1D"/>
    <w:rsid w:val="00E27D5E"/>
    <w:rsid w:val="00E3039A"/>
    <w:rsid w:val="00E35499"/>
    <w:rsid w:val="00E46B80"/>
    <w:rsid w:val="00E46E37"/>
    <w:rsid w:val="00E46E95"/>
    <w:rsid w:val="00E504B2"/>
    <w:rsid w:val="00E57B22"/>
    <w:rsid w:val="00E6687B"/>
    <w:rsid w:val="00E67FF9"/>
    <w:rsid w:val="00E72E7F"/>
    <w:rsid w:val="00E756E7"/>
    <w:rsid w:val="00E77D96"/>
    <w:rsid w:val="00E874B9"/>
    <w:rsid w:val="00E87B48"/>
    <w:rsid w:val="00E909AB"/>
    <w:rsid w:val="00E94BD9"/>
    <w:rsid w:val="00E97A69"/>
    <w:rsid w:val="00EA1C66"/>
    <w:rsid w:val="00EB39CE"/>
    <w:rsid w:val="00EC0C31"/>
    <w:rsid w:val="00EC1B14"/>
    <w:rsid w:val="00ED22CB"/>
    <w:rsid w:val="00ED4EEF"/>
    <w:rsid w:val="00EE05F3"/>
    <w:rsid w:val="00EE4A53"/>
    <w:rsid w:val="00F020CA"/>
    <w:rsid w:val="00F023D0"/>
    <w:rsid w:val="00F03965"/>
    <w:rsid w:val="00F039DE"/>
    <w:rsid w:val="00F03E65"/>
    <w:rsid w:val="00F1188E"/>
    <w:rsid w:val="00F11918"/>
    <w:rsid w:val="00F11E19"/>
    <w:rsid w:val="00F13F4B"/>
    <w:rsid w:val="00F22FC8"/>
    <w:rsid w:val="00F246D2"/>
    <w:rsid w:val="00F257A0"/>
    <w:rsid w:val="00F2603B"/>
    <w:rsid w:val="00F3073C"/>
    <w:rsid w:val="00F31AA9"/>
    <w:rsid w:val="00F4093A"/>
    <w:rsid w:val="00F51811"/>
    <w:rsid w:val="00F5603C"/>
    <w:rsid w:val="00F57299"/>
    <w:rsid w:val="00F6539B"/>
    <w:rsid w:val="00F67BFF"/>
    <w:rsid w:val="00F73E27"/>
    <w:rsid w:val="00F934AC"/>
    <w:rsid w:val="00F96ECB"/>
    <w:rsid w:val="00FA4AC3"/>
    <w:rsid w:val="00FA719A"/>
    <w:rsid w:val="00FA79C7"/>
    <w:rsid w:val="00FB0468"/>
    <w:rsid w:val="00FB20DF"/>
    <w:rsid w:val="00FB449A"/>
    <w:rsid w:val="00FB5E94"/>
    <w:rsid w:val="00FC42FA"/>
    <w:rsid w:val="00FC44F7"/>
    <w:rsid w:val="00FD23C7"/>
    <w:rsid w:val="00FD768B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30C16E"/>
  <w15:docId w15:val="{2618D9D9-A330-4434-8B08-C454DA3B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2375"/>
    <w:pPr>
      <w:spacing w:after="0" w:line="280" w:lineRule="atLeast"/>
    </w:pPr>
    <w:rPr>
      <w:color w:val="000000" w:themeColor="text1"/>
      <w:sz w:val="20"/>
    </w:rPr>
  </w:style>
  <w:style w:type="paragraph" w:styleId="berschrift1">
    <w:name w:val="heading 1"/>
    <w:basedOn w:val="Standard"/>
    <w:next w:val="Standard"/>
    <w:link w:val="berschrift1Zchn"/>
    <w:rsid w:val="00D335B3"/>
    <w:pPr>
      <w:keepNext/>
      <w:keepLines/>
      <w:numPr>
        <w:numId w:val="13"/>
      </w:numPr>
      <w:suppressAutoHyphens/>
      <w:spacing w:after="250" w:line="250" w:lineRule="atLeast"/>
      <w:outlineLvl w:val="0"/>
    </w:pPr>
    <w:rPr>
      <w:rFonts w:ascii="Frutiger 45 Light" w:eastAsia="Times New Roman" w:hAnsi="Frutiger 45 Light" w:cs="Arial"/>
      <w:b/>
      <w:bCs/>
      <w:color w:val="000066"/>
      <w:sz w:val="32"/>
      <w:szCs w:val="24"/>
      <w:lang w:val="en-GB" w:eastAsia="de-DE"/>
    </w:rPr>
  </w:style>
  <w:style w:type="paragraph" w:styleId="berschrift2">
    <w:name w:val="heading 2"/>
    <w:basedOn w:val="berschrift3"/>
    <w:next w:val="Standard"/>
    <w:link w:val="berschrift2Zchn"/>
    <w:rsid w:val="00D335B3"/>
    <w:pPr>
      <w:numPr>
        <w:ilvl w:val="1"/>
      </w:numPr>
      <w:outlineLvl w:val="1"/>
    </w:pPr>
    <w:rPr>
      <w:color w:val="000066"/>
      <w:lang w:val="en-GB"/>
    </w:rPr>
  </w:style>
  <w:style w:type="paragraph" w:styleId="berschrift3">
    <w:name w:val="heading 3"/>
    <w:basedOn w:val="Standard"/>
    <w:next w:val="Standard"/>
    <w:link w:val="berschrift3Zchn"/>
    <w:rsid w:val="00D335B3"/>
    <w:pPr>
      <w:numPr>
        <w:ilvl w:val="2"/>
        <w:numId w:val="13"/>
      </w:numPr>
      <w:autoSpaceDE w:val="0"/>
      <w:autoSpaceDN w:val="0"/>
      <w:adjustRightInd w:val="0"/>
      <w:spacing w:after="250" w:line="250" w:lineRule="atLeast"/>
      <w:outlineLvl w:val="2"/>
    </w:pPr>
    <w:rPr>
      <w:rFonts w:ascii="Frutiger 45 Light" w:eastAsia="Times New Roman" w:hAnsi="Frutiger 45 Light" w:cs="Arial"/>
      <w:b/>
      <w:bCs/>
      <w:color w:val="000000"/>
      <w:szCs w:val="20"/>
      <w:lang w:val="en-US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D335B3"/>
    <w:rPr>
      <w:rFonts w:ascii="Frutiger 45 Light" w:eastAsia="Times New Roman" w:hAnsi="Frutiger 45 Light" w:cs="Arial"/>
      <w:b/>
      <w:bCs/>
      <w:color w:val="000000"/>
      <w:sz w:val="20"/>
      <w:szCs w:val="20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rsid w:val="00D335B3"/>
    <w:rPr>
      <w:rFonts w:ascii="Frutiger 45 Light" w:eastAsia="Times New Roman" w:hAnsi="Frutiger 45 Light" w:cs="Arial"/>
      <w:b/>
      <w:bCs/>
      <w:color w:val="000066"/>
      <w:sz w:val="20"/>
      <w:szCs w:val="20"/>
      <w:lang w:val="en-GB" w:eastAsia="de-DE"/>
    </w:rPr>
  </w:style>
  <w:style w:type="character" w:customStyle="1" w:styleId="berschrift1Zchn">
    <w:name w:val="Überschrift 1 Zchn"/>
    <w:basedOn w:val="Absatz-Standardschriftart"/>
    <w:link w:val="berschrift1"/>
    <w:rsid w:val="00D335B3"/>
    <w:rPr>
      <w:rFonts w:ascii="Frutiger 45 Light" w:eastAsia="Times New Roman" w:hAnsi="Frutiger 45 Light" w:cs="Arial"/>
      <w:b/>
      <w:bCs/>
      <w:color w:val="000066"/>
      <w:sz w:val="32"/>
      <w:szCs w:val="24"/>
      <w:lang w:val="en-GB" w:eastAsia="de-DE"/>
    </w:rPr>
  </w:style>
  <w:style w:type="paragraph" w:customStyle="1" w:styleId="SectionHeader">
    <w:name w:val="Section Header"/>
    <w:basedOn w:val="Standard"/>
    <w:link w:val="SectionHeaderChar"/>
    <w:rsid w:val="004D4520"/>
    <w:pPr>
      <w:keepNext/>
      <w:keepLines/>
      <w:pBdr>
        <w:bottom w:val="single" w:sz="24" w:space="1" w:color="44546A" w:themeColor="text2"/>
      </w:pBdr>
      <w:spacing w:before="120" w:after="120" w:line="300" w:lineRule="exact"/>
      <w:jc w:val="both"/>
      <w:outlineLvl w:val="1"/>
    </w:pPr>
    <w:rPr>
      <w:rFonts w:eastAsia="PMingLiU" w:cstheme="minorHAnsi"/>
      <w:b/>
      <w:bCs/>
      <w:position w:val="2"/>
      <w:sz w:val="24"/>
      <w:lang w:val="en-CA" w:eastAsia="zh-TW"/>
    </w:rPr>
  </w:style>
  <w:style w:type="character" w:customStyle="1" w:styleId="SectionHeaderChar">
    <w:name w:val="Section Header Char"/>
    <w:basedOn w:val="Absatz-Standardschriftart"/>
    <w:link w:val="SectionHeader"/>
    <w:rsid w:val="004D4520"/>
    <w:rPr>
      <w:rFonts w:eastAsia="PMingLiU" w:cstheme="minorHAnsi"/>
      <w:b/>
      <w:bCs/>
      <w:color w:val="000000" w:themeColor="text1"/>
      <w:position w:val="2"/>
      <w:sz w:val="24"/>
      <w:lang w:val="en-CA" w:eastAsia="zh-TW"/>
    </w:rPr>
  </w:style>
  <w:style w:type="paragraph" w:styleId="Listenabsatz">
    <w:name w:val="List Paragraph"/>
    <w:basedOn w:val="Standard"/>
    <w:uiPriority w:val="34"/>
    <w:qFormat/>
    <w:rsid w:val="00085CC6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rsid w:val="00085CC6"/>
    <w:pPr>
      <w:spacing w:before="120" w:after="240" w:line="190" w:lineRule="atLeast"/>
    </w:pPr>
    <w:rPr>
      <w:bCs/>
      <w:sz w:val="16"/>
      <w:szCs w:val="18"/>
    </w:rPr>
  </w:style>
  <w:style w:type="paragraph" w:customStyle="1" w:styleId="Num123">
    <w:name w:val="Num 123"/>
    <w:basedOn w:val="Standard"/>
    <w:rsid w:val="003312D4"/>
    <w:pPr>
      <w:numPr>
        <w:numId w:val="21"/>
      </w:numPr>
      <w:spacing w:line="300" w:lineRule="atLeast"/>
    </w:pPr>
  </w:style>
  <w:style w:type="paragraph" w:customStyle="1" w:styleId="Tabellentext">
    <w:name w:val="Tabellentext"/>
    <w:basedOn w:val="Standard"/>
    <w:rsid w:val="008A7BF0"/>
    <w:pPr>
      <w:spacing w:line="250" w:lineRule="atLeast"/>
    </w:pPr>
    <w:rPr>
      <w:sz w:val="19"/>
      <w:lang w:val="fr-FR"/>
    </w:rPr>
  </w:style>
  <w:style w:type="paragraph" w:customStyle="1" w:styleId="Tabellenberschrift">
    <w:name w:val="Tabellenüberschrift"/>
    <w:basedOn w:val="Standard"/>
    <w:rsid w:val="008A7BF0"/>
    <w:pPr>
      <w:spacing w:line="250" w:lineRule="atLeast"/>
    </w:pPr>
    <w:rPr>
      <w:rFonts w:ascii="Typiqal Mono Medium" w:hAnsi="Typiqal Mono Medium"/>
      <w:lang w:val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1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51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4093A"/>
    <w:pPr>
      <w:tabs>
        <w:tab w:val="center" w:pos="4536"/>
        <w:tab w:val="right" w:pos="9072"/>
      </w:tabs>
      <w:spacing w:before="1140" w:line="296" w:lineRule="atLeast"/>
    </w:pPr>
    <w:rPr>
      <w:rFonts w:ascii="TKTypeMedium" w:hAnsi="TKTypeMedium"/>
      <w:sz w:val="28"/>
    </w:rPr>
  </w:style>
  <w:style w:type="character" w:customStyle="1" w:styleId="KopfzeileZchn">
    <w:name w:val="Kopfzeile Zchn"/>
    <w:basedOn w:val="Absatz-Standardschriftart"/>
    <w:link w:val="Kopfzeile"/>
    <w:uiPriority w:val="99"/>
    <w:rsid w:val="00F4093A"/>
    <w:rPr>
      <w:rFonts w:ascii="TKTypeMedium" w:hAnsi="TKTypeMedium"/>
      <w:color w:val="000000" w:themeColor="text1"/>
      <w:sz w:val="28"/>
    </w:rPr>
  </w:style>
  <w:style w:type="paragraph" w:styleId="Fuzeile">
    <w:name w:val="footer"/>
    <w:aliases w:val="Footer"/>
    <w:basedOn w:val="Standard"/>
    <w:link w:val="FuzeileZchn"/>
    <w:unhideWhenUsed/>
    <w:qFormat/>
    <w:rsid w:val="00A70ED2"/>
    <w:pPr>
      <w:tabs>
        <w:tab w:val="center" w:pos="4536"/>
        <w:tab w:val="right" w:pos="9072"/>
      </w:tabs>
      <w:spacing w:line="200" w:lineRule="atLeast"/>
      <w:ind w:left="6"/>
    </w:pPr>
    <w:rPr>
      <w:sz w:val="14"/>
    </w:rPr>
  </w:style>
  <w:style w:type="character" w:customStyle="1" w:styleId="FuzeileZchn">
    <w:name w:val="Fußzeile Zchn"/>
    <w:aliases w:val="Footer Zchn"/>
    <w:basedOn w:val="Absatz-Standardschriftart"/>
    <w:link w:val="Fuzeile"/>
    <w:rsid w:val="00A70ED2"/>
    <w:rPr>
      <w:color w:val="000000" w:themeColor="text1"/>
      <w:sz w:val="14"/>
    </w:rPr>
  </w:style>
  <w:style w:type="table" w:styleId="Tabellenraster">
    <w:name w:val="Table Grid"/>
    <w:basedOn w:val="NormaleTabelle"/>
    <w:uiPriority w:val="39"/>
    <w:rsid w:val="00D66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enderadresse1">
    <w:name w:val="Absenderadresse1"/>
    <w:basedOn w:val="Standard"/>
    <w:rsid w:val="00056719"/>
    <w:pPr>
      <w:spacing w:after="250" w:line="200" w:lineRule="atLeast"/>
    </w:pPr>
    <w:rPr>
      <w:spacing w:val="4"/>
      <w:sz w:val="14"/>
    </w:rPr>
  </w:style>
  <w:style w:type="paragraph" w:customStyle="1" w:styleId="Funktionstitel">
    <w:name w:val="Funktionstitel"/>
    <w:basedOn w:val="Standard"/>
    <w:rsid w:val="00CE1ACD"/>
    <w:pPr>
      <w:spacing w:line="200" w:lineRule="atLeast"/>
      <w:ind w:left="6"/>
    </w:pPr>
    <w:rPr>
      <w:color w:val="00A0F5" w:themeColor="accent1"/>
      <w:spacing w:val="4"/>
      <w:sz w:val="14"/>
    </w:rPr>
  </w:style>
  <w:style w:type="paragraph" w:customStyle="1" w:styleId="Datumsangabe">
    <w:name w:val="Datumsangabe"/>
    <w:basedOn w:val="Funktionstitel"/>
    <w:qFormat/>
    <w:rsid w:val="00A70ED2"/>
    <w:rPr>
      <w:color w:val="000000" w:themeColor="text1"/>
      <w:spacing w:val="0"/>
    </w:rPr>
  </w:style>
  <w:style w:type="paragraph" w:customStyle="1" w:styleId="Betreffzeile">
    <w:name w:val="Betreffzeile"/>
    <w:basedOn w:val="Standard"/>
    <w:next w:val="Standard"/>
    <w:qFormat/>
    <w:rsid w:val="008F2FF4"/>
    <w:rPr>
      <w:rFonts w:ascii="TKTypeMedium" w:hAnsi="TKTypeMedium"/>
    </w:rPr>
  </w:style>
  <w:style w:type="paragraph" w:customStyle="1" w:styleId="Seitenzahlangabe">
    <w:name w:val="Seitenzahlangabe"/>
    <w:basedOn w:val="Datumsangabe"/>
    <w:qFormat/>
    <w:rsid w:val="00A70ED2"/>
  </w:style>
  <w:style w:type="paragraph" w:customStyle="1" w:styleId="Ansprechpartner">
    <w:name w:val="Ansprechpartner"/>
    <w:basedOn w:val="Standard"/>
    <w:rsid w:val="00E67FF9"/>
    <w:rPr>
      <w:color w:val="00A0F5" w:themeColor="accent1"/>
    </w:rPr>
  </w:style>
  <w:style w:type="character" w:styleId="Platzhaltertext">
    <w:name w:val="Placeholder Text"/>
    <w:basedOn w:val="Absatz-Standardschriftart"/>
    <w:uiPriority w:val="99"/>
    <w:semiHidden/>
    <w:rsid w:val="007C45CE"/>
    <w:rPr>
      <w:color w:val="808080"/>
    </w:rPr>
  </w:style>
  <w:style w:type="paragraph" w:customStyle="1" w:styleId="BusinessArea">
    <w:name w:val="Business Area"/>
    <w:basedOn w:val="Datumsangabe"/>
    <w:qFormat/>
    <w:rsid w:val="00A70ED2"/>
  </w:style>
  <w:style w:type="paragraph" w:styleId="Titel">
    <w:name w:val="Title"/>
    <w:basedOn w:val="Standard"/>
    <w:next w:val="Standard"/>
    <w:link w:val="TitelZchn"/>
    <w:uiPriority w:val="10"/>
    <w:rsid w:val="00F4093A"/>
    <w:pPr>
      <w:spacing w:line="336" w:lineRule="atLeast"/>
      <w:contextualSpacing/>
    </w:pPr>
    <w:rPr>
      <w:rFonts w:ascii="TKTypeMedium" w:eastAsiaTheme="majorEastAsia" w:hAnsi="TKTypeMedium" w:cstheme="majorBidi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4093A"/>
    <w:rPr>
      <w:rFonts w:ascii="TKTypeMedium" w:eastAsiaTheme="majorEastAsia" w:hAnsi="TKTypeMedium" w:cstheme="majorBidi"/>
      <w:color w:val="000000" w:themeColor="text1"/>
      <w:spacing w:val="5"/>
      <w:kern w:val="28"/>
      <w:sz w:val="28"/>
      <w:szCs w:val="52"/>
    </w:rPr>
  </w:style>
  <w:style w:type="paragraph" w:customStyle="1" w:styleId="Zwischenberschrift">
    <w:name w:val="Zwischenüberschrift"/>
    <w:basedOn w:val="Standard"/>
    <w:next w:val="Standard"/>
    <w:qFormat/>
    <w:rsid w:val="001E7E0A"/>
    <w:rPr>
      <w:rFonts w:ascii="TKTypeMedium" w:hAnsi="TKTypeMedium"/>
    </w:rPr>
  </w:style>
  <w:style w:type="paragraph" w:customStyle="1" w:styleId="Bulletliste">
    <w:name w:val="Bulletliste"/>
    <w:basedOn w:val="Standard"/>
    <w:qFormat/>
    <w:rsid w:val="0059570E"/>
    <w:pPr>
      <w:numPr>
        <w:numId w:val="22"/>
      </w:numPr>
      <w:ind w:left="504" w:hanging="220"/>
    </w:pPr>
  </w:style>
  <w:style w:type="character" w:styleId="Hyperlink">
    <w:name w:val="Hyperlink"/>
    <w:basedOn w:val="Absatz-Standardschriftart"/>
    <w:uiPriority w:val="99"/>
    <w:unhideWhenUsed/>
    <w:rsid w:val="009F576B"/>
    <w:rPr>
      <w:color w:val="0563C1" w:themeColor="hyperlink"/>
      <w:u w:val="single"/>
    </w:rPr>
  </w:style>
  <w:style w:type="paragraph" w:customStyle="1" w:styleId="beruns">
    <w:name w:val="Über uns"/>
    <w:basedOn w:val="Standard"/>
    <w:next w:val="Standard"/>
    <w:qFormat/>
    <w:rsid w:val="004D1918"/>
    <w:pPr>
      <w:spacing w:line="260" w:lineRule="atLeast"/>
    </w:pPr>
    <w:rPr>
      <w:sz w:val="18"/>
    </w:rPr>
  </w:style>
  <w:style w:type="paragraph" w:customStyle="1" w:styleId="introtext">
    <w:name w:val="introtext"/>
    <w:basedOn w:val="Standard"/>
    <w:rsid w:val="00B70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70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285124"/>
    <w:pPr>
      <w:spacing w:line="240" w:lineRule="auto"/>
    </w:pPr>
    <w:rPr>
      <w:rFonts w:ascii="Arial" w:hAnsi="Arial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285124"/>
    <w:rPr>
      <w:rFonts w:ascii="Arial" w:hAnsi="Arial"/>
      <w:sz w:val="20"/>
      <w:szCs w:val="21"/>
    </w:rPr>
  </w:style>
  <w:style w:type="paragraph" w:customStyle="1" w:styleId="StandardWeb1">
    <w:name w:val="Standard (Web)1"/>
    <w:basedOn w:val="Standard"/>
    <w:rsid w:val="00EE4A53"/>
    <w:pPr>
      <w:suppressAutoHyphens/>
      <w:spacing w:before="100" w:after="119" w:line="100" w:lineRule="atLeast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911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7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7298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94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67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36048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6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20548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5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07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8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83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5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0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8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0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8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0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3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0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7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0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0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3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8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81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73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11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96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44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3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27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9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5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6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8306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5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hyssenkrupp-stee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k.stagge@thyssenkrupp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hyssenKrupp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0F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yssenKrupp">
      <a:majorFont>
        <a:latin typeface="TKTypeRegular"/>
        <a:ea typeface=""/>
        <a:cs typeface=""/>
      </a:majorFont>
      <a:minorFont>
        <a:latin typeface="TKType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wrap="square" rtlCol="0" anchor="ctr"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47d797-4216-4524-9125-53d17549b971">
      <Terms xmlns="http://schemas.microsoft.com/office/infopath/2007/PartnerControls"/>
    </lcf76f155ced4ddcb4097134ff3c332f>
    <TaxCatchAll xmlns="d0f56806-3aa1-4057-98e8-701e8ba77e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D04C396E63CC45BF135E8CD6472756" ma:contentTypeVersion="19" ma:contentTypeDescription="Ein neues Dokument erstellen." ma:contentTypeScope="" ma:versionID="915eebd187f6d3768b65856324c30c95">
  <xsd:schema xmlns:xsd="http://www.w3.org/2001/XMLSchema" xmlns:xs="http://www.w3.org/2001/XMLSchema" xmlns:p="http://schemas.microsoft.com/office/2006/metadata/properties" xmlns:ns2="6347d797-4216-4524-9125-53d17549b971" xmlns:ns3="d0f56806-3aa1-4057-98e8-701e8ba77ed3" targetNamespace="http://schemas.microsoft.com/office/2006/metadata/properties" ma:root="true" ma:fieldsID="9f644f43d3c87bfe436a1240809b386e" ns2:_="" ns3:_="">
    <xsd:import namespace="6347d797-4216-4524-9125-53d17549b971"/>
    <xsd:import namespace="d0f56806-3aa1-4057-98e8-701e8ba77e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7d797-4216-4524-9125-53d17549b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7b74ebe3-3351-46c6-8e2e-1de0f14e89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56806-3aa1-4057-98e8-701e8ba77ed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cf7f1fd-d874-4465-b404-73388ffa6d0a}" ma:internalName="TaxCatchAll" ma:showField="CatchAllData" ma:web="d0f56806-3aa1-4057-98e8-701e8ba77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64ED3F-5C44-4838-B362-2CDB0DDB5B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73A7EF-F582-4BF3-B140-65D081449259}">
  <ds:schemaRefs>
    <ds:schemaRef ds:uri="http://schemas.microsoft.com/office/2006/metadata/properties"/>
    <ds:schemaRef ds:uri="http://schemas.microsoft.com/office/infopath/2007/PartnerControls"/>
    <ds:schemaRef ds:uri="6347d797-4216-4524-9125-53d17549b971"/>
    <ds:schemaRef ds:uri="d0f56806-3aa1-4057-98e8-701e8ba77ed3"/>
  </ds:schemaRefs>
</ds:datastoreItem>
</file>

<file path=customXml/itemProps3.xml><?xml version="1.0" encoding="utf-8"?>
<ds:datastoreItem xmlns:ds="http://schemas.openxmlformats.org/officeDocument/2006/customXml" ds:itemID="{02419367-4258-4F38-B046-76C0C947BA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8E9097-D660-4603-B83B-DC5D68326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47d797-4216-4524-9125-53d17549b971"/>
    <ds:schemaRef ds:uri="d0f56806-3aa1-4057-98e8-701e8ba77e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1504</Characters>
  <Application>Microsoft Office Word</Application>
  <DocSecurity>0</DocSecurity>
  <Lines>45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ThyssenKrupp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ZZZ TKS KOMMUNIKATION</dc:creator>
  <cp:lastModifiedBy>Launert, Christine</cp:lastModifiedBy>
  <cp:revision>3</cp:revision>
  <cp:lastPrinted>2018-02-14T17:43:00Z</cp:lastPrinted>
  <dcterms:created xsi:type="dcterms:W3CDTF">2026-09-18T12:01:00Z</dcterms:created>
  <dcterms:modified xsi:type="dcterms:W3CDTF">2026-09-18T13:07:00Z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0x0101009AD04C396E63CC45BF135E8CD6472756</vt:lpwstr>
  </property>
  <property fmtid="{D5CDD505-2E9C-101B-9397-08002B2CF9AE}" pid="3" name="Order">
    <vt:r8>64600</vt:r8>
  </property>
  <property fmtid="{D5CDD505-2E9C-101B-9397-08002B2CF9AE}" pid="4" name="MediaServiceImageTags">
    <vt:lpwstr/>
  </property>
  <property fmtid="{D5CDD505-2E9C-101B-9397-08002B2CF9AE}" pid="5" name="MSIP_Label_fa1c1ca9-91b2-4501-a911-e360212ef7b0_Enabled">
    <vt:lpwstr>true</vt:lpwstr>
  </property>
  <property fmtid="{D5CDD505-2E9C-101B-9397-08002B2CF9AE}" pid="6" name="MSIP_Label_fa1c1ca9-91b2-4501-a911-e360212ef7b0_SetDate">
    <vt:lpwstr>2025-12-08T14:05:41Z</vt:lpwstr>
  </property>
  <property fmtid="{D5CDD505-2E9C-101B-9397-08002B2CF9AE}" pid="7" name="MSIP_Label_fa1c1ca9-91b2-4501-a911-e360212ef7b0_Method">
    <vt:lpwstr>Privileged</vt:lpwstr>
  </property>
  <property fmtid="{D5CDD505-2E9C-101B-9397-08002B2CF9AE}" pid="8" name="MSIP_Label_fa1c1ca9-91b2-4501-a911-e360212ef7b0_Name">
    <vt:lpwstr>Public</vt:lpwstr>
  </property>
  <property fmtid="{D5CDD505-2E9C-101B-9397-08002B2CF9AE}" pid="9" name="MSIP_Label_fa1c1ca9-91b2-4501-a911-e360212ef7b0_SiteId">
    <vt:lpwstr>18a9a35f-e678-46f2-90f0-7aa865d941c6</vt:lpwstr>
  </property>
  <property fmtid="{D5CDD505-2E9C-101B-9397-08002B2CF9AE}" pid="10" name="MSIP_Label_fa1c1ca9-91b2-4501-a911-e360212ef7b0_ActionId">
    <vt:lpwstr>c901b680-5b1f-4ba8-841c-f8238c4cf802</vt:lpwstr>
  </property>
  <property fmtid="{D5CDD505-2E9C-101B-9397-08002B2CF9AE}" pid="11" name="MSIP_Label_fa1c1ca9-91b2-4501-a911-e360212ef7b0_ContentBits">
    <vt:lpwstr>0</vt:lpwstr>
  </property>
  <property fmtid="{D5CDD505-2E9C-101B-9397-08002B2CF9AE}" pid="12" name="MSIP_Label_fa1c1ca9-91b2-4501-a911-e360212ef7b0_Tag">
    <vt:lpwstr>10, 0, 1, 1</vt:lpwstr>
  </property>
</Properties>
</file>