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052A0" w:rsidRPr="008052A0" w:rsidTr="008D3DFA">
        <w:trPr>
          <w:trHeight w:val="45"/>
        </w:trPr>
        <w:tc>
          <w:tcPr>
            <w:tcW w:w="7655" w:type="dxa"/>
          </w:tcPr>
          <w:p w:rsidR="008D3DFA" w:rsidRPr="008052A0" w:rsidRDefault="008D3DFA" w:rsidP="0090743A">
            <w:pPr>
              <w:jc w:val="both"/>
              <w:rPr>
                <w:noProof/>
                <w:color w:val="auto"/>
                <w:lang w:eastAsia="de-DE"/>
              </w:rPr>
            </w:pPr>
          </w:p>
        </w:tc>
        <w:tc>
          <w:tcPr>
            <w:tcW w:w="1724" w:type="dxa"/>
          </w:tcPr>
          <w:p w:rsidR="008D3DFA" w:rsidRPr="008052A0" w:rsidRDefault="009772C9" w:rsidP="0090743A">
            <w:pPr>
              <w:pStyle w:val="BusinessArea"/>
              <w:jc w:val="both"/>
              <w:rPr>
                <w:color w:val="auto"/>
              </w:rPr>
            </w:pPr>
            <w:r w:rsidRPr="008052A0">
              <w:rPr>
                <w:color w:val="auto"/>
              </w:rPr>
              <w:t>Steel</w:t>
            </w:r>
            <w:r w:rsidR="00146600" w:rsidRPr="008052A0">
              <w:rPr>
                <w:color w:val="auto"/>
              </w:rPr>
              <w:t xml:space="preserve"> Europe</w:t>
            </w:r>
          </w:p>
        </w:tc>
      </w:tr>
      <w:tr w:rsidR="008052A0" w:rsidRPr="008052A0" w:rsidTr="001E7E0A">
        <w:trPr>
          <w:trHeight w:val="408"/>
        </w:trPr>
        <w:tc>
          <w:tcPr>
            <w:tcW w:w="7655" w:type="dxa"/>
          </w:tcPr>
          <w:p w:rsidR="001E7E0A" w:rsidRPr="008052A0" w:rsidRDefault="001E7E0A" w:rsidP="0090743A">
            <w:pPr>
              <w:jc w:val="both"/>
              <w:rPr>
                <w:color w:val="auto"/>
              </w:rPr>
            </w:pPr>
          </w:p>
        </w:tc>
        <w:tc>
          <w:tcPr>
            <w:tcW w:w="1724" w:type="dxa"/>
          </w:tcPr>
          <w:p w:rsidR="001E7E0A" w:rsidRPr="008052A0" w:rsidRDefault="001E7E0A" w:rsidP="0090743A">
            <w:pPr>
              <w:pStyle w:val="BusinessArea"/>
              <w:jc w:val="both"/>
              <w:rPr>
                <w:color w:val="auto"/>
              </w:rPr>
            </w:pPr>
          </w:p>
        </w:tc>
      </w:tr>
      <w:tr w:rsidR="001E7E0A" w:rsidRPr="008052A0" w:rsidTr="001E7E0A">
        <w:trPr>
          <w:trHeight w:val="992"/>
        </w:trPr>
        <w:tc>
          <w:tcPr>
            <w:tcW w:w="7655" w:type="dxa"/>
          </w:tcPr>
          <w:p w:rsidR="001E7E0A" w:rsidRPr="008052A0" w:rsidRDefault="001E7E0A" w:rsidP="0090743A">
            <w:pPr>
              <w:pStyle w:val="Absenderadresse1"/>
              <w:jc w:val="both"/>
              <w:rPr>
                <w:color w:val="auto"/>
              </w:rPr>
            </w:pPr>
          </w:p>
        </w:tc>
        <w:tc>
          <w:tcPr>
            <w:tcW w:w="1724" w:type="dxa"/>
          </w:tcPr>
          <w:p w:rsidR="001E7E0A" w:rsidRPr="008052A0" w:rsidRDefault="00AB0EC6" w:rsidP="0090743A">
            <w:pPr>
              <w:pStyle w:val="Datumsangabe"/>
              <w:jc w:val="both"/>
              <w:rPr>
                <w:color w:val="auto"/>
              </w:rPr>
            </w:pPr>
            <w:r w:rsidRPr="008052A0">
              <w:rPr>
                <w:color w:val="auto"/>
              </w:rPr>
              <w:t>03</w:t>
            </w:r>
            <w:r w:rsidR="0090743A" w:rsidRPr="008052A0">
              <w:rPr>
                <w:color w:val="auto"/>
              </w:rPr>
              <w:t>.08.2017</w:t>
            </w:r>
          </w:p>
          <w:p w:rsidR="001E7E0A" w:rsidRPr="008052A0" w:rsidRDefault="001E7E0A" w:rsidP="0090743A">
            <w:pPr>
              <w:pStyle w:val="Seitenzahlangabe"/>
              <w:jc w:val="both"/>
              <w:rPr>
                <w:color w:val="auto"/>
              </w:rPr>
            </w:pPr>
            <w:r w:rsidRPr="008052A0">
              <w:rPr>
                <w:color w:val="auto"/>
              </w:rPr>
              <w:t xml:space="preserve">Seite </w:t>
            </w:r>
            <w:r w:rsidRPr="008052A0">
              <w:rPr>
                <w:color w:val="auto"/>
              </w:rPr>
              <w:fldChar w:fldCharType="begin"/>
            </w:r>
            <w:r w:rsidRPr="008052A0">
              <w:rPr>
                <w:color w:val="auto"/>
              </w:rPr>
              <w:instrText xml:space="preserve"> PAGE   \* MERGEFORMAT </w:instrText>
            </w:r>
            <w:r w:rsidRPr="008052A0">
              <w:rPr>
                <w:color w:val="auto"/>
              </w:rPr>
              <w:fldChar w:fldCharType="separate"/>
            </w:r>
            <w:r w:rsidR="00BD3EE5" w:rsidRPr="008052A0">
              <w:rPr>
                <w:noProof/>
                <w:color w:val="auto"/>
              </w:rPr>
              <w:t>1</w:t>
            </w:r>
            <w:r w:rsidRPr="008052A0">
              <w:rPr>
                <w:color w:val="auto"/>
              </w:rPr>
              <w:fldChar w:fldCharType="end"/>
            </w:r>
            <w:r w:rsidRPr="008052A0">
              <w:rPr>
                <w:color w:val="auto"/>
              </w:rPr>
              <w:t>/</w:t>
            </w:r>
            <w:r w:rsidR="00AB0EC6" w:rsidRPr="008052A0">
              <w:rPr>
                <w:color w:val="auto"/>
              </w:rPr>
              <w:fldChar w:fldCharType="begin"/>
            </w:r>
            <w:r w:rsidR="00AB0EC6" w:rsidRPr="008052A0">
              <w:rPr>
                <w:color w:val="auto"/>
              </w:rPr>
              <w:instrText xml:space="preserve"> NUMPAGES   \* MERGEFORMAT </w:instrText>
            </w:r>
            <w:r w:rsidR="00AB0EC6" w:rsidRPr="008052A0">
              <w:rPr>
                <w:color w:val="auto"/>
              </w:rPr>
              <w:fldChar w:fldCharType="separate"/>
            </w:r>
            <w:r w:rsidR="009772C9" w:rsidRPr="008052A0">
              <w:rPr>
                <w:noProof/>
                <w:color w:val="auto"/>
              </w:rPr>
              <w:t>2</w:t>
            </w:r>
            <w:r w:rsidR="00AB0EC6" w:rsidRPr="008052A0">
              <w:rPr>
                <w:noProof/>
                <w:color w:val="auto"/>
              </w:rPr>
              <w:fldChar w:fldCharType="end"/>
            </w:r>
          </w:p>
        </w:tc>
      </w:tr>
    </w:tbl>
    <w:p w:rsidR="00F4093A" w:rsidRPr="008052A0" w:rsidRDefault="00F4093A" w:rsidP="0090743A">
      <w:pPr>
        <w:jc w:val="both"/>
        <w:rPr>
          <w:color w:val="auto"/>
        </w:rPr>
      </w:pPr>
    </w:p>
    <w:p w:rsidR="0090743A" w:rsidRPr="008052A0" w:rsidRDefault="0090743A" w:rsidP="0090743A">
      <w:pPr>
        <w:pStyle w:val="Betreffzeile"/>
        <w:spacing w:line="240" w:lineRule="auto"/>
        <w:jc w:val="both"/>
        <w:rPr>
          <w:rFonts w:asciiTheme="majorHAnsi" w:hAnsiTheme="majorHAnsi"/>
          <w:b/>
          <w:color w:val="auto"/>
        </w:rPr>
      </w:pPr>
      <w:r w:rsidRPr="008052A0">
        <w:rPr>
          <w:rFonts w:asciiTheme="majorHAnsi" w:hAnsiTheme="majorHAnsi"/>
          <w:b/>
          <w:color w:val="auto"/>
        </w:rPr>
        <w:t>Herzenswünsche erfüllen und Therapiemöglichkeiten für Kinder bieten: Über 1.200 thyssenkrupp Mitarbeiter sammeln für soziale Projekte im Ruhrgebiet</w:t>
      </w:r>
    </w:p>
    <w:p w:rsidR="0090743A" w:rsidRPr="008052A0" w:rsidRDefault="0090743A" w:rsidP="0090743A">
      <w:pPr>
        <w:pStyle w:val="Betreffzeile"/>
        <w:spacing w:line="240" w:lineRule="auto"/>
        <w:jc w:val="both"/>
        <w:rPr>
          <w:color w:val="auto"/>
        </w:rPr>
      </w:pPr>
    </w:p>
    <w:p w:rsidR="0090743A" w:rsidRPr="008052A0" w:rsidRDefault="0090743A" w:rsidP="0090743A">
      <w:pPr>
        <w:pStyle w:val="Betreffzeile"/>
        <w:spacing w:line="336" w:lineRule="auto"/>
        <w:jc w:val="both"/>
        <w:rPr>
          <w:rFonts w:asciiTheme="minorHAnsi" w:hAnsiTheme="minorHAnsi"/>
          <w:color w:val="auto"/>
        </w:rPr>
      </w:pPr>
      <w:r w:rsidRPr="008052A0">
        <w:rPr>
          <w:rFonts w:asciiTheme="minorHAnsi" w:hAnsiTheme="minorHAnsi"/>
          <w:color w:val="auto"/>
        </w:rPr>
        <w:t>Einmal das Sport-Idol treffen, einen Pinguin streicheln oder einfach mit jemandem Hau</w:t>
      </w:r>
      <w:r w:rsidRPr="008052A0">
        <w:rPr>
          <w:rFonts w:asciiTheme="minorHAnsi" w:hAnsiTheme="minorHAnsi"/>
          <w:color w:val="auto"/>
        </w:rPr>
        <w:t>s</w:t>
      </w:r>
      <w:r w:rsidRPr="008052A0">
        <w:rPr>
          <w:rFonts w:asciiTheme="minorHAnsi" w:hAnsiTheme="minorHAnsi"/>
          <w:color w:val="auto"/>
        </w:rPr>
        <w:t>aufgaben machen können: Für so unterschiedliche Bedürfnisse von Kindern</w:t>
      </w:r>
      <w:r w:rsidR="00AB0EC6" w:rsidRPr="008052A0">
        <w:rPr>
          <w:rFonts w:asciiTheme="minorHAnsi" w:hAnsiTheme="minorHAnsi"/>
          <w:color w:val="auto"/>
        </w:rPr>
        <w:t xml:space="preserve"> haben Service-Mitarbeiter von thyssenkrupp Steel Europe </w:t>
      </w:r>
      <w:r w:rsidRPr="008052A0">
        <w:rPr>
          <w:rFonts w:asciiTheme="minorHAnsi" w:hAnsiTheme="minorHAnsi"/>
          <w:color w:val="auto"/>
        </w:rPr>
        <w:t>gesammelt. Rund 9000 Euro kommen nun soz</w:t>
      </w:r>
      <w:r w:rsidRPr="008052A0">
        <w:rPr>
          <w:rFonts w:asciiTheme="minorHAnsi" w:hAnsiTheme="minorHAnsi"/>
          <w:color w:val="auto"/>
        </w:rPr>
        <w:t>i</w:t>
      </w:r>
      <w:r w:rsidRPr="008052A0">
        <w:rPr>
          <w:rFonts w:asciiTheme="minorHAnsi" w:hAnsiTheme="minorHAnsi"/>
          <w:color w:val="auto"/>
        </w:rPr>
        <w:t xml:space="preserve">ale Organisationen aus Bochum, Dortmund und Duisburg zugute; über 110.000 Euro sind seit dem Start der Mitarbeiter-Spendenaktion insgesamt zusammen gekommen. </w:t>
      </w:r>
    </w:p>
    <w:p w:rsidR="0090743A" w:rsidRPr="008052A0" w:rsidRDefault="0090743A" w:rsidP="0090743A">
      <w:pPr>
        <w:pStyle w:val="Betreffzeile"/>
        <w:spacing w:line="336" w:lineRule="auto"/>
        <w:jc w:val="both"/>
        <w:rPr>
          <w:rFonts w:asciiTheme="minorHAnsi" w:hAnsiTheme="minorHAnsi"/>
          <w:color w:val="auto"/>
        </w:rPr>
      </w:pPr>
    </w:p>
    <w:p w:rsidR="00F4093A" w:rsidRPr="008052A0" w:rsidRDefault="0090743A" w:rsidP="0090743A">
      <w:pPr>
        <w:pStyle w:val="Betreffzeile"/>
        <w:spacing w:line="336" w:lineRule="auto"/>
        <w:jc w:val="both"/>
        <w:rPr>
          <w:rFonts w:asciiTheme="minorHAnsi" w:hAnsiTheme="minorHAnsi"/>
          <w:color w:val="auto"/>
        </w:rPr>
      </w:pPr>
      <w:r w:rsidRPr="008052A0">
        <w:rPr>
          <w:rFonts w:asciiTheme="minorHAnsi" w:hAnsiTheme="minorHAnsi"/>
          <w:color w:val="auto"/>
        </w:rPr>
        <w:t xml:space="preserve">„Wir werden auch von anderen Firmen </w:t>
      </w:r>
      <w:bookmarkStart w:id="0" w:name="_GoBack"/>
      <w:bookmarkEnd w:id="0"/>
      <w:r w:rsidRPr="008052A0">
        <w:rPr>
          <w:rFonts w:asciiTheme="minorHAnsi" w:hAnsiTheme="minorHAnsi"/>
          <w:color w:val="auto"/>
        </w:rPr>
        <w:t>mit Spenden bedacht, aber diese langjährige Spe</w:t>
      </w:r>
      <w:r w:rsidRPr="008052A0">
        <w:rPr>
          <w:rFonts w:asciiTheme="minorHAnsi" w:hAnsiTheme="minorHAnsi"/>
          <w:color w:val="auto"/>
        </w:rPr>
        <w:t>n</w:t>
      </w:r>
      <w:r w:rsidRPr="008052A0">
        <w:rPr>
          <w:rFonts w:asciiTheme="minorHAnsi" w:hAnsiTheme="minorHAnsi"/>
          <w:color w:val="auto"/>
        </w:rPr>
        <w:t xml:space="preserve">denaktion nimmt mit dem Engagement der Mitarbeiter einen besonderen Platz ein“, so Claudia </w:t>
      </w:r>
      <w:proofErr w:type="spellStart"/>
      <w:r w:rsidRPr="008052A0">
        <w:rPr>
          <w:rFonts w:asciiTheme="minorHAnsi" w:hAnsiTheme="minorHAnsi"/>
          <w:color w:val="auto"/>
        </w:rPr>
        <w:t>Klönne</w:t>
      </w:r>
      <w:proofErr w:type="spellEnd"/>
      <w:r w:rsidRPr="008052A0">
        <w:rPr>
          <w:rFonts w:asciiTheme="minorHAnsi" w:hAnsiTheme="minorHAnsi"/>
          <w:color w:val="auto"/>
        </w:rPr>
        <w:t xml:space="preserve"> vom Kinderschutzbund Bochum. Das Geld wird diesmal speziell für Ther</w:t>
      </w:r>
      <w:r w:rsidRPr="008052A0">
        <w:rPr>
          <w:rFonts w:asciiTheme="minorHAnsi" w:hAnsiTheme="minorHAnsi"/>
          <w:color w:val="auto"/>
        </w:rPr>
        <w:t>a</w:t>
      </w:r>
      <w:r w:rsidRPr="008052A0">
        <w:rPr>
          <w:rFonts w:asciiTheme="minorHAnsi" w:hAnsiTheme="minorHAnsi"/>
          <w:color w:val="auto"/>
        </w:rPr>
        <w:t>pie- und Beratungsangebote der Kinderschutzbunde bei Vernachlässigung und Misshan</w:t>
      </w:r>
      <w:r w:rsidRPr="008052A0">
        <w:rPr>
          <w:rFonts w:asciiTheme="minorHAnsi" w:hAnsiTheme="minorHAnsi"/>
          <w:color w:val="auto"/>
        </w:rPr>
        <w:t>d</w:t>
      </w:r>
      <w:r w:rsidRPr="008052A0">
        <w:rPr>
          <w:rFonts w:asciiTheme="minorHAnsi" w:hAnsiTheme="minorHAnsi"/>
          <w:color w:val="auto"/>
        </w:rPr>
        <w:t>lung von Kindern, zur Neu-Ausstattung vom Kindercafé Mamma Mia in Bochum sowie für verschiedene Sprachpatenprojekte in sozialen Brennpunkten in Duisburg, Bochum und Dortmund investiert. Außerdem erfüllt „</w:t>
      </w:r>
      <w:proofErr w:type="spellStart"/>
      <w:r w:rsidRPr="008052A0">
        <w:rPr>
          <w:rFonts w:asciiTheme="minorHAnsi" w:hAnsiTheme="minorHAnsi"/>
          <w:color w:val="auto"/>
        </w:rPr>
        <w:t>wünschdirwas</w:t>
      </w:r>
      <w:proofErr w:type="spellEnd"/>
      <w:r w:rsidRPr="008052A0">
        <w:rPr>
          <w:rFonts w:asciiTheme="minorHAnsi" w:hAnsiTheme="minorHAnsi"/>
          <w:color w:val="auto"/>
        </w:rPr>
        <w:t>“ mit den Spenden Herzenswünsche schwerstkranker Kinder, wie zum Beispiel einmal Pinguine füttern oder den verehrten Fu</w:t>
      </w:r>
      <w:r w:rsidRPr="008052A0">
        <w:rPr>
          <w:rFonts w:asciiTheme="minorHAnsi" w:hAnsiTheme="minorHAnsi"/>
          <w:color w:val="auto"/>
        </w:rPr>
        <w:t>ß</w:t>
      </w:r>
      <w:r w:rsidRPr="008052A0">
        <w:rPr>
          <w:rFonts w:asciiTheme="minorHAnsi" w:hAnsiTheme="minorHAnsi"/>
          <w:color w:val="auto"/>
        </w:rPr>
        <w:t>ballprofi im Stadion treffen.</w:t>
      </w:r>
      <w:r w:rsidR="00AB0EC6" w:rsidRPr="008052A0">
        <w:rPr>
          <w:rFonts w:asciiTheme="minorHAnsi" w:hAnsiTheme="minorHAnsi"/>
          <w:color w:val="auto"/>
        </w:rPr>
        <w:t xml:space="preserve"> </w:t>
      </w:r>
      <w:r w:rsidRPr="008052A0">
        <w:rPr>
          <w:rFonts w:asciiTheme="minorHAnsi" w:hAnsiTheme="minorHAnsi"/>
          <w:color w:val="auto"/>
        </w:rPr>
        <w:t>„Das Besondere an dieser S</w:t>
      </w:r>
      <w:r w:rsidR="00AB0EC6" w:rsidRPr="008052A0">
        <w:rPr>
          <w:rFonts w:asciiTheme="minorHAnsi" w:hAnsiTheme="minorHAnsi"/>
          <w:color w:val="auto"/>
        </w:rPr>
        <w:t>pendenaktion ist für mich, dass die Kollegen aus dem Service-Bereich</w:t>
      </w:r>
      <w:r w:rsidRPr="008052A0">
        <w:rPr>
          <w:rFonts w:asciiTheme="minorHAnsi" w:hAnsiTheme="minorHAnsi"/>
          <w:color w:val="auto"/>
        </w:rPr>
        <w:t xml:space="preserve"> ein hohes Interesse an den sozialen Projekten hat, für die sie spende</w:t>
      </w:r>
      <w:r w:rsidR="00AB0EC6" w:rsidRPr="008052A0">
        <w:rPr>
          <w:rFonts w:asciiTheme="minorHAnsi" w:hAnsiTheme="minorHAnsi"/>
          <w:color w:val="auto"/>
        </w:rPr>
        <w:t>n</w:t>
      </w:r>
      <w:r w:rsidRPr="008052A0">
        <w:rPr>
          <w:rFonts w:asciiTheme="minorHAnsi" w:hAnsiTheme="minorHAnsi"/>
          <w:color w:val="auto"/>
        </w:rPr>
        <w:t>“, sagt Dirk Annies als langjähriger Organisator der Aktion und Mitglied des Fördervereins des Bereichs Instandhaltung und Energieversorgung bei thyssenkrupp. „Zu wissen, wofür das Geld eingesetzt wird, motiviert uns gleich nochmal so viel, die Spende</w:t>
      </w:r>
      <w:r w:rsidRPr="008052A0">
        <w:rPr>
          <w:rFonts w:asciiTheme="minorHAnsi" w:hAnsiTheme="minorHAnsi"/>
          <w:color w:val="auto"/>
        </w:rPr>
        <w:t>n</w:t>
      </w:r>
      <w:r w:rsidRPr="008052A0">
        <w:rPr>
          <w:rFonts w:asciiTheme="minorHAnsi" w:hAnsiTheme="minorHAnsi"/>
          <w:color w:val="auto"/>
        </w:rPr>
        <w:t>aktion erfolgreich fortzusetzen.“</w:t>
      </w:r>
    </w:p>
    <w:p w:rsidR="0090743A" w:rsidRPr="008052A0" w:rsidRDefault="0090743A" w:rsidP="0090743A">
      <w:pPr>
        <w:spacing w:line="312" w:lineRule="auto"/>
        <w:jc w:val="both"/>
        <w:rPr>
          <w:color w:val="auto"/>
        </w:rPr>
      </w:pPr>
      <w:r w:rsidRPr="008052A0">
        <w:rPr>
          <w:color w:val="auto"/>
        </w:rPr>
        <w:br/>
      </w:r>
    </w:p>
    <w:p w:rsidR="00957075" w:rsidRPr="008052A0" w:rsidRDefault="00957075" w:rsidP="0090743A">
      <w:pPr>
        <w:spacing w:line="312" w:lineRule="auto"/>
        <w:jc w:val="both"/>
        <w:rPr>
          <w:color w:val="auto"/>
        </w:rPr>
      </w:pPr>
      <w:r w:rsidRPr="008052A0">
        <w:rPr>
          <w:color w:val="auto"/>
        </w:rPr>
        <w:t>Ansprechpartner:</w:t>
      </w:r>
    </w:p>
    <w:p w:rsidR="00957075" w:rsidRPr="008052A0" w:rsidRDefault="00957075" w:rsidP="0090743A">
      <w:pPr>
        <w:spacing w:line="312" w:lineRule="auto"/>
        <w:jc w:val="both"/>
        <w:rPr>
          <w:color w:val="auto"/>
        </w:rPr>
      </w:pPr>
      <w:r w:rsidRPr="008052A0">
        <w:rPr>
          <w:color w:val="auto"/>
        </w:rPr>
        <w:t xml:space="preserve">thyssenkrupp </w:t>
      </w:r>
      <w:r w:rsidR="009772C9" w:rsidRPr="008052A0">
        <w:rPr>
          <w:color w:val="auto"/>
        </w:rPr>
        <w:t>Steel</w:t>
      </w:r>
      <w:r w:rsidR="00530EEE" w:rsidRPr="008052A0">
        <w:rPr>
          <w:color w:val="auto"/>
        </w:rPr>
        <w:t xml:space="preserve"> Europe AG </w:t>
      </w:r>
    </w:p>
    <w:p w:rsidR="00957075" w:rsidRPr="008052A0" w:rsidRDefault="009772C9" w:rsidP="0090743A">
      <w:pPr>
        <w:spacing w:line="312" w:lineRule="auto"/>
        <w:jc w:val="both"/>
        <w:rPr>
          <w:color w:val="auto"/>
        </w:rPr>
      </w:pPr>
      <w:r w:rsidRPr="008052A0">
        <w:rPr>
          <w:color w:val="auto"/>
        </w:rPr>
        <w:t>Erik Walner</w:t>
      </w:r>
    </w:p>
    <w:p w:rsidR="00957075" w:rsidRPr="008052A0" w:rsidRDefault="009772C9" w:rsidP="0090743A">
      <w:pPr>
        <w:spacing w:line="312" w:lineRule="auto"/>
        <w:jc w:val="both"/>
        <w:rPr>
          <w:color w:val="auto"/>
        </w:rPr>
      </w:pPr>
      <w:r w:rsidRPr="008052A0">
        <w:rPr>
          <w:color w:val="auto"/>
        </w:rPr>
        <w:t>Leiter Media Relations</w:t>
      </w:r>
    </w:p>
    <w:p w:rsidR="00957075" w:rsidRPr="008052A0" w:rsidRDefault="00957075" w:rsidP="0090743A">
      <w:pPr>
        <w:spacing w:line="312" w:lineRule="auto"/>
        <w:jc w:val="both"/>
        <w:rPr>
          <w:color w:val="auto"/>
        </w:rPr>
      </w:pPr>
      <w:r w:rsidRPr="008052A0">
        <w:rPr>
          <w:color w:val="auto"/>
        </w:rPr>
        <w:t>T: +</w:t>
      </w:r>
      <w:r w:rsidR="009772C9" w:rsidRPr="008052A0">
        <w:rPr>
          <w:color w:val="auto"/>
        </w:rPr>
        <w:t>49 203 52</w:t>
      </w:r>
      <w:r w:rsidR="009772C9" w:rsidRPr="008052A0">
        <w:rPr>
          <w:rFonts w:ascii="Arial" w:hAnsi="Arial" w:cs="Arial"/>
          <w:color w:val="auto"/>
        </w:rPr>
        <w:t> </w:t>
      </w:r>
      <w:r w:rsidR="009772C9" w:rsidRPr="008052A0">
        <w:rPr>
          <w:color w:val="auto"/>
        </w:rPr>
        <w:t>-</w:t>
      </w:r>
      <w:r w:rsidR="009772C9" w:rsidRPr="008052A0">
        <w:rPr>
          <w:rFonts w:ascii="Arial" w:hAnsi="Arial" w:cs="Arial"/>
          <w:color w:val="auto"/>
        </w:rPr>
        <w:t> </w:t>
      </w:r>
      <w:r w:rsidR="009772C9" w:rsidRPr="008052A0">
        <w:rPr>
          <w:color w:val="auto"/>
        </w:rPr>
        <w:t>45130</w:t>
      </w:r>
    </w:p>
    <w:p w:rsidR="009772C9" w:rsidRPr="008052A0" w:rsidRDefault="009772C9" w:rsidP="0090743A">
      <w:pPr>
        <w:spacing w:line="312" w:lineRule="auto"/>
        <w:jc w:val="both"/>
        <w:rPr>
          <w:color w:val="auto"/>
        </w:rPr>
      </w:pPr>
      <w:r w:rsidRPr="008052A0">
        <w:rPr>
          <w:color w:val="auto"/>
        </w:rPr>
        <w:t>erik.walner@thyssenkrupp.com</w:t>
      </w:r>
    </w:p>
    <w:p w:rsidR="00957075" w:rsidRPr="008052A0" w:rsidRDefault="009772C9" w:rsidP="0090743A">
      <w:pPr>
        <w:spacing w:line="312" w:lineRule="auto"/>
        <w:jc w:val="both"/>
        <w:rPr>
          <w:color w:val="auto"/>
          <w:lang w:val="en-GB"/>
        </w:rPr>
      </w:pPr>
      <w:r w:rsidRPr="008052A0">
        <w:rPr>
          <w:color w:val="auto"/>
          <w:lang w:val="en-GB"/>
        </w:rPr>
        <w:t xml:space="preserve">www.thyssenkrupp-steel.com </w:t>
      </w:r>
    </w:p>
    <w:p w:rsidR="00010392" w:rsidRPr="008052A0" w:rsidRDefault="00557D40" w:rsidP="0090743A">
      <w:pPr>
        <w:spacing w:line="312" w:lineRule="auto"/>
        <w:jc w:val="both"/>
        <w:rPr>
          <w:color w:val="auto"/>
          <w:lang w:val="en-US"/>
        </w:rPr>
      </w:pPr>
      <w:r w:rsidRPr="008052A0">
        <w:rPr>
          <w:color w:val="auto"/>
          <w:lang w:val="en-US"/>
        </w:rPr>
        <w:t xml:space="preserve">Company blog: </w:t>
      </w:r>
      <w:r w:rsidRPr="008052A0">
        <w:rPr>
          <w:rFonts w:ascii="TKTypeRegular" w:hAnsi="TKTypeRegular"/>
          <w:color w:val="auto"/>
          <w:lang w:val="en-US"/>
        </w:rPr>
        <w:t>https://engineered.thyssenkrupp.com</w:t>
      </w:r>
    </w:p>
    <w:p w:rsidR="008052A0" w:rsidRPr="008052A0" w:rsidRDefault="008052A0">
      <w:pPr>
        <w:spacing w:line="312" w:lineRule="auto"/>
        <w:jc w:val="both"/>
        <w:rPr>
          <w:color w:val="auto"/>
          <w:lang w:val="en-US"/>
        </w:rPr>
      </w:pPr>
    </w:p>
    <w:sectPr w:rsidR="008052A0" w:rsidRPr="008052A0" w:rsidSect="003B516D">
      <w:headerReference w:type="default" r:id="rId9"/>
      <w:footerReference w:type="default" r:id="rId10"/>
      <w:headerReference w:type="first" r:id="rId11"/>
      <w:footerReference w:type="first" r:id="rId12"/>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82" w:rsidRDefault="00AF2F82" w:rsidP="005B5ABA">
      <w:pPr>
        <w:spacing w:line="240" w:lineRule="auto"/>
      </w:pPr>
      <w:r>
        <w:separator/>
      </w:r>
    </w:p>
  </w:endnote>
  <w:endnote w:type="continuationSeparator" w:id="0">
    <w:p w:rsidR="00AF2F82" w:rsidRDefault="00AF2F8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82" w:rsidRDefault="00AF2F82" w:rsidP="005B5ABA">
      <w:pPr>
        <w:spacing w:line="240" w:lineRule="auto"/>
      </w:pPr>
      <w:r>
        <w:separator/>
      </w:r>
    </w:p>
  </w:footnote>
  <w:footnote w:type="continuationSeparator" w:id="0">
    <w:p w:rsidR="00AF2F82" w:rsidRDefault="00AF2F82"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F2F82" w:rsidP="001E7E0A">
                          <w:pPr>
                            <w:pStyle w:val="Datumsangabe"/>
                          </w:pPr>
                          <w:r>
                            <w:fldChar w:fldCharType="begin"/>
                          </w:r>
                          <w:r>
                            <w:instrText xml:space="preserve"> STYLEREF  Datumsangabe  \* MERGEFORMAT </w:instrText>
                          </w:r>
                          <w:r>
                            <w:fldChar w:fldCharType="separate"/>
                          </w:r>
                          <w:r w:rsidR="0090743A">
                            <w:rPr>
                              <w:noProof/>
                            </w:rPr>
                            <w:t>xx.08.2017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0743A">
                            <w:rPr>
                              <w:noProof/>
                            </w:rPr>
                            <w:t>2</w:t>
                          </w:r>
                          <w:r>
                            <w:fldChar w:fldCharType="end"/>
                          </w:r>
                          <w:r>
                            <w:t>/</w:t>
                          </w:r>
                          <w:fldSimple w:instr=" NUMPAGES   \* MERGEFORMAT ">
                            <w:r w:rsidR="0090743A">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F2F82" w:rsidP="001E7E0A">
                    <w:pPr>
                      <w:pStyle w:val="Datumsangabe"/>
                    </w:pPr>
                    <w:r>
                      <w:fldChar w:fldCharType="begin"/>
                    </w:r>
                    <w:r>
                      <w:instrText xml:space="preserve"> STYLEREF  Datumsangabe  \* MERGEFORMAT </w:instrText>
                    </w:r>
                    <w:r>
                      <w:fldChar w:fldCharType="separate"/>
                    </w:r>
                    <w:r w:rsidR="0090743A">
                      <w:rPr>
                        <w:noProof/>
                      </w:rPr>
                      <w:t>xx.08.2017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0743A">
                      <w:rPr>
                        <w:noProof/>
                      </w:rPr>
                      <w:t>2</w:t>
                    </w:r>
                    <w:r>
                      <w:fldChar w:fldCharType="end"/>
                    </w:r>
                    <w:r>
                      <w:t>/</w:t>
                    </w:r>
                    <w:r w:rsidR="00B75D1A">
                      <w:fldChar w:fldCharType="begin"/>
                    </w:r>
                    <w:r w:rsidR="00B75D1A">
                      <w:instrText xml:space="preserve"> NUMPAGES   \* MERGEFORMAT </w:instrText>
                    </w:r>
                    <w:r w:rsidR="00B75D1A">
                      <w:fldChar w:fldCharType="separate"/>
                    </w:r>
                    <w:r w:rsidR="0090743A">
                      <w:rPr>
                        <w:noProof/>
                      </w:rPr>
                      <w:t>2</w:t>
                    </w:r>
                    <w:r w:rsidR="00B75D1A">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pt;height:2.3pt" o:bullet="t">
        <v:imagedata r:id="rId1" o:title="Bullet_blau_RGB_klein"/>
      </v:shape>
    </w:pict>
  </w:numPicBullet>
  <w:numPicBullet w:numPicBulletId="1">
    <w:pict>
      <v:shape id="_x0000_i1027" type="#_x0000_t75" style="width:2.3pt;height:2.3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F62A0"/>
    <w:rsid w:val="00102C50"/>
    <w:rsid w:val="001306E1"/>
    <w:rsid w:val="001364F9"/>
    <w:rsid w:val="001451D3"/>
    <w:rsid w:val="00146600"/>
    <w:rsid w:val="001861FA"/>
    <w:rsid w:val="001958FF"/>
    <w:rsid w:val="001A259A"/>
    <w:rsid w:val="001A6CD7"/>
    <w:rsid w:val="001B118B"/>
    <w:rsid w:val="001B5D61"/>
    <w:rsid w:val="001C001F"/>
    <w:rsid w:val="001C031C"/>
    <w:rsid w:val="001C5486"/>
    <w:rsid w:val="001E7E0A"/>
    <w:rsid w:val="0022554F"/>
    <w:rsid w:val="00243C72"/>
    <w:rsid w:val="0024653B"/>
    <w:rsid w:val="00265BD0"/>
    <w:rsid w:val="002C62A1"/>
    <w:rsid w:val="002D1B27"/>
    <w:rsid w:val="002E2CC9"/>
    <w:rsid w:val="00304A38"/>
    <w:rsid w:val="00311793"/>
    <w:rsid w:val="00315E81"/>
    <w:rsid w:val="00323E6F"/>
    <w:rsid w:val="003312D4"/>
    <w:rsid w:val="003412BB"/>
    <w:rsid w:val="003440A4"/>
    <w:rsid w:val="00347759"/>
    <w:rsid w:val="003611C0"/>
    <w:rsid w:val="00372E6F"/>
    <w:rsid w:val="00374CE1"/>
    <w:rsid w:val="00381121"/>
    <w:rsid w:val="003857D6"/>
    <w:rsid w:val="00386EDA"/>
    <w:rsid w:val="00394191"/>
    <w:rsid w:val="003A2163"/>
    <w:rsid w:val="003B1E7E"/>
    <w:rsid w:val="003B516D"/>
    <w:rsid w:val="003C3F58"/>
    <w:rsid w:val="00402E5D"/>
    <w:rsid w:val="00424DC1"/>
    <w:rsid w:val="004454A2"/>
    <w:rsid w:val="00457F9F"/>
    <w:rsid w:val="00466E32"/>
    <w:rsid w:val="00467F61"/>
    <w:rsid w:val="00477103"/>
    <w:rsid w:val="00485FCD"/>
    <w:rsid w:val="00490007"/>
    <w:rsid w:val="004C1133"/>
    <w:rsid w:val="004C43B9"/>
    <w:rsid w:val="004D1918"/>
    <w:rsid w:val="004D4520"/>
    <w:rsid w:val="004E1549"/>
    <w:rsid w:val="004F3F4D"/>
    <w:rsid w:val="004F603C"/>
    <w:rsid w:val="005028EC"/>
    <w:rsid w:val="00502CE9"/>
    <w:rsid w:val="0050798B"/>
    <w:rsid w:val="00515661"/>
    <w:rsid w:val="005159E6"/>
    <w:rsid w:val="0052707C"/>
    <w:rsid w:val="00530EEE"/>
    <w:rsid w:val="005356B9"/>
    <w:rsid w:val="00540C6E"/>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3BC4"/>
    <w:rsid w:val="00606EE4"/>
    <w:rsid w:val="00614B87"/>
    <w:rsid w:val="006366E0"/>
    <w:rsid w:val="006870AC"/>
    <w:rsid w:val="00690122"/>
    <w:rsid w:val="006977CF"/>
    <w:rsid w:val="006C4DE2"/>
    <w:rsid w:val="006D2BC1"/>
    <w:rsid w:val="006E5B34"/>
    <w:rsid w:val="007065C5"/>
    <w:rsid w:val="007226A9"/>
    <w:rsid w:val="00741356"/>
    <w:rsid w:val="00743CA5"/>
    <w:rsid w:val="00755DC2"/>
    <w:rsid w:val="00777040"/>
    <w:rsid w:val="00785030"/>
    <w:rsid w:val="007B21C7"/>
    <w:rsid w:val="007B7169"/>
    <w:rsid w:val="007C2073"/>
    <w:rsid w:val="007C45CE"/>
    <w:rsid w:val="007C6F64"/>
    <w:rsid w:val="007D2DC3"/>
    <w:rsid w:val="007D3550"/>
    <w:rsid w:val="008052A0"/>
    <w:rsid w:val="00806FFB"/>
    <w:rsid w:val="0083279D"/>
    <w:rsid w:val="00841D01"/>
    <w:rsid w:val="00855504"/>
    <w:rsid w:val="0085632E"/>
    <w:rsid w:val="00874877"/>
    <w:rsid w:val="0087668E"/>
    <w:rsid w:val="008A7BF0"/>
    <w:rsid w:val="008B3481"/>
    <w:rsid w:val="008B6309"/>
    <w:rsid w:val="008C4331"/>
    <w:rsid w:val="008D1C62"/>
    <w:rsid w:val="008D3DFA"/>
    <w:rsid w:val="008E7176"/>
    <w:rsid w:val="008F1C7C"/>
    <w:rsid w:val="008F2FF4"/>
    <w:rsid w:val="0090743A"/>
    <w:rsid w:val="009110E9"/>
    <w:rsid w:val="00922375"/>
    <w:rsid w:val="0092247E"/>
    <w:rsid w:val="00957075"/>
    <w:rsid w:val="009772C9"/>
    <w:rsid w:val="0098312D"/>
    <w:rsid w:val="009A2335"/>
    <w:rsid w:val="009B57CB"/>
    <w:rsid w:val="009B6480"/>
    <w:rsid w:val="009B6F32"/>
    <w:rsid w:val="009B72A2"/>
    <w:rsid w:val="009C0EFE"/>
    <w:rsid w:val="009D2BE0"/>
    <w:rsid w:val="009F576B"/>
    <w:rsid w:val="00A16F76"/>
    <w:rsid w:val="00A429FE"/>
    <w:rsid w:val="00A51FAE"/>
    <w:rsid w:val="00A54FA1"/>
    <w:rsid w:val="00A67B90"/>
    <w:rsid w:val="00A70C82"/>
    <w:rsid w:val="00A70ED2"/>
    <w:rsid w:val="00AB0EC6"/>
    <w:rsid w:val="00AC49B6"/>
    <w:rsid w:val="00AD1CF1"/>
    <w:rsid w:val="00AD28B9"/>
    <w:rsid w:val="00AE0DFC"/>
    <w:rsid w:val="00AF2F82"/>
    <w:rsid w:val="00AF4318"/>
    <w:rsid w:val="00AF75F1"/>
    <w:rsid w:val="00B147E8"/>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73BC2"/>
    <w:rsid w:val="00C73D52"/>
    <w:rsid w:val="00CA344E"/>
    <w:rsid w:val="00CA4CEB"/>
    <w:rsid w:val="00CB1C0C"/>
    <w:rsid w:val="00CC7769"/>
    <w:rsid w:val="00CD4852"/>
    <w:rsid w:val="00CE0E65"/>
    <w:rsid w:val="00CE1ACD"/>
    <w:rsid w:val="00D003F8"/>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46E95"/>
    <w:rsid w:val="00E504B2"/>
    <w:rsid w:val="00E67FF9"/>
    <w:rsid w:val="00E72E7F"/>
    <w:rsid w:val="00E756E7"/>
    <w:rsid w:val="00E77D96"/>
    <w:rsid w:val="00E874B9"/>
    <w:rsid w:val="00E97A69"/>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67BFF"/>
    <w:rsid w:val="00F934AC"/>
    <w:rsid w:val="00F96ECB"/>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ADEB-A705-49AA-914B-FF9F2576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XWBMTJ</cp:lastModifiedBy>
  <cp:revision>3</cp:revision>
  <cp:lastPrinted>2015-11-13T13:57:00Z</cp:lastPrinted>
  <dcterms:created xsi:type="dcterms:W3CDTF">2017-08-03T08:03:00Z</dcterms:created>
  <dcterms:modified xsi:type="dcterms:W3CDTF">2017-08-03T11:11:00Z</dcterms:modified>
</cp:coreProperties>
</file>