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380FF0" w:rsidRDefault="00A07392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bookmarkStart w:id="0" w:name="_GoBack"/>
      <w:bookmarkEnd w:id="0"/>
      <w:r>
        <w:t xml:space="preserve"> </w:t>
      </w:r>
      <w:r w:rsidR="006B01B1">
        <w:t>2</w:t>
      </w:r>
      <w:r w:rsidR="00875CC5">
        <w:t>4</w:t>
      </w:r>
      <w:r w:rsidR="003C4191" w:rsidRPr="00380FF0">
        <w:t xml:space="preserve">. </w:t>
      </w:r>
      <w:r w:rsidR="00C85CF4">
        <w:t>April</w:t>
      </w:r>
      <w:r w:rsidR="001D14D7" w:rsidRPr="00380FF0">
        <w:t xml:space="preserve"> 2015</w:t>
      </w:r>
    </w:p>
    <w:p w:rsidR="006B01B1" w:rsidRDefault="006B01B1" w:rsidP="006B01B1">
      <w:pPr>
        <w:spacing w:line="360" w:lineRule="auto"/>
        <w:jc w:val="both"/>
        <w:rPr>
          <w:b/>
          <w:szCs w:val="22"/>
        </w:rPr>
      </w:pPr>
    </w:p>
    <w:p w:rsidR="006B01B1" w:rsidRDefault="00743798" w:rsidP="006B01B1">
      <w:pPr>
        <w:spacing w:line="360" w:lineRule="auto"/>
        <w:jc w:val="both"/>
        <w:rPr>
          <w:szCs w:val="22"/>
        </w:rPr>
      </w:pPr>
      <w:r>
        <w:rPr>
          <w:b/>
          <w:szCs w:val="22"/>
        </w:rPr>
        <w:t>S</w:t>
      </w:r>
      <w:r w:rsidR="006951C3">
        <w:rPr>
          <w:b/>
          <w:szCs w:val="22"/>
        </w:rPr>
        <w:t>icher und s</w:t>
      </w:r>
      <w:r>
        <w:rPr>
          <w:b/>
          <w:szCs w:val="22"/>
        </w:rPr>
        <w:t>chick von Kopf bis Fuß</w:t>
      </w:r>
      <w:r w:rsidR="00380789">
        <w:rPr>
          <w:b/>
          <w:szCs w:val="22"/>
        </w:rPr>
        <w:t xml:space="preserve">: </w:t>
      </w:r>
      <w:r w:rsidR="006951C3">
        <w:rPr>
          <w:b/>
          <w:szCs w:val="22"/>
        </w:rPr>
        <w:t xml:space="preserve">Bei </w:t>
      </w:r>
      <w:r w:rsidR="00380789">
        <w:rPr>
          <w:b/>
          <w:szCs w:val="22"/>
        </w:rPr>
        <w:t xml:space="preserve">ThyssenKrupp </w:t>
      </w:r>
      <w:r w:rsidR="006951C3">
        <w:rPr>
          <w:b/>
          <w:szCs w:val="22"/>
        </w:rPr>
        <w:t xml:space="preserve">Steel Europe gibt es neue </w:t>
      </w:r>
      <w:r w:rsidR="00380789">
        <w:rPr>
          <w:b/>
          <w:szCs w:val="22"/>
        </w:rPr>
        <w:t xml:space="preserve">Arbeitsschutzanzüge mit mehr Funktionalität </w:t>
      </w:r>
      <w:r w:rsidR="006951C3">
        <w:rPr>
          <w:b/>
          <w:szCs w:val="22"/>
        </w:rPr>
        <w:t>und</w:t>
      </w:r>
      <w:r w:rsidR="006951C3" w:rsidRPr="006951C3">
        <w:rPr>
          <w:b/>
          <w:szCs w:val="22"/>
        </w:rPr>
        <w:t xml:space="preserve"> </w:t>
      </w:r>
      <w:r w:rsidR="006951C3">
        <w:rPr>
          <w:b/>
          <w:szCs w:val="22"/>
        </w:rPr>
        <w:t>in modernem Design</w:t>
      </w:r>
    </w:p>
    <w:p w:rsidR="006B01B1" w:rsidRDefault="006B01B1" w:rsidP="006B01B1">
      <w:pPr>
        <w:spacing w:line="360" w:lineRule="auto"/>
        <w:jc w:val="both"/>
        <w:rPr>
          <w:szCs w:val="22"/>
        </w:rPr>
      </w:pPr>
    </w:p>
    <w:p w:rsidR="000C57A4" w:rsidRDefault="00A55866" w:rsidP="003D5C7B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Mehrfachen Schutz </w:t>
      </w:r>
      <w:r w:rsidR="00B8242A">
        <w:rPr>
          <w:szCs w:val="22"/>
        </w:rPr>
        <w:t>bieten</w:t>
      </w:r>
      <w:r w:rsidR="006951C3">
        <w:rPr>
          <w:szCs w:val="22"/>
        </w:rPr>
        <w:t xml:space="preserve"> und gleichzeitig anziehend</w:t>
      </w:r>
      <w:r w:rsidR="00063E4E">
        <w:rPr>
          <w:szCs w:val="22"/>
        </w:rPr>
        <w:t xml:space="preserve"> sein</w:t>
      </w:r>
      <w:r w:rsidR="006951C3">
        <w:rPr>
          <w:szCs w:val="22"/>
        </w:rPr>
        <w:t xml:space="preserve"> - u</w:t>
      </w:r>
      <w:r w:rsidR="00E91F0A">
        <w:rPr>
          <w:szCs w:val="22"/>
        </w:rPr>
        <w:t xml:space="preserve">nd </w:t>
      </w:r>
      <w:r w:rsidR="006951C3">
        <w:rPr>
          <w:szCs w:val="22"/>
        </w:rPr>
        <w:t xml:space="preserve">das </w:t>
      </w:r>
      <w:r w:rsidR="006F408E">
        <w:rPr>
          <w:szCs w:val="22"/>
        </w:rPr>
        <w:t>h</w:t>
      </w:r>
      <w:r w:rsidR="006951C3">
        <w:rPr>
          <w:szCs w:val="22"/>
        </w:rPr>
        <w:t>üttenweit</w:t>
      </w:r>
      <w:r w:rsidR="006F408E">
        <w:rPr>
          <w:szCs w:val="22"/>
        </w:rPr>
        <w:t>;</w:t>
      </w:r>
      <w:r w:rsidR="006951C3">
        <w:rPr>
          <w:szCs w:val="22"/>
        </w:rPr>
        <w:t xml:space="preserve"> </w:t>
      </w:r>
      <w:r w:rsidR="006F408E">
        <w:rPr>
          <w:szCs w:val="22"/>
        </w:rPr>
        <w:t xml:space="preserve">rund </w:t>
      </w:r>
      <w:r w:rsidR="00E91F0A">
        <w:rPr>
          <w:szCs w:val="22"/>
        </w:rPr>
        <w:t>um die Uhr</w:t>
      </w:r>
      <w:r w:rsidR="00B73923">
        <w:rPr>
          <w:szCs w:val="22"/>
        </w:rPr>
        <w:t xml:space="preserve">. </w:t>
      </w:r>
      <w:r w:rsidR="00063E4E">
        <w:rPr>
          <w:szCs w:val="22"/>
        </w:rPr>
        <w:t>Dies</w:t>
      </w:r>
      <w:r w:rsidR="006F408E">
        <w:rPr>
          <w:szCs w:val="22"/>
        </w:rPr>
        <w:t xml:space="preserve"> muss kein</w:t>
      </w:r>
      <w:r w:rsidR="006951C3">
        <w:rPr>
          <w:szCs w:val="22"/>
        </w:rPr>
        <w:t xml:space="preserve"> Widerspr</w:t>
      </w:r>
      <w:r w:rsidR="006F408E">
        <w:rPr>
          <w:szCs w:val="22"/>
        </w:rPr>
        <w:t>uch</w:t>
      </w:r>
      <w:r w:rsidR="006951C3">
        <w:rPr>
          <w:szCs w:val="22"/>
        </w:rPr>
        <w:t xml:space="preserve"> sein</w:t>
      </w:r>
      <w:r w:rsidR="006F408E">
        <w:rPr>
          <w:szCs w:val="22"/>
        </w:rPr>
        <w:t>.</w:t>
      </w:r>
      <w:r>
        <w:rPr>
          <w:szCs w:val="22"/>
        </w:rPr>
        <w:t xml:space="preserve"> Die Arbeitsschutzanzüge </w:t>
      </w:r>
      <w:r w:rsidR="006951C3">
        <w:rPr>
          <w:szCs w:val="22"/>
        </w:rPr>
        <w:t>bei</w:t>
      </w:r>
      <w:r w:rsidR="007B63FD">
        <w:rPr>
          <w:szCs w:val="22"/>
        </w:rPr>
        <w:t xml:space="preserve"> </w:t>
      </w:r>
      <w:r>
        <w:rPr>
          <w:szCs w:val="22"/>
        </w:rPr>
        <w:t xml:space="preserve">ThyssenKrupp Steel Europe </w:t>
      </w:r>
      <w:r w:rsidR="006951C3">
        <w:rPr>
          <w:szCs w:val="22"/>
        </w:rPr>
        <w:t xml:space="preserve">bieten für die Mitarbeiter </w:t>
      </w:r>
      <w:r w:rsidR="000555F0">
        <w:rPr>
          <w:szCs w:val="22"/>
        </w:rPr>
        <w:t>Mehrfach-</w:t>
      </w:r>
      <w:r w:rsidR="006951C3">
        <w:rPr>
          <w:szCs w:val="22"/>
        </w:rPr>
        <w:t>Nutzen</w:t>
      </w:r>
      <w:r w:rsidR="003D5C7B">
        <w:rPr>
          <w:szCs w:val="22"/>
        </w:rPr>
        <w:t xml:space="preserve">. </w:t>
      </w:r>
      <w:r w:rsidR="008A0C71">
        <w:rPr>
          <w:szCs w:val="22"/>
        </w:rPr>
        <w:t xml:space="preserve">Die neueste Generation </w:t>
      </w:r>
      <w:r w:rsidR="003D5C7B">
        <w:rPr>
          <w:szCs w:val="22"/>
        </w:rPr>
        <w:t xml:space="preserve">gibt es </w:t>
      </w:r>
      <w:r w:rsidR="008A0C71">
        <w:rPr>
          <w:szCs w:val="22"/>
        </w:rPr>
        <w:t xml:space="preserve">jetzt </w:t>
      </w:r>
      <w:r w:rsidR="003D5C7B">
        <w:rPr>
          <w:szCs w:val="22"/>
        </w:rPr>
        <w:t>im einheitlichen</w:t>
      </w:r>
      <w:r w:rsidR="00086749">
        <w:rPr>
          <w:szCs w:val="22"/>
        </w:rPr>
        <w:t xml:space="preserve"> Design</w:t>
      </w:r>
      <w:r w:rsidR="0049570D">
        <w:rPr>
          <w:szCs w:val="22"/>
        </w:rPr>
        <w:t xml:space="preserve"> mit ge</w:t>
      </w:r>
      <w:r w:rsidR="003D5C7B">
        <w:rPr>
          <w:szCs w:val="22"/>
        </w:rPr>
        <w:t>sticktem Unternehmen</w:t>
      </w:r>
      <w:r w:rsidR="003D5C7B">
        <w:rPr>
          <w:szCs w:val="22"/>
        </w:rPr>
        <w:t>s</w:t>
      </w:r>
      <w:r w:rsidR="003D5C7B">
        <w:rPr>
          <w:szCs w:val="22"/>
        </w:rPr>
        <w:t>schrift</w:t>
      </w:r>
      <w:r w:rsidR="005B1AF3">
        <w:rPr>
          <w:szCs w:val="22"/>
        </w:rPr>
        <w:t>zug und mehr Funktionalität</w:t>
      </w:r>
      <w:r w:rsidR="006C253A">
        <w:rPr>
          <w:szCs w:val="22"/>
        </w:rPr>
        <w:t>,</w:t>
      </w:r>
      <w:r w:rsidR="005B1AF3">
        <w:rPr>
          <w:szCs w:val="22"/>
        </w:rPr>
        <w:t xml:space="preserve"> wie Reflexstreifen.</w:t>
      </w:r>
      <w:r w:rsidR="00086749">
        <w:rPr>
          <w:szCs w:val="22"/>
        </w:rPr>
        <w:t xml:space="preserve"> </w:t>
      </w:r>
      <w:r w:rsidR="00F201B2">
        <w:rPr>
          <w:szCs w:val="22"/>
        </w:rPr>
        <w:t xml:space="preserve">Christine Durek kennt sie vom Helm bis zum robusten Schuh bis ins kleinste Detail. Und weiß, wie wichtig die regelmäßige Qualitätsprüfung der Kleidung ist. Die junge Ingenieurin ist Sicherheitsfachkraft im </w:t>
      </w:r>
      <w:r w:rsidR="008A0C71">
        <w:rPr>
          <w:szCs w:val="22"/>
        </w:rPr>
        <w:t xml:space="preserve">Bereich der </w:t>
      </w:r>
      <w:r w:rsidR="00F201B2">
        <w:rPr>
          <w:szCs w:val="22"/>
        </w:rPr>
        <w:t>Hoch</w:t>
      </w:r>
      <w:r w:rsidR="008A0C71">
        <w:rPr>
          <w:szCs w:val="22"/>
        </w:rPr>
        <w:t>ö</w:t>
      </w:r>
      <w:r w:rsidR="00063E4E">
        <w:rPr>
          <w:szCs w:val="22"/>
        </w:rPr>
        <w:t>fen</w:t>
      </w:r>
      <w:r w:rsidR="00F201B2">
        <w:rPr>
          <w:szCs w:val="22"/>
        </w:rPr>
        <w:t xml:space="preserve"> Schwelgern und darüber hinaus Expertin für die so genannte PSA ihrer Kollegen – die Persönliche Schutza</w:t>
      </w:r>
      <w:r w:rsidR="008A0C71">
        <w:rPr>
          <w:szCs w:val="22"/>
        </w:rPr>
        <w:t>usrüstung</w:t>
      </w:r>
      <w:r w:rsidR="00F201B2">
        <w:rPr>
          <w:szCs w:val="22"/>
        </w:rPr>
        <w:t xml:space="preserve">. </w:t>
      </w:r>
      <w:r w:rsidR="001D2650">
        <w:rPr>
          <w:szCs w:val="22"/>
        </w:rPr>
        <w:t xml:space="preserve">Einen Monat lang und über 45 Mal wird ein </w:t>
      </w:r>
      <w:r w:rsidR="008A0C71">
        <w:rPr>
          <w:szCs w:val="22"/>
        </w:rPr>
        <w:t>Stoff</w:t>
      </w:r>
      <w:r w:rsidR="001D2650">
        <w:rPr>
          <w:szCs w:val="22"/>
        </w:rPr>
        <w:t xml:space="preserve"> gewaschen und extremen Tests ausgesetzt,</w:t>
      </w:r>
      <w:r w:rsidR="00D75328">
        <w:rPr>
          <w:szCs w:val="22"/>
        </w:rPr>
        <w:t xml:space="preserve"> bevor e</w:t>
      </w:r>
      <w:r w:rsidR="008A0C71">
        <w:rPr>
          <w:szCs w:val="22"/>
        </w:rPr>
        <w:t>ntschieden wird, ob er sich für die b</w:t>
      </w:r>
      <w:r w:rsidR="008A0C71">
        <w:rPr>
          <w:szCs w:val="22"/>
        </w:rPr>
        <w:t>e</w:t>
      </w:r>
      <w:r w:rsidR="008A0C71">
        <w:rPr>
          <w:szCs w:val="22"/>
        </w:rPr>
        <w:t>sonderen Anforderungen in den verschiedenen Ar</w:t>
      </w:r>
      <w:r w:rsidR="00B73923">
        <w:rPr>
          <w:szCs w:val="22"/>
        </w:rPr>
        <w:t>beitsbereichen der Hütte eignet.</w:t>
      </w:r>
      <w:r w:rsidR="001D2650">
        <w:rPr>
          <w:szCs w:val="22"/>
        </w:rPr>
        <w:t xml:space="preserve"> „</w:t>
      </w:r>
      <w:r w:rsidR="008A0C71">
        <w:rPr>
          <w:szCs w:val="22"/>
        </w:rPr>
        <w:t>D</w:t>
      </w:r>
      <w:r w:rsidR="001D2650">
        <w:rPr>
          <w:szCs w:val="22"/>
        </w:rPr>
        <w:t>enn wir verlassen uns nicht auf die Angaben der Hersteller, sondern überprüfen die Schutzwirkungen selbst“</w:t>
      </w:r>
      <w:r w:rsidR="00D75328">
        <w:rPr>
          <w:szCs w:val="22"/>
        </w:rPr>
        <w:t xml:space="preserve">, so </w:t>
      </w:r>
      <w:r w:rsidR="008A0C71">
        <w:rPr>
          <w:szCs w:val="22"/>
        </w:rPr>
        <w:t xml:space="preserve">Christine </w:t>
      </w:r>
      <w:r w:rsidR="00D75328">
        <w:rPr>
          <w:szCs w:val="22"/>
        </w:rPr>
        <w:t>Durek.</w:t>
      </w:r>
      <w:r w:rsidR="001D2650">
        <w:rPr>
          <w:szCs w:val="22"/>
        </w:rPr>
        <w:t xml:space="preserve"> </w:t>
      </w:r>
      <w:r w:rsidR="00D75328">
        <w:rPr>
          <w:szCs w:val="22"/>
        </w:rPr>
        <w:t>Allein die normgeprüfte Zertifizierung reich</w:t>
      </w:r>
      <w:r w:rsidR="006F12FB">
        <w:rPr>
          <w:szCs w:val="22"/>
        </w:rPr>
        <w:t xml:space="preserve">t </w:t>
      </w:r>
      <w:r w:rsidR="00D75328">
        <w:rPr>
          <w:szCs w:val="22"/>
        </w:rPr>
        <w:t>nicht aus</w:t>
      </w:r>
      <w:r w:rsidR="006C253A">
        <w:rPr>
          <w:szCs w:val="22"/>
        </w:rPr>
        <w:t xml:space="preserve">, denn der Einsatz der PSA </w:t>
      </w:r>
      <w:r w:rsidR="00D75328">
        <w:rPr>
          <w:szCs w:val="22"/>
        </w:rPr>
        <w:t xml:space="preserve">im Werk </w:t>
      </w:r>
      <w:r w:rsidR="006C253A">
        <w:rPr>
          <w:szCs w:val="22"/>
        </w:rPr>
        <w:t xml:space="preserve">ist </w:t>
      </w:r>
      <w:r w:rsidR="00D75328">
        <w:rPr>
          <w:szCs w:val="22"/>
        </w:rPr>
        <w:t xml:space="preserve">so vielfältig </w:t>
      </w:r>
      <w:r w:rsidR="003D5C7B">
        <w:rPr>
          <w:szCs w:val="22"/>
        </w:rPr>
        <w:t>wie die Herstel</w:t>
      </w:r>
      <w:r w:rsidR="006F408E">
        <w:rPr>
          <w:szCs w:val="22"/>
        </w:rPr>
        <w:t>lung innovativer Stahlprodukte</w:t>
      </w:r>
      <w:r w:rsidR="00D75328">
        <w:rPr>
          <w:szCs w:val="22"/>
        </w:rPr>
        <w:t>. Herausforderungen, denen die acht unterschiedlichen Schutzanz</w:t>
      </w:r>
      <w:r w:rsidR="00D75328">
        <w:rPr>
          <w:szCs w:val="22"/>
        </w:rPr>
        <w:t>ü</w:t>
      </w:r>
      <w:r w:rsidR="00D75328">
        <w:rPr>
          <w:szCs w:val="22"/>
        </w:rPr>
        <w:t>ge standhalten können müssen.</w:t>
      </w:r>
    </w:p>
    <w:p w:rsidR="00DC08D8" w:rsidRDefault="00DC08D8" w:rsidP="003D5C7B">
      <w:pPr>
        <w:spacing w:line="360" w:lineRule="auto"/>
        <w:jc w:val="both"/>
        <w:rPr>
          <w:szCs w:val="22"/>
        </w:rPr>
      </w:pPr>
    </w:p>
    <w:p w:rsidR="00CC7BF9" w:rsidRDefault="003D5C7B" w:rsidP="003D5C7B">
      <w:pPr>
        <w:spacing w:line="360" w:lineRule="auto"/>
        <w:jc w:val="both"/>
        <w:rPr>
          <w:szCs w:val="22"/>
        </w:rPr>
      </w:pPr>
      <w:r>
        <w:rPr>
          <w:szCs w:val="22"/>
        </w:rPr>
        <w:t>Im Ideenlabor von ThyssenKrupp Steel Europe</w:t>
      </w:r>
      <w:r w:rsidR="00436AC9">
        <w:rPr>
          <w:szCs w:val="22"/>
        </w:rPr>
        <w:t xml:space="preserve"> etwa</w:t>
      </w:r>
      <w:r>
        <w:rPr>
          <w:szCs w:val="22"/>
        </w:rPr>
        <w:t>, der Anwendungstechnik, wird bis zur Serienreife eines Produkts getüftelt, programmiert und geschweißt. Für diese Arbeiten tragen die Ingenieure und Techniker</w:t>
      </w:r>
      <w:r w:rsidR="006C253A">
        <w:rPr>
          <w:szCs w:val="22"/>
        </w:rPr>
        <w:t xml:space="preserve"> hier</w:t>
      </w:r>
      <w:r>
        <w:rPr>
          <w:szCs w:val="22"/>
        </w:rPr>
        <w:t xml:space="preserve"> den Multisafe-Anzug, der </w:t>
      </w:r>
      <w:r w:rsidR="009461E2">
        <w:rPr>
          <w:szCs w:val="22"/>
        </w:rPr>
        <w:t>schwer entflammbar ist</w:t>
      </w:r>
      <w:r w:rsidR="00E00840">
        <w:rPr>
          <w:szCs w:val="22"/>
        </w:rPr>
        <w:t xml:space="preserve"> und z. B. </w:t>
      </w:r>
      <w:r w:rsidR="009461E2">
        <w:rPr>
          <w:szCs w:val="22"/>
        </w:rPr>
        <w:t xml:space="preserve">gegen </w:t>
      </w:r>
      <w:r w:rsidR="00E00840">
        <w:rPr>
          <w:szCs w:val="22"/>
        </w:rPr>
        <w:t xml:space="preserve">chemische Substanzen </w:t>
      </w:r>
      <w:r w:rsidR="009461E2">
        <w:rPr>
          <w:szCs w:val="22"/>
        </w:rPr>
        <w:t>schützt</w:t>
      </w:r>
      <w:r>
        <w:rPr>
          <w:szCs w:val="22"/>
        </w:rPr>
        <w:t xml:space="preserve">. </w:t>
      </w:r>
      <w:r w:rsidR="005B1AF3">
        <w:rPr>
          <w:szCs w:val="22"/>
        </w:rPr>
        <w:t xml:space="preserve">Seine </w:t>
      </w:r>
      <w:r w:rsidR="009461E2">
        <w:rPr>
          <w:szCs w:val="22"/>
        </w:rPr>
        <w:t>blau-grauen</w:t>
      </w:r>
      <w:r w:rsidR="005B1AF3">
        <w:rPr>
          <w:szCs w:val="22"/>
        </w:rPr>
        <w:t xml:space="preserve"> Farben lassen die Schutzfunktionen auf den ersten Blick erkennen</w:t>
      </w:r>
      <w:r w:rsidR="000C57A4">
        <w:rPr>
          <w:szCs w:val="22"/>
        </w:rPr>
        <w:t xml:space="preserve"> und tragen so </w:t>
      </w:r>
      <w:r w:rsidR="009461E2">
        <w:rPr>
          <w:szCs w:val="22"/>
        </w:rPr>
        <w:t xml:space="preserve">zu </w:t>
      </w:r>
      <w:r w:rsidR="000C57A4">
        <w:rPr>
          <w:szCs w:val="22"/>
        </w:rPr>
        <w:t xml:space="preserve">mehr Transparenz im Betrieb bei. </w:t>
      </w:r>
      <w:r w:rsidR="00436AC9">
        <w:rPr>
          <w:szCs w:val="22"/>
        </w:rPr>
        <w:t>Der Flammschutz</w:t>
      </w:r>
      <w:r w:rsidR="00CC7BF9">
        <w:rPr>
          <w:szCs w:val="22"/>
        </w:rPr>
        <w:t>-A</w:t>
      </w:r>
      <w:r w:rsidR="00436AC9">
        <w:rPr>
          <w:szCs w:val="22"/>
        </w:rPr>
        <w:t>nzug, in den Farben rot-grau</w:t>
      </w:r>
      <w:r w:rsidR="006C253A">
        <w:rPr>
          <w:szCs w:val="22"/>
        </w:rPr>
        <w:t>,</w:t>
      </w:r>
      <w:r w:rsidR="00436AC9">
        <w:rPr>
          <w:szCs w:val="22"/>
        </w:rPr>
        <w:t xml:space="preserve"> ist ebenso einer der häufigsten täglichen Begleiter der Belegschaft. Am Hochofen, im Stahlwerk und überall dort, wo es sonst noch heiß her</w:t>
      </w:r>
      <w:r w:rsidR="006C253A">
        <w:rPr>
          <w:szCs w:val="22"/>
        </w:rPr>
        <w:t xml:space="preserve"> geht, schützt er vor</w:t>
      </w:r>
      <w:r w:rsidR="009461E2">
        <w:rPr>
          <w:szCs w:val="22"/>
        </w:rPr>
        <w:t xml:space="preserve"> heißen Spritzern.</w:t>
      </w:r>
      <w:r w:rsidR="00CC7BF9">
        <w:rPr>
          <w:szCs w:val="22"/>
        </w:rPr>
        <w:t xml:space="preserve"> Hüttenweit </w:t>
      </w:r>
      <w:r w:rsidR="00063E4E">
        <w:rPr>
          <w:szCs w:val="22"/>
        </w:rPr>
        <w:t>außerdem</w:t>
      </w:r>
      <w:r w:rsidR="00CC7BF9">
        <w:rPr>
          <w:szCs w:val="22"/>
        </w:rPr>
        <w:t xml:space="preserve"> im Einsatz sind der Warmbandwerker-Anzug, der Ch</w:t>
      </w:r>
      <w:r w:rsidR="00CC7BF9">
        <w:rPr>
          <w:szCs w:val="22"/>
        </w:rPr>
        <w:t>e</w:t>
      </w:r>
      <w:r w:rsidR="00CC7BF9">
        <w:rPr>
          <w:szCs w:val="22"/>
        </w:rPr>
        <w:lastRenderedPageBreak/>
        <w:t xml:space="preserve">mikalienschutz-Anzug, der orange leuchtende Anzug der Eisenbahner, der Maschinenschutz-Anzug sowie die Anzüge der Elektriker und der Werksicherheit. </w:t>
      </w:r>
    </w:p>
    <w:p w:rsidR="008821DC" w:rsidRDefault="00DC08D8" w:rsidP="008821DC">
      <w:pPr>
        <w:spacing w:line="360" w:lineRule="auto"/>
        <w:jc w:val="both"/>
        <w:rPr>
          <w:szCs w:val="22"/>
        </w:rPr>
      </w:pPr>
      <w:r>
        <w:rPr>
          <w:szCs w:val="22"/>
        </w:rPr>
        <w:br/>
      </w:r>
      <w:r w:rsidR="008821DC">
        <w:rPr>
          <w:szCs w:val="22"/>
        </w:rPr>
        <w:t xml:space="preserve">„Die Einführung der neuen </w:t>
      </w:r>
      <w:r w:rsidR="00CC7BF9">
        <w:rPr>
          <w:szCs w:val="22"/>
        </w:rPr>
        <w:t xml:space="preserve">PSA </w:t>
      </w:r>
      <w:r w:rsidR="008821DC">
        <w:rPr>
          <w:szCs w:val="22"/>
        </w:rPr>
        <w:t>erfolgt schrittweise“ so Christine Durek. Sie werden in größeren Stückme</w:t>
      </w:r>
      <w:r w:rsidR="008821DC">
        <w:rPr>
          <w:szCs w:val="22"/>
        </w:rPr>
        <w:t>n</w:t>
      </w:r>
      <w:r w:rsidR="00063E4E">
        <w:rPr>
          <w:szCs w:val="22"/>
        </w:rPr>
        <w:t>gen bestellt, daneben sind</w:t>
      </w:r>
      <w:r w:rsidR="008821DC">
        <w:rPr>
          <w:szCs w:val="22"/>
        </w:rPr>
        <w:t xml:space="preserve"> Sonderanfertigungen möglich. Anregungen der Mitarbeiter werden berücksichtigt, so dass künftige Schutzanzüge weiter optimiert werden können. </w:t>
      </w:r>
    </w:p>
    <w:p w:rsidR="00DC08D8" w:rsidRDefault="00DC08D8" w:rsidP="003D5C7B">
      <w:pPr>
        <w:spacing w:line="360" w:lineRule="auto"/>
        <w:jc w:val="both"/>
        <w:rPr>
          <w:szCs w:val="22"/>
        </w:rPr>
      </w:pPr>
    </w:p>
    <w:p w:rsidR="00DC08D8" w:rsidRDefault="00CC7BF9" w:rsidP="00DC08D8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So verschieden wie Hosen und Jacken sind </w:t>
      </w:r>
      <w:r w:rsidR="00063E4E">
        <w:rPr>
          <w:szCs w:val="22"/>
        </w:rPr>
        <w:t>ebenso</w:t>
      </w:r>
      <w:r>
        <w:rPr>
          <w:szCs w:val="22"/>
        </w:rPr>
        <w:t xml:space="preserve"> die weiteren, nicht minder wichtigen, Komponenten der Schutzbekleidung. Auch Helme, Sicherheitsschuhe und Brillen gibt es speziell für die unterschiedlichen Täti</w:t>
      </w:r>
      <w:r>
        <w:rPr>
          <w:szCs w:val="22"/>
        </w:rPr>
        <w:t>g</w:t>
      </w:r>
      <w:r>
        <w:rPr>
          <w:szCs w:val="22"/>
        </w:rPr>
        <w:t>keitsfelder im Stahlwerk</w:t>
      </w:r>
      <w:r w:rsidR="00DC08D8">
        <w:rPr>
          <w:szCs w:val="22"/>
        </w:rPr>
        <w:t>. „</w:t>
      </w:r>
      <w:r>
        <w:rPr>
          <w:szCs w:val="22"/>
        </w:rPr>
        <w:t xml:space="preserve">Vor allem der </w:t>
      </w:r>
      <w:r w:rsidR="00DC08D8">
        <w:rPr>
          <w:szCs w:val="22"/>
        </w:rPr>
        <w:t xml:space="preserve">Augenschutz ist ein </w:t>
      </w:r>
      <w:r>
        <w:rPr>
          <w:szCs w:val="22"/>
        </w:rPr>
        <w:t xml:space="preserve">immer </w:t>
      </w:r>
      <w:r w:rsidR="00DC08D8">
        <w:rPr>
          <w:szCs w:val="22"/>
        </w:rPr>
        <w:t xml:space="preserve">aktuelles Thema“, so Christine Durek. Von großen Brillen bis zum kleinen, sportlichen Design mit größenverstellbaren Bügeln: Die Mitarbeiter können aus mehreren Modellen die für sie passende Brille auswählen. </w:t>
      </w:r>
    </w:p>
    <w:p w:rsidR="00DC08D8" w:rsidRDefault="00DC08D8" w:rsidP="003D5C7B">
      <w:pPr>
        <w:spacing w:line="360" w:lineRule="auto"/>
        <w:jc w:val="both"/>
        <w:rPr>
          <w:szCs w:val="22"/>
        </w:rPr>
      </w:pPr>
    </w:p>
    <w:p w:rsidR="000555F0" w:rsidRDefault="006F12FB" w:rsidP="00063E4E">
      <w:pPr>
        <w:spacing w:line="360" w:lineRule="auto"/>
        <w:jc w:val="both"/>
        <w:rPr>
          <w:b/>
          <w:color w:val="000000"/>
          <w:szCs w:val="22"/>
        </w:rPr>
      </w:pPr>
      <w:r>
        <w:rPr>
          <w:szCs w:val="22"/>
        </w:rPr>
        <w:t xml:space="preserve">Gute Sichtbarkeit auf </w:t>
      </w:r>
      <w:r w:rsidR="00743798">
        <w:rPr>
          <w:szCs w:val="22"/>
        </w:rPr>
        <w:t>den Straßen des Werkgeländes</w:t>
      </w:r>
      <w:r w:rsidR="006C253A">
        <w:rPr>
          <w:szCs w:val="22"/>
        </w:rPr>
        <w:t>, wo durch das hohe Logistikaufkommen täglich</w:t>
      </w:r>
      <w:r w:rsidR="00743798">
        <w:rPr>
          <w:szCs w:val="22"/>
        </w:rPr>
        <w:t xml:space="preserve"> Rohe</w:t>
      </w:r>
      <w:r w:rsidR="00743798">
        <w:rPr>
          <w:szCs w:val="22"/>
        </w:rPr>
        <w:t>i</w:t>
      </w:r>
      <w:r w:rsidR="00743798">
        <w:rPr>
          <w:szCs w:val="22"/>
        </w:rPr>
        <w:t>sen und fertige Coils auf Schienen und in L</w:t>
      </w:r>
      <w:r w:rsidR="00600A5E">
        <w:rPr>
          <w:szCs w:val="22"/>
        </w:rPr>
        <w:t>kw</w:t>
      </w:r>
      <w:r w:rsidR="008821DC">
        <w:rPr>
          <w:szCs w:val="22"/>
        </w:rPr>
        <w:t>s</w:t>
      </w:r>
      <w:r w:rsidR="00743798">
        <w:rPr>
          <w:szCs w:val="22"/>
        </w:rPr>
        <w:t xml:space="preserve"> transportiert werden, </w:t>
      </w:r>
      <w:r>
        <w:rPr>
          <w:szCs w:val="22"/>
        </w:rPr>
        <w:t xml:space="preserve">garantieren die sechs </w:t>
      </w:r>
      <w:r w:rsidR="00743798">
        <w:rPr>
          <w:szCs w:val="22"/>
        </w:rPr>
        <w:t xml:space="preserve">neuen </w:t>
      </w:r>
      <w:r>
        <w:rPr>
          <w:szCs w:val="22"/>
        </w:rPr>
        <w:t>Reflexstre</w:t>
      </w:r>
      <w:r>
        <w:rPr>
          <w:szCs w:val="22"/>
        </w:rPr>
        <w:t>i</w:t>
      </w:r>
      <w:r>
        <w:rPr>
          <w:szCs w:val="22"/>
        </w:rPr>
        <w:t>fen an Brust, Armen, Beinen und Rücken</w:t>
      </w:r>
      <w:r w:rsidR="00436AC9">
        <w:rPr>
          <w:szCs w:val="22"/>
        </w:rPr>
        <w:t xml:space="preserve"> aller acht Schutzanzüge</w:t>
      </w:r>
      <w:r w:rsidR="00743798">
        <w:rPr>
          <w:szCs w:val="22"/>
        </w:rPr>
        <w:t xml:space="preserve">. </w:t>
      </w:r>
      <w:r w:rsidR="007678D5">
        <w:rPr>
          <w:szCs w:val="22"/>
        </w:rPr>
        <w:t xml:space="preserve">Mit dem einheitlichen ThyssenKrupp-Schriftzug auf der Rückenpartie sind sie die schicken Visitenkarten des Unternehmens. </w:t>
      </w:r>
      <w:r>
        <w:rPr>
          <w:szCs w:val="22"/>
        </w:rPr>
        <w:t xml:space="preserve"> </w:t>
      </w:r>
      <w:r>
        <w:rPr>
          <w:szCs w:val="22"/>
        </w:rPr>
        <w:br/>
      </w:r>
    </w:p>
    <w:p w:rsidR="00E00840" w:rsidRDefault="00E00840" w:rsidP="00063E4E">
      <w:pPr>
        <w:spacing w:line="360" w:lineRule="auto"/>
        <w:jc w:val="both"/>
        <w:rPr>
          <w:b/>
          <w:color w:val="000000"/>
          <w:szCs w:val="22"/>
        </w:rPr>
      </w:pPr>
    </w:p>
    <w:p w:rsidR="00E00840" w:rsidRDefault="00E00840" w:rsidP="00063E4E">
      <w:pPr>
        <w:spacing w:line="360" w:lineRule="auto"/>
        <w:jc w:val="both"/>
        <w:rPr>
          <w:b/>
          <w:color w:val="000000"/>
          <w:szCs w:val="22"/>
        </w:rPr>
      </w:pPr>
    </w:p>
    <w:p w:rsidR="00743798" w:rsidRPr="00063E4E" w:rsidRDefault="00063E4E" w:rsidP="00063E4E">
      <w:pPr>
        <w:spacing w:line="360" w:lineRule="auto"/>
        <w:jc w:val="both"/>
        <w:rPr>
          <w:szCs w:val="22"/>
        </w:rPr>
      </w:pPr>
      <w:r>
        <w:rPr>
          <w:b/>
          <w:color w:val="000000"/>
          <w:szCs w:val="22"/>
        </w:rPr>
        <w:t>A</w:t>
      </w:r>
      <w:r w:rsidR="00743798">
        <w:rPr>
          <w:b/>
          <w:color w:val="000000"/>
          <w:szCs w:val="22"/>
        </w:rPr>
        <w:t>nsprechpartner:</w:t>
      </w:r>
    </w:p>
    <w:p w:rsidR="00743798" w:rsidRDefault="00743798" w:rsidP="00743798">
      <w:pPr>
        <w:spacing w:line="276" w:lineRule="auto"/>
        <w:rPr>
          <w:rFonts w:cs="Arial"/>
          <w:color w:val="000000"/>
          <w:szCs w:val="22"/>
        </w:rPr>
      </w:pPr>
      <w:r>
        <w:rPr>
          <w:color w:val="000000"/>
          <w:szCs w:val="22"/>
        </w:rPr>
        <w:t>Erik Walner</w:t>
      </w:r>
      <w:r>
        <w:rPr>
          <w:color w:val="000000"/>
          <w:szCs w:val="22"/>
        </w:rPr>
        <w:tab/>
      </w:r>
    </w:p>
    <w:p w:rsidR="00743798" w:rsidRDefault="00743798" w:rsidP="00743798">
      <w:pPr>
        <w:spacing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ThyssenKrupp Steel Europe</w:t>
      </w:r>
    </w:p>
    <w:p w:rsidR="00743798" w:rsidRDefault="00743798" w:rsidP="00743798">
      <w:pPr>
        <w:spacing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Kommunikation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:rsidR="00743798" w:rsidRDefault="00E00840" w:rsidP="00743798">
      <w:pPr>
        <w:spacing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Telefon: +49 203</w:t>
      </w:r>
      <w:r w:rsidR="00743798">
        <w:rPr>
          <w:rFonts w:cs="Arial"/>
          <w:color w:val="000000"/>
          <w:szCs w:val="22"/>
        </w:rPr>
        <w:t xml:space="preserve"> 52 45130</w:t>
      </w:r>
      <w:r w:rsidR="00743798">
        <w:rPr>
          <w:rFonts w:cs="Arial"/>
          <w:color w:val="000000"/>
          <w:szCs w:val="22"/>
        </w:rPr>
        <w:tab/>
      </w:r>
    </w:p>
    <w:p w:rsidR="00743798" w:rsidRDefault="00743798" w:rsidP="00743798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color w:val="000000"/>
          <w:szCs w:val="22"/>
          <w:lang w:val="pt-BR"/>
        </w:rPr>
      </w:pPr>
      <w:r>
        <w:rPr>
          <w:color w:val="000000"/>
          <w:szCs w:val="22"/>
          <w:lang w:val="pt-BR"/>
        </w:rPr>
        <w:t xml:space="preserve">E-Mail: </w:t>
      </w:r>
      <w:hyperlink r:id="rId9" w:history="1">
        <w:r>
          <w:rPr>
            <w:rStyle w:val="Hyperlink"/>
            <w:color w:val="000000"/>
            <w:szCs w:val="22"/>
            <w:lang w:val="pt-BR"/>
          </w:rPr>
          <w:t>erik.walner@thyssenkrupp.com</w:t>
        </w:r>
      </w:hyperlink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</w:r>
    </w:p>
    <w:p w:rsidR="00FE7F24" w:rsidRDefault="004C1BCC" w:rsidP="00063E4E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</w:rPr>
      </w:pPr>
      <w:hyperlink r:id="rId10" w:history="1">
        <w:r w:rsidR="00743798">
          <w:rPr>
            <w:rStyle w:val="Hyperlink"/>
            <w:color w:val="000000"/>
            <w:szCs w:val="22"/>
            <w:lang w:val="pt-BR"/>
          </w:rPr>
          <w:t>www.thyssenkrupp-steel-europe.com</w:t>
        </w:r>
      </w:hyperlink>
    </w:p>
    <w:sectPr w:rsidR="00FE7F24" w:rsidSect="008E69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F4" w:rsidRDefault="00600AF4">
      <w:r>
        <w:separator/>
      </w:r>
    </w:p>
  </w:endnote>
  <w:endnote w:type="continuationSeparator" w:id="0">
    <w:p w:rsidR="00600AF4" w:rsidRDefault="0060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40" w:rsidRDefault="00E008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</w:t>
          </w:r>
          <w:r w:rsidR="00DA68D0">
            <w:rPr>
              <w:sz w:val="14"/>
              <w:szCs w:val="14"/>
            </w:rPr>
            <w:t>ope AG, 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);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4C1BCC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4C1BC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4C1BC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4C1BCC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4C1BCC" w:rsidRPr="004C4B11">
      <w:rPr>
        <w:noProof/>
        <w:szCs w:val="22"/>
      </w:rPr>
      <w:t>.../</w:t>
    </w:r>
    <w:r w:rsidR="004C1BCC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</w:t>
          </w:r>
          <w:r w:rsidR="00E00840">
            <w:rPr>
              <w:sz w:val="14"/>
              <w:szCs w:val="14"/>
            </w:rPr>
            <w:t>ope AG, 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F4" w:rsidRDefault="00600AF4">
      <w:r>
        <w:separator/>
      </w:r>
    </w:p>
  </w:footnote>
  <w:footnote w:type="continuationSeparator" w:id="0">
    <w:p w:rsidR="00600AF4" w:rsidRDefault="00600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40" w:rsidRDefault="00E008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4C1BCC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086749" w:rsidP="00911468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875CC5">
            <w:rPr>
              <w:sz w:val="14"/>
              <w:szCs w:val="14"/>
            </w:rPr>
            <w:t>4</w:t>
          </w:r>
          <w:r w:rsidR="00B63631">
            <w:rPr>
              <w:sz w:val="14"/>
              <w:szCs w:val="14"/>
            </w:rPr>
            <w:t xml:space="preserve">. </w:t>
          </w:r>
          <w:r w:rsidR="00C85CF4">
            <w:rPr>
              <w:sz w:val="14"/>
              <w:szCs w:val="14"/>
            </w:rPr>
            <w:t>April</w:t>
          </w:r>
          <w:r w:rsidR="00B63631">
            <w:rPr>
              <w:sz w:val="14"/>
              <w:szCs w:val="14"/>
            </w:rPr>
            <w:t xml:space="preserve"> 201</w:t>
          </w:r>
          <w:r w:rsidR="001D14D7">
            <w:rPr>
              <w:sz w:val="14"/>
              <w:szCs w:val="14"/>
            </w:rPr>
            <w:t>5</w:t>
          </w:r>
        </w:p>
      </w:tc>
    </w:tr>
  </w:tbl>
  <w:p w:rsidR="00C95661" w:rsidRDefault="007A31AC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64960377" wp14:editId="6A0FD594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A31AC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C817770" wp14:editId="0DCFFA6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A31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EC503EC" wp14:editId="673466C6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A31AC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61834E" wp14:editId="53F735EE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4DDCC932" wp14:editId="2A1F65EC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195D1A6" wp14:editId="3B9888A6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16B86"/>
    <w:multiLevelType w:val="hybridMultilevel"/>
    <w:tmpl w:val="C4FC73F4"/>
    <w:lvl w:ilvl="0" w:tplc="EA36BA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1182"/>
    <w:rsid w:val="000029BF"/>
    <w:rsid w:val="00003431"/>
    <w:rsid w:val="0001396A"/>
    <w:rsid w:val="000251CE"/>
    <w:rsid w:val="00035844"/>
    <w:rsid w:val="00041B81"/>
    <w:rsid w:val="00042C4C"/>
    <w:rsid w:val="00044B9C"/>
    <w:rsid w:val="000555F0"/>
    <w:rsid w:val="00060621"/>
    <w:rsid w:val="00063E4E"/>
    <w:rsid w:val="00065061"/>
    <w:rsid w:val="000662D4"/>
    <w:rsid w:val="0006700A"/>
    <w:rsid w:val="0007401C"/>
    <w:rsid w:val="00086749"/>
    <w:rsid w:val="00087F9E"/>
    <w:rsid w:val="00093129"/>
    <w:rsid w:val="00094F18"/>
    <w:rsid w:val="00095DF6"/>
    <w:rsid w:val="00096B31"/>
    <w:rsid w:val="00097AF0"/>
    <w:rsid w:val="000A3FF3"/>
    <w:rsid w:val="000B10A1"/>
    <w:rsid w:val="000B11A4"/>
    <w:rsid w:val="000B4CB8"/>
    <w:rsid w:val="000B5888"/>
    <w:rsid w:val="000B6E15"/>
    <w:rsid w:val="000C173B"/>
    <w:rsid w:val="000C29AE"/>
    <w:rsid w:val="000C57A4"/>
    <w:rsid w:val="000C593A"/>
    <w:rsid w:val="000D25B2"/>
    <w:rsid w:val="000D4C39"/>
    <w:rsid w:val="000D4F58"/>
    <w:rsid w:val="000E23AE"/>
    <w:rsid w:val="000E2AF9"/>
    <w:rsid w:val="000E399D"/>
    <w:rsid w:val="000E432B"/>
    <w:rsid w:val="000E47B0"/>
    <w:rsid w:val="000E50DF"/>
    <w:rsid w:val="000F3A48"/>
    <w:rsid w:val="001026C7"/>
    <w:rsid w:val="00106B09"/>
    <w:rsid w:val="00112ED6"/>
    <w:rsid w:val="001134F9"/>
    <w:rsid w:val="00114BCA"/>
    <w:rsid w:val="00124FC7"/>
    <w:rsid w:val="0013040C"/>
    <w:rsid w:val="00130932"/>
    <w:rsid w:val="0013130A"/>
    <w:rsid w:val="00133A38"/>
    <w:rsid w:val="00134EBC"/>
    <w:rsid w:val="0013508E"/>
    <w:rsid w:val="001400CE"/>
    <w:rsid w:val="00150E84"/>
    <w:rsid w:val="001532D2"/>
    <w:rsid w:val="001536E5"/>
    <w:rsid w:val="0016272F"/>
    <w:rsid w:val="0016438F"/>
    <w:rsid w:val="00165AE3"/>
    <w:rsid w:val="001679CF"/>
    <w:rsid w:val="0017571E"/>
    <w:rsid w:val="001764D1"/>
    <w:rsid w:val="001868EF"/>
    <w:rsid w:val="00187ACD"/>
    <w:rsid w:val="0019193A"/>
    <w:rsid w:val="00196545"/>
    <w:rsid w:val="001A0B3C"/>
    <w:rsid w:val="001A0D92"/>
    <w:rsid w:val="001A25BA"/>
    <w:rsid w:val="001A3FEF"/>
    <w:rsid w:val="001B557B"/>
    <w:rsid w:val="001B75AA"/>
    <w:rsid w:val="001B7EDE"/>
    <w:rsid w:val="001C1373"/>
    <w:rsid w:val="001C2D56"/>
    <w:rsid w:val="001C2DEA"/>
    <w:rsid w:val="001C2F85"/>
    <w:rsid w:val="001C5910"/>
    <w:rsid w:val="001D14D7"/>
    <w:rsid w:val="001D2650"/>
    <w:rsid w:val="001D4B9F"/>
    <w:rsid w:val="001D4F81"/>
    <w:rsid w:val="001D5CF5"/>
    <w:rsid w:val="001D682D"/>
    <w:rsid w:val="001D72F1"/>
    <w:rsid w:val="001F669A"/>
    <w:rsid w:val="00200EFF"/>
    <w:rsid w:val="002019CB"/>
    <w:rsid w:val="00202D9A"/>
    <w:rsid w:val="00203944"/>
    <w:rsid w:val="002104B7"/>
    <w:rsid w:val="002121E8"/>
    <w:rsid w:val="002204DE"/>
    <w:rsid w:val="00221BB2"/>
    <w:rsid w:val="0022218C"/>
    <w:rsid w:val="00226137"/>
    <w:rsid w:val="00227B7F"/>
    <w:rsid w:val="002313D6"/>
    <w:rsid w:val="00235EAE"/>
    <w:rsid w:val="0023706C"/>
    <w:rsid w:val="002426B3"/>
    <w:rsid w:val="00247801"/>
    <w:rsid w:val="002515D6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82629"/>
    <w:rsid w:val="00282EF1"/>
    <w:rsid w:val="00285566"/>
    <w:rsid w:val="00286073"/>
    <w:rsid w:val="00292534"/>
    <w:rsid w:val="00293213"/>
    <w:rsid w:val="00293CAA"/>
    <w:rsid w:val="002A07BD"/>
    <w:rsid w:val="002A2F92"/>
    <w:rsid w:val="002A3201"/>
    <w:rsid w:val="002A64D8"/>
    <w:rsid w:val="002B27ED"/>
    <w:rsid w:val="002B2872"/>
    <w:rsid w:val="002B3100"/>
    <w:rsid w:val="002B31F5"/>
    <w:rsid w:val="002B533B"/>
    <w:rsid w:val="002B6593"/>
    <w:rsid w:val="002B6E5B"/>
    <w:rsid w:val="002B74C4"/>
    <w:rsid w:val="002C14BB"/>
    <w:rsid w:val="002D0F34"/>
    <w:rsid w:val="002D23D4"/>
    <w:rsid w:val="002D64D9"/>
    <w:rsid w:val="002D67F7"/>
    <w:rsid w:val="002D747C"/>
    <w:rsid w:val="002E1632"/>
    <w:rsid w:val="002E1EAD"/>
    <w:rsid w:val="002E24BD"/>
    <w:rsid w:val="002E3BDF"/>
    <w:rsid w:val="002E4A81"/>
    <w:rsid w:val="002F2CD1"/>
    <w:rsid w:val="002F47B7"/>
    <w:rsid w:val="00301494"/>
    <w:rsid w:val="00302C2D"/>
    <w:rsid w:val="00303C91"/>
    <w:rsid w:val="003111B6"/>
    <w:rsid w:val="003123FC"/>
    <w:rsid w:val="003233A7"/>
    <w:rsid w:val="00327B04"/>
    <w:rsid w:val="00327B4F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3695"/>
    <w:rsid w:val="00354D7F"/>
    <w:rsid w:val="003568D8"/>
    <w:rsid w:val="00363131"/>
    <w:rsid w:val="0037558C"/>
    <w:rsid w:val="00376C21"/>
    <w:rsid w:val="003800DF"/>
    <w:rsid w:val="00380789"/>
    <w:rsid w:val="00380FF0"/>
    <w:rsid w:val="00385078"/>
    <w:rsid w:val="0038739A"/>
    <w:rsid w:val="00391708"/>
    <w:rsid w:val="00393D8A"/>
    <w:rsid w:val="00394ABF"/>
    <w:rsid w:val="00394ADC"/>
    <w:rsid w:val="00397045"/>
    <w:rsid w:val="003A27B5"/>
    <w:rsid w:val="003A3E5A"/>
    <w:rsid w:val="003A432E"/>
    <w:rsid w:val="003A44DA"/>
    <w:rsid w:val="003B1563"/>
    <w:rsid w:val="003C4191"/>
    <w:rsid w:val="003C6239"/>
    <w:rsid w:val="003D1C38"/>
    <w:rsid w:val="003D40F3"/>
    <w:rsid w:val="003D4CE7"/>
    <w:rsid w:val="003D5C7B"/>
    <w:rsid w:val="003E0617"/>
    <w:rsid w:val="003E3021"/>
    <w:rsid w:val="003E53F5"/>
    <w:rsid w:val="003F01E6"/>
    <w:rsid w:val="003F4477"/>
    <w:rsid w:val="003F6D36"/>
    <w:rsid w:val="00402CB8"/>
    <w:rsid w:val="0041154A"/>
    <w:rsid w:val="00411FD1"/>
    <w:rsid w:val="00414A04"/>
    <w:rsid w:val="00415479"/>
    <w:rsid w:val="004205FC"/>
    <w:rsid w:val="00420F6D"/>
    <w:rsid w:val="0043182B"/>
    <w:rsid w:val="004331C4"/>
    <w:rsid w:val="00433D7A"/>
    <w:rsid w:val="00436AC9"/>
    <w:rsid w:val="00437917"/>
    <w:rsid w:val="00440484"/>
    <w:rsid w:val="00440577"/>
    <w:rsid w:val="00440C1B"/>
    <w:rsid w:val="00445B45"/>
    <w:rsid w:val="00447262"/>
    <w:rsid w:val="00450200"/>
    <w:rsid w:val="00453ECE"/>
    <w:rsid w:val="00456863"/>
    <w:rsid w:val="00457459"/>
    <w:rsid w:val="004601C5"/>
    <w:rsid w:val="00460237"/>
    <w:rsid w:val="004605EE"/>
    <w:rsid w:val="00462B4A"/>
    <w:rsid w:val="00472FCA"/>
    <w:rsid w:val="00475F56"/>
    <w:rsid w:val="00484920"/>
    <w:rsid w:val="004875F2"/>
    <w:rsid w:val="00491342"/>
    <w:rsid w:val="00493737"/>
    <w:rsid w:val="0049570D"/>
    <w:rsid w:val="004970D5"/>
    <w:rsid w:val="004A2A8A"/>
    <w:rsid w:val="004B0579"/>
    <w:rsid w:val="004B0B8C"/>
    <w:rsid w:val="004B22DD"/>
    <w:rsid w:val="004B48E7"/>
    <w:rsid w:val="004C1BCC"/>
    <w:rsid w:val="004C256B"/>
    <w:rsid w:val="004C3872"/>
    <w:rsid w:val="004C4B11"/>
    <w:rsid w:val="004C576A"/>
    <w:rsid w:val="004C5804"/>
    <w:rsid w:val="004C5BF0"/>
    <w:rsid w:val="004D0285"/>
    <w:rsid w:val="004D0FA6"/>
    <w:rsid w:val="004D4933"/>
    <w:rsid w:val="004E0C39"/>
    <w:rsid w:val="004E39B1"/>
    <w:rsid w:val="004E653A"/>
    <w:rsid w:val="004E663D"/>
    <w:rsid w:val="004F42C3"/>
    <w:rsid w:val="004F47C2"/>
    <w:rsid w:val="004F538E"/>
    <w:rsid w:val="004F6E7F"/>
    <w:rsid w:val="004F72D1"/>
    <w:rsid w:val="00501268"/>
    <w:rsid w:val="00507B4C"/>
    <w:rsid w:val="00507BA5"/>
    <w:rsid w:val="00511810"/>
    <w:rsid w:val="00512CD4"/>
    <w:rsid w:val="00517373"/>
    <w:rsid w:val="00520C42"/>
    <w:rsid w:val="00520DFA"/>
    <w:rsid w:val="005223C3"/>
    <w:rsid w:val="00531787"/>
    <w:rsid w:val="0054044D"/>
    <w:rsid w:val="00543400"/>
    <w:rsid w:val="00544494"/>
    <w:rsid w:val="0055332F"/>
    <w:rsid w:val="00555A11"/>
    <w:rsid w:val="00557E16"/>
    <w:rsid w:val="005602C5"/>
    <w:rsid w:val="0056074D"/>
    <w:rsid w:val="00560886"/>
    <w:rsid w:val="00561E69"/>
    <w:rsid w:val="00563708"/>
    <w:rsid w:val="00564FEE"/>
    <w:rsid w:val="00565A12"/>
    <w:rsid w:val="005702BE"/>
    <w:rsid w:val="00570967"/>
    <w:rsid w:val="00571BEB"/>
    <w:rsid w:val="00573D0C"/>
    <w:rsid w:val="005762CC"/>
    <w:rsid w:val="0057785D"/>
    <w:rsid w:val="00580201"/>
    <w:rsid w:val="00582A29"/>
    <w:rsid w:val="005847E0"/>
    <w:rsid w:val="005860E1"/>
    <w:rsid w:val="00592B32"/>
    <w:rsid w:val="0059658F"/>
    <w:rsid w:val="005A0505"/>
    <w:rsid w:val="005B0946"/>
    <w:rsid w:val="005B1AF3"/>
    <w:rsid w:val="005B30C1"/>
    <w:rsid w:val="005B6B26"/>
    <w:rsid w:val="005B7AD1"/>
    <w:rsid w:val="005C0AC7"/>
    <w:rsid w:val="005C1031"/>
    <w:rsid w:val="005D03E7"/>
    <w:rsid w:val="005D2035"/>
    <w:rsid w:val="005D2108"/>
    <w:rsid w:val="005D2659"/>
    <w:rsid w:val="005D462B"/>
    <w:rsid w:val="005D5C91"/>
    <w:rsid w:val="005E1136"/>
    <w:rsid w:val="005E3F60"/>
    <w:rsid w:val="005F08EB"/>
    <w:rsid w:val="005F190F"/>
    <w:rsid w:val="005F5686"/>
    <w:rsid w:val="005F7345"/>
    <w:rsid w:val="005F78B3"/>
    <w:rsid w:val="00600A5E"/>
    <w:rsid w:val="00600AF4"/>
    <w:rsid w:val="006011D7"/>
    <w:rsid w:val="00602C5B"/>
    <w:rsid w:val="0060445E"/>
    <w:rsid w:val="00610D88"/>
    <w:rsid w:val="006111E4"/>
    <w:rsid w:val="006129FF"/>
    <w:rsid w:val="0061506B"/>
    <w:rsid w:val="0061792F"/>
    <w:rsid w:val="00624440"/>
    <w:rsid w:val="00625608"/>
    <w:rsid w:val="0062562E"/>
    <w:rsid w:val="00626ADC"/>
    <w:rsid w:val="00630B87"/>
    <w:rsid w:val="00636490"/>
    <w:rsid w:val="00637656"/>
    <w:rsid w:val="006412B2"/>
    <w:rsid w:val="00647562"/>
    <w:rsid w:val="00652B9E"/>
    <w:rsid w:val="006532E1"/>
    <w:rsid w:val="00655AC6"/>
    <w:rsid w:val="006618F4"/>
    <w:rsid w:val="006629D0"/>
    <w:rsid w:val="00666556"/>
    <w:rsid w:val="00671515"/>
    <w:rsid w:val="00672EA3"/>
    <w:rsid w:val="0067307E"/>
    <w:rsid w:val="0067347B"/>
    <w:rsid w:val="00673780"/>
    <w:rsid w:val="0067783D"/>
    <w:rsid w:val="006837B8"/>
    <w:rsid w:val="0068572E"/>
    <w:rsid w:val="00685B69"/>
    <w:rsid w:val="00692179"/>
    <w:rsid w:val="006933A7"/>
    <w:rsid w:val="006951C3"/>
    <w:rsid w:val="00696D57"/>
    <w:rsid w:val="006A1FC1"/>
    <w:rsid w:val="006A2808"/>
    <w:rsid w:val="006A482C"/>
    <w:rsid w:val="006A5190"/>
    <w:rsid w:val="006B01B1"/>
    <w:rsid w:val="006B2ED0"/>
    <w:rsid w:val="006B435A"/>
    <w:rsid w:val="006B54F3"/>
    <w:rsid w:val="006C253A"/>
    <w:rsid w:val="006C29EF"/>
    <w:rsid w:val="006C3302"/>
    <w:rsid w:val="006C3E30"/>
    <w:rsid w:val="006C4341"/>
    <w:rsid w:val="006C6D13"/>
    <w:rsid w:val="006D4B4C"/>
    <w:rsid w:val="006D69D0"/>
    <w:rsid w:val="006D7959"/>
    <w:rsid w:val="006E4226"/>
    <w:rsid w:val="006F12FB"/>
    <w:rsid w:val="006F408E"/>
    <w:rsid w:val="006F4B34"/>
    <w:rsid w:val="006F4F7F"/>
    <w:rsid w:val="006F6424"/>
    <w:rsid w:val="007018A4"/>
    <w:rsid w:val="007054EB"/>
    <w:rsid w:val="00705A68"/>
    <w:rsid w:val="00713288"/>
    <w:rsid w:val="00714DB2"/>
    <w:rsid w:val="00716497"/>
    <w:rsid w:val="00720DE8"/>
    <w:rsid w:val="00722160"/>
    <w:rsid w:val="00725166"/>
    <w:rsid w:val="00727C63"/>
    <w:rsid w:val="00731C50"/>
    <w:rsid w:val="00733058"/>
    <w:rsid w:val="00736F19"/>
    <w:rsid w:val="00737989"/>
    <w:rsid w:val="00741D14"/>
    <w:rsid w:val="00742502"/>
    <w:rsid w:val="00742F5E"/>
    <w:rsid w:val="00743798"/>
    <w:rsid w:val="00744001"/>
    <w:rsid w:val="00745496"/>
    <w:rsid w:val="007468B4"/>
    <w:rsid w:val="007517B6"/>
    <w:rsid w:val="0075350B"/>
    <w:rsid w:val="00761A5F"/>
    <w:rsid w:val="00761E10"/>
    <w:rsid w:val="00763F0F"/>
    <w:rsid w:val="007648BC"/>
    <w:rsid w:val="007678D5"/>
    <w:rsid w:val="007709F1"/>
    <w:rsid w:val="007727FC"/>
    <w:rsid w:val="0077327E"/>
    <w:rsid w:val="00773A62"/>
    <w:rsid w:val="0078093A"/>
    <w:rsid w:val="00781DA4"/>
    <w:rsid w:val="00784CA8"/>
    <w:rsid w:val="00787926"/>
    <w:rsid w:val="00787D06"/>
    <w:rsid w:val="00792A59"/>
    <w:rsid w:val="007972C9"/>
    <w:rsid w:val="007A009C"/>
    <w:rsid w:val="007A1966"/>
    <w:rsid w:val="007A2217"/>
    <w:rsid w:val="007A31AC"/>
    <w:rsid w:val="007A4D92"/>
    <w:rsid w:val="007A4F57"/>
    <w:rsid w:val="007B1DB0"/>
    <w:rsid w:val="007B2A58"/>
    <w:rsid w:val="007B37DF"/>
    <w:rsid w:val="007B59B2"/>
    <w:rsid w:val="007B63FD"/>
    <w:rsid w:val="007C1996"/>
    <w:rsid w:val="007C1F23"/>
    <w:rsid w:val="007C3EDD"/>
    <w:rsid w:val="007D1205"/>
    <w:rsid w:val="007D681F"/>
    <w:rsid w:val="007D6D09"/>
    <w:rsid w:val="007D72EE"/>
    <w:rsid w:val="007E1B2D"/>
    <w:rsid w:val="007E244A"/>
    <w:rsid w:val="007E2A58"/>
    <w:rsid w:val="007E2AFE"/>
    <w:rsid w:val="007E3674"/>
    <w:rsid w:val="007E4C3A"/>
    <w:rsid w:val="007E5B1E"/>
    <w:rsid w:val="007F1DD5"/>
    <w:rsid w:val="007F351C"/>
    <w:rsid w:val="007F75D6"/>
    <w:rsid w:val="00801641"/>
    <w:rsid w:val="00802A32"/>
    <w:rsid w:val="00803E87"/>
    <w:rsid w:val="0080543C"/>
    <w:rsid w:val="00810B62"/>
    <w:rsid w:val="00815AB1"/>
    <w:rsid w:val="0082060C"/>
    <w:rsid w:val="00827057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46E85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5CC5"/>
    <w:rsid w:val="00875DE5"/>
    <w:rsid w:val="00881490"/>
    <w:rsid w:val="008821DC"/>
    <w:rsid w:val="00886BB3"/>
    <w:rsid w:val="008908F9"/>
    <w:rsid w:val="00891D47"/>
    <w:rsid w:val="00893420"/>
    <w:rsid w:val="0089345F"/>
    <w:rsid w:val="00895CEA"/>
    <w:rsid w:val="008A034C"/>
    <w:rsid w:val="008A0C71"/>
    <w:rsid w:val="008A31D8"/>
    <w:rsid w:val="008A7B53"/>
    <w:rsid w:val="008B1676"/>
    <w:rsid w:val="008B6652"/>
    <w:rsid w:val="008C1E70"/>
    <w:rsid w:val="008C400A"/>
    <w:rsid w:val="008C6C11"/>
    <w:rsid w:val="008C7B36"/>
    <w:rsid w:val="008D4A8E"/>
    <w:rsid w:val="008D66D7"/>
    <w:rsid w:val="008E6909"/>
    <w:rsid w:val="008E6CE6"/>
    <w:rsid w:val="008F1013"/>
    <w:rsid w:val="008F2880"/>
    <w:rsid w:val="008F31E4"/>
    <w:rsid w:val="008F4E7C"/>
    <w:rsid w:val="008F7B8F"/>
    <w:rsid w:val="0090156F"/>
    <w:rsid w:val="00903312"/>
    <w:rsid w:val="009066AA"/>
    <w:rsid w:val="009100D3"/>
    <w:rsid w:val="00911468"/>
    <w:rsid w:val="00913395"/>
    <w:rsid w:val="00914E10"/>
    <w:rsid w:val="009203D6"/>
    <w:rsid w:val="009258E1"/>
    <w:rsid w:val="00925A1D"/>
    <w:rsid w:val="009263B3"/>
    <w:rsid w:val="009269EE"/>
    <w:rsid w:val="00927A19"/>
    <w:rsid w:val="00930DFA"/>
    <w:rsid w:val="00933EB7"/>
    <w:rsid w:val="00945732"/>
    <w:rsid w:val="00945C03"/>
    <w:rsid w:val="009461E2"/>
    <w:rsid w:val="00953786"/>
    <w:rsid w:val="009544A2"/>
    <w:rsid w:val="00960DFF"/>
    <w:rsid w:val="00965C04"/>
    <w:rsid w:val="0096783E"/>
    <w:rsid w:val="00970A43"/>
    <w:rsid w:val="0097133F"/>
    <w:rsid w:val="0097200F"/>
    <w:rsid w:val="0097271D"/>
    <w:rsid w:val="00972AE7"/>
    <w:rsid w:val="009747DC"/>
    <w:rsid w:val="00976EA4"/>
    <w:rsid w:val="00977605"/>
    <w:rsid w:val="009778E3"/>
    <w:rsid w:val="00980560"/>
    <w:rsid w:val="009855AB"/>
    <w:rsid w:val="009905E7"/>
    <w:rsid w:val="00991651"/>
    <w:rsid w:val="00991F03"/>
    <w:rsid w:val="0099449B"/>
    <w:rsid w:val="0099678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770F"/>
    <w:rsid w:val="009B7ED9"/>
    <w:rsid w:val="009C110F"/>
    <w:rsid w:val="009C3183"/>
    <w:rsid w:val="009C543E"/>
    <w:rsid w:val="009C6434"/>
    <w:rsid w:val="009D45D0"/>
    <w:rsid w:val="009D689E"/>
    <w:rsid w:val="009E0CCA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2B43"/>
    <w:rsid w:val="00A06C15"/>
    <w:rsid w:val="00A07392"/>
    <w:rsid w:val="00A100AA"/>
    <w:rsid w:val="00A15515"/>
    <w:rsid w:val="00A16E95"/>
    <w:rsid w:val="00A20397"/>
    <w:rsid w:val="00A22511"/>
    <w:rsid w:val="00A22F88"/>
    <w:rsid w:val="00A33068"/>
    <w:rsid w:val="00A33231"/>
    <w:rsid w:val="00A344CE"/>
    <w:rsid w:val="00A3537A"/>
    <w:rsid w:val="00A405D1"/>
    <w:rsid w:val="00A436D5"/>
    <w:rsid w:val="00A43AD1"/>
    <w:rsid w:val="00A452AE"/>
    <w:rsid w:val="00A46C8D"/>
    <w:rsid w:val="00A47938"/>
    <w:rsid w:val="00A51FEC"/>
    <w:rsid w:val="00A52CA9"/>
    <w:rsid w:val="00A55866"/>
    <w:rsid w:val="00A5642F"/>
    <w:rsid w:val="00A57372"/>
    <w:rsid w:val="00A575D2"/>
    <w:rsid w:val="00A57F61"/>
    <w:rsid w:val="00A60C9B"/>
    <w:rsid w:val="00A620C6"/>
    <w:rsid w:val="00A64355"/>
    <w:rsid w:val="00A6564D"/>
    <w:rsid w:val="00A73056"/>
    <w:rsid w:val="00A731A6"/>
    <w:rsid w:val="00A73E47"/>
    <w:rsid w:val="00A74DD3"/>
    <w:rsid w:val="00A806F6"/>
    <w:rsid w:val="00A809E2"/>
    <w:rsid w:val="00A81703"/>
    <w:rsid w:val="00A83188"/>
    <w:rsid w:val="00A840BF"/>
    <w:rsid w:val="00A84863"/>
    <w:rsid w:val="00A84A35"/>
    <w:rsid w:val="00A8577B"/>
    <w:rsid w:val="00A8608C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2D08"/>
    <w:rsid w:val="00AE0C28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C2A"/>
    <w:rsid w:val="00B22F63"/>
    <w:rsid w:val="00B24CD9"/>
    <w:rsid w:val="00B2756D"/>
    <w:rsid w:val="00B326D6"/>
    <w:rsid w:val="00B3444B"/>
    <w:rsid w:val="00B3519B"/>
    <w:rsid w:val="00B353F6"/>
    <w:rsid w:val="00B35CB6"/>
    <w:rsid w:val="00B35D8B"/>
    <w:rsid w:val="00B40290"/>
    <w:rsid w:val="00B419E2"/>
    <w:rsid w:val="00B42937"/>
    <w:rsid w:val="00B46907"/>
    <w:rsid w:val="00B46D4D"/>
    <w:rsid w:val="00B50FE4"/>
    <w:rsid w:val="00B53C4E"/>
    <w:rsid w:val="00B54FF7"/>
    <w:rsid w:val="00B575B0"/>
    <w:rsid w:val="00B63534"/>
    <w:rsid w:val="00B63631"/>
    <w:rsid w:val="00B73923"/>
    <w:rsid w:val="00B75208"/>
    <w:rsid w:val="00B81E72"/>
    <w:rsid w:val="00B8242A"/>
    <w:rsid w:val="00B82B1B"/>
    <w:rsid w:val="00B8512E"/>
    <w:rsid w:val="00B861A6"/>
    <w:rsid w:val="00B94559"/>
    <w:rsid w:val="00B95252"/>
    <w:rsid w:val="00BA3B47"/>
    <w:rsid w:val="00BB3044"/>
    <w:rsid w:val="00BB53CB"/>
    <w:rsid w:val="00BB61E3"/>
    <w:rsid w:val="00BC4CA5"/>
    <w:rsid w:val="00BC61B9"/>
    <w:rsid w:val="00BC78BA"/>
    <w:rsid w:val="00BD0610"/>
    <w:rsid w:val="00BD275B"/>
    <w:rsid w:val="00BD3EF9"/>
    <w:rsid w:val="00BD77A6"/>
    <w:rsid w:val="00BE110B"/>
    <w:rsid w:val="00BF0F8C"/>
    <w:rsid w:val="00BF2F61"/>
    <w:rsid w:val="00BF49E1"/>
    <w:rsid w:val="00BF4E20"/>
    <w:rsid w:val="00C0004C"/>
    <w:rsid w:val="00C01E69"/>
    <w:rsid w:val="00C02F20"/>
    <w:rsid w:val="00C035D1"/>
    <w:rsid w:val="00C04197"/>
    <w:rsid w:val="00C05397"/>
    <w:rsid w:val="00C066A4"/>
    <w:rsid w:val="00C22A26"/>
    <w:rsid w:val="00C22DAF"/>
    <w:rsid w:val="00C23E5F"/>
    <w:rsid w:val="00C274A2"/>
    <w:rsid w:val="00C338A4"/>
    <w:rsid w:val="00C342F9"/>
    <w:rsid w:val="00C358BD"/>
    <w:rsid w:val="00C35B81"/>
    <w:rsid w:val="00C42E28"/>
    <w:rsid w:val="00C4361B"/>
    <w:rsid w:val="00C43DB3"/>
    <w:rsid w:val="00C457BF"/>
    <w:rsid w:val="00C45E67"/>
    <w:rsid w:val="00C478B9"/>
    <w:rsid w:val="00C47B88"/>
    <w:rsid w:val="00C50BD7"/>
    <w:rsid w:val="00C529DF"/>
    <w:rsid w:val="00C54239"/>
    <w:rsid w:val="00C54EF9"/>
    <w:rsid w:val="00C6142B"/>
    <w:rsid w:val="00C63EEB"/>
    <w:rsid w:val="00C64712"/>
    <w:rsid w:val="00C67F01"/>
    <w:rsid w:val="00C72AAA"/>
    <w:rsid w:val="00C72EE8"/>
    <w:rsid w:val="00C732FB"/>
    <w:rsid w:val="00C734FA"/>
    <w:rsid w:val="00C7542A"/>
    <w:rsid w:val="00C808CB"/>
    <w:rsid w:val="00C834B7"/>
    <w:rsid w:val="00C85CF4"/>
    <w:rsid w:val="00C9029D"/>
    <w:rsid w:val="00C9081B"/>
    <w:rsid w:val="00C94DBD"/>
    <w:rsid w:val="00C95661"/>
    <w:rsid w:val="00C956B9"/>
    <w:rsid w:val="00CA0E89"/>
    <w:rsid w:val="00CA147A"/>
    <w:rsid w:val="00CA26B4"/>
    <w:rsid w:val="00CA38C5"/>
    <w:rsid w:val="00CA58F2"/>
    <w:rsid w:val="00CA599F"/>
    <w:rsid w:val="00CB5957"/>
    <w:rsid w:val="00CB5BAA"/>
    <w:rsid w:val="00CB6D89"/>
    <w:rsid w:val="00CC153B"/>
    <w:rsid w:val="00CC2596"/>
    <w:rsid w:val="00CC38F5"/>
    <w:rsid w:val="00CC6546"/>
    <w:rsid w:val="00CC7BF9"/>
    <w:rsid w:val="00CD0332"/>
    <w:rsid w:val="00CD2C32"/>
    <w:rsid w:val="00CD3D16"/>
    <w:rsid w:val="00CD6A3C"/>
    <w:rsid w:val="00CD7403"/>
    <w:rsid w:val="00CE0D15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76B8"/>
    <w:rsid w:val="00D3488E"/>
    <w:rsid w:val="00D44605"/>
    <w:rsid w:val="00D44E94"/>
    <w:rsid w:val="00D51852"/>
    <w:rsid w:val="00D573C9"/>
    <w:rsid w:val="00D575B5"/>
    <w:rsid w:val="00D5776C"/>
    <w:rsid w:val="00D60C9A"/>
    <w:rsid w:val="00D60D29"/>
    <w:rsid w:val="00D649C6"/>
    <w:rsid w:val="00D665BC"/>
    <w:rsid w:val="00D75328"/>
    <w:rsid w:val="00D77934"/>
    <w:rsid w:val="00D812DD"/>
    <w:rsid w:val="00D8336E"/>
    <w:rsid w:val="00D842E6"/>
    <w:rsid w:val="00D84DCC"/>
    <w:rsid w:val="00D85A52"/>
    <w:rsid w:val="00D9052B"/>
    <w:rsid w:val="00D9083E"/>
    <w:rsid w:val="00D90CF5"/>
    <w:rsid w:val="00D9455E"/>
    <w:rsid w:val="00D96018"/>
    <w:rsid w:val="00DA3665"/>
    <w:rsid w:val="00DA68D0"/>
    <w:rsid w:val="00DA7EED"/>
    <w:rsid w:val="00DC08D8"/>
    <w:rsid w:val="00DD020E"/>
    <w:rsid w:val="00DD1975"/>
    <w:rsid w:val="00DD267E"/>
    <w:rsid w:val="00DD3373"/>
    <w:rsid w:val="00DE0E70"/>
    <w:rsid w:val="00DE3843"/>
    <w:rsid w:val="00DE40E6"/>
    <w:rsid w:val="00DF22AA"/>
    <w:rsid w:val="00E00840"/>
    <w:rsid w:val="00E04608"/>
    <w:rsid w:val="00E0594A"/>
    <w:rsid w:val="00E0742F"/>
    <w:rsid w:val="00E17425"/>
    <w:rsid w:val="00E236CD"/>
    <w:rsid w:val="00E242A6"/>
    <w:rsid w:val="00E2613C"/>
    <w:rsid w:val="00E32AE8"/>
    <w:rsid w:val="00E35C73"/>
    <w:rsid w:val="00E37F75"/>
    <w:rsid w:val="00E41BDA"/>
    <w:rsid w:val="00E455A5"/>
    <w:rsid w:val="00E461A6"/>
    <w:rsid w:val="00E46EB8"/>
    <w:rsid w:val="00E52B70"/>
    <w:rsid w:val="00E60746"/>
    <w:rsid w:val="00E62D6C"/>
    <w:rsid w:val="00E6417D"/>
    <w:rsid w:val="00E645C6"/>
    <w:rsid w:val="00E6627D"/>
    <w:rsid w:val="00E74DEA"/>
    <w:rsid w:val="00E77E14"/>
    <w:rsid w:val="00E813A1"/>
    <w:rsid w:val="00E81CF3"/>
    <w:rsid w:val="00E85C31"/>
    <w:rsid w:val="00E866A8"/>
    <w:rsid w:val="00E91F0A"/>
    <w:rsid w:val="00E92887"/>
    <w:rsid w:val="00E92E98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6AA"/>
    <w:rsid w:val="00EB083C"/>
    <w:rsid w:val="00EB3990"/>
    <w:rsid w:val="00EB3DE3"/>
    <w:rsid w:val="00EB4124"/>
    <w:rsid w:val="00EB550B"/>
    <w:rsid w:val="00EB7001"/>
    <w:rsid w:val="00EC1D89"/>
    <w:rsid w:val="00ED50F5"/>
    <w:rsid w:val="00ED76F9"/>
    <w:rsid w:val="00EE0AE4"/>
    <w:rsid w:val="00EF13F5"/>
    <w:rsid w:val="00EF4004"/>
    <w:rsid w:val="00EF6D67"/>
    <w:rsid w:val="00F023AF"/>
    <w:rsid w:val="00F056FB"/>
    <w:rsid w:val="00F0662D"/>
    <w:rsid w:val="00F14040"/>
    <w:rsid w:val="00F14333"/>
    <w:rsid w:val="00F15E5D"/>
    <w:rsid w:val="00F167B0"/>
    <w:rsid w:val="00F17CC7"/>
    <w:rsid w:val="00F201B2"/>
    <w:rsid w:val="00F2083E"/>
    <w:rsid w:val="00F26F31"/>
    <w:rsid w:val="00F27586"/>
    <w:rsid w:val="00F305F0"/>
    <w:rsid w:val="00F334DC"/>
    <w:rsid w:val="00F33947"/>
    <w:rsid w:val="00F35AE1"/>
    <w:rsid w:val="00F403B7"/>
    <w:rsid w:val="00F41611"/>
    <w:rsid w:val="00F52FA0"/>
    <w:rsid w:val="00F53B6C"/>
    <w:rsid w:val="00F53E73"/>
    <w:rsid w:val="00F615E9"/>
    <w:rsid w:val="00F61BE9"/>
    <w:rsid w:val="00F654A5"/>
    <w:rsid w:val="00F65650"/>
    <w:rsid w:val="00F70CE6"/>
    <w:rsid w:val="00F73B58"/>
    <w:rsid w:val="00F77959"/>
    <w:rsid w:val="00F811EC"/>
    <w:rsid w:val="00F820C8"/>
    <w:rsid w:val="00F9057F"/>
    <w:rsid w:val="00FA2D29"/>
    <w:rsid w:val="00FA3F2F"/>
    <w:rsid w:val="00FA5316"/>
    <w:rsid w:val="00FB081B"/>
    <w:rsid w:val="00FB2682"/>
    <w:rsid w:val="00FB59B3"/>
    <w:rsid w:val="00FC056A"/>
    <w:rsid w:val="00FC39B4"/>
    <w:rsid w:val="00FC4F42"/>
    <w:rsid w:val="00FD0F44"/>
    <w:rsid w:val="00FD1CFA"/>
    <w:rsid w:val="00FD3CC5"/>
    <w:rsid w:val="00FD6F7A"/>
    <w:rsid w:val="00FE7F24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85E8-716C-4BBD-B0EE-B2F0E22F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487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3786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mailto:veranstaltung.besuchercentrum@thyssenkrupp.com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</cp:revision>
  <cp:lastPrinted>2015-04-24T06:04:00Z</cp:lastPrinted>
  <dcterms:created xsi:type="dcterms:W3CDTF">2015-04-24T06:05:00Z</dcterms:created>
  <dcterms:modified xsi:type="dcterms:W3CDTF">2015-04-24T06:05:00Z</dcterms:modified>
</cp:coreProperties>
</file>