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5C943EA" w14:textId="77777777" w:rsidTr="008D3DFA">
        <w:trPr>
          <w:trHeight w:val="45"/>
        </w:trPr>
        <w:tc>
          <w:tcPr>
            <w:tcW w:w="7655" w:type="dxa"/>
          </w:tcPr>
          <w:p w14:paraId="1F23F5B9" w14:textId="77777777" w:rsidR="008D3DFA" w:rsidRDefault="008D3DFA" w:rsidP="001E7E0A">
            <w:pPr>
              <w:rPr>
                <w:noProof/>
                <w:lang w:eastAsia="de-DE"/>
              </w:rPr>
            </w:pPr>
            <w:bookmarkStart w:id="0" w:name="_GoBack"/>
            <w:bookmarkEnd w:id="0"/>
          </w:p>
        </w:tc>
        <w:tc>
          <w:tcPr>
            <w:tcW w:w="1724" w:type="dxa"/>
          </w:tcPr>
          <w:p w14:paraId="4196806A" w14:textId="77777777" w:rsidR="008D3DFA" w:rsidRDefault="009772C9" w:rsidP="001E7E0A">
            <w:pPr>
              <w:pStyle w:val="BusinessArea"/>
            </w:pPr>
            <w:r>
              <w:t>Steel</w:t>
            </w:r>
            <w:r w:rsidR="00146600">
              <w:t xml:space="preserve"> Europe</w:t>
            </w:r>
          </w:p>
        </w:tc>
      </w:tr>
      <w:tr w:rsidR="001E7E0A" w14:paraId="20B795D2" w14:textId="77777777" w:rsidTr="001E7E0A">
        <w:trPr>
          <w:trHeight w:val="408"/>
        </w:trPr>
        <w:tc>
          <w:tcPr>
            <w:tcW w:w="7655" w:type="dxa"/>
          </w:tcPr>
          <w:p w14:paraId="553F46F1" w14:textId="77777777" w:rsidR="001E7E0A" w:rsidRDefault="001E7E0A" w:rsidP="001E7E0A"/>
        </w:tc>
        <w:tc>
          <w:tcPr>
            <w:tcW w:w="1724" w:type="dxa"/>
          </w:tcPr>
          <w:p w14:paraId="77916AB5" w14:textId="77777777" w:rsidR="001E7E0A" w:rsidRDefault="001E7E0A" w:rsidP="001E7E0A">
            <w:pPr>
              <w:pStyle w:val="BusinessArea"/>
            </w:pPr>
          </w:p>
        </w:tc>
      </w:tr>
      <w:tr w:rsidR="001E7E0A" w14:paraId="3B0D2138" w14:textId="77777777" w:rsidTr="001E7E0A">
        <w:trPr>
          <w:trHeight w:val="992"/>
        </w:trPr>
        <w:tc>
          <w:tcPr>
            <w:tcW w:w="7655" w:type="dxa"/>
          </w:tcPr>
          <w:p w14:paraId="3DFB5AB4" w14:textId="77777777" w:rsidR="001E7E0A" w:rsidRDefault="001E7E0A" w:rsidP="00F4093A">
            <w:pPr>
              <w:pStyle w:val="Absenderadresse1"/>
            </w:pPr>
          </w:p>
        </w:tc>
        <w:tc>
          <w:tcPr>
            <w:tcW w:w="1724" w:type="dxa"/>
          </w:tcPr>
          <w:p w14:paraId="6ED374D1" w14:textId="789FFA20" w:rsidR="00B70FDE" w:rsidRDefault="00614392" w:rsidP="00D25937">
            <w:pPr>
              <w:pStyle w:val="Seitenzahlangabe"/>
            </w:pPr>
            <w:r>
              <w:t>22</w:t>
            </w:r>
            <w:r w:rsidR="00B70FDE">
              <w:t>.02.2019</w:t>
            </w:r>
          </w:p>
          <w:p w14:paraId="4135766E" w14:textId="23378C88"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4515A4">
              <w:rPr>
                <w:noProof/>
              </w:rPr>
              <w:t>1</w:t>
            </w:r>
            <w:r w:rsidRPr="0087668E">
              <w:fldChar w:fldCharType="end"/>
            </w:r>
            <w:r w:rsidRPr="0087668E">
              <w:t>/</w:t>
            </w:r>
            <w:r w:rsidR="00DE2408">
              <w:t>2</w:t>
            </w:r>
          </w:p>
        </w:tc>
      </w:tr>
    </w:tbl>
    <w:p w14:paraId="01C03139" w14:textId="77777777" w:rsidR="00DE2408" w:rsidRDefault="00DE2408" w:rsidP="00DE2408">
      <w:pPr>
        <w:pStyle w:val="StandardWeb1"/>
        <w:spacing w:line="360" w:lineRule="auto"/>
        <w:jc w:val="both"/>
        <w:rPr>
          <w:rFonts w:ascii="TKTypeRegular" w:hAnsi="TKTypeRegular"/>
          <w:b/>
          <w:sz w:val="20"/>
          <w:szCs w:val="20"/>
        </w:rPr>
      </w:pPr>
    </w:p>
    <w:p w14:paraId="452CFCF2" w14:textId="77777777" w:rsidR="00DE2408" w:rsidRPr="00DE2408" w:rsidRDefault="00B70FDE" w:rsidP="00DE2408">
      <w:pPr>
        <w:pStyle w:val="StandardWeb1"/>
        <w:spacing w:line="360" w:lineRule="auto"/>
        <w:jc w:val="both"/>
        <w:rPr>
          <w:rFonts w:ascii="TKTypeRegular" w:hAnsi="TKTypeRegular"/>
          <w:b/>
          <w:sz w:val="20"/>
          <w:szCs w:val="20"/>
        </w:rPr>
      </w:pPr>
      <w:r w:rsidRPr="00B70FDE">
        <w:rPr>
          <w:rFonts w:ascii="TKTypeRegular" w:hAnsi="TKTypeRegular"/>
          <w:b/>
          <w:sz w:val="20"/>
          <w:szCs w:val="20"/>
        </w:rPr>
        <w:t xml:space="preserve">Leistungswandel als Chance: thyssenkrupp Steel </w:t>
      </w:r>
      <w:r w:rsidR="00337E57">
        <w:rPr>
          <w:rFonts w:ascii="TKTypeRegular" w:hAnsi="TKTypeRegular"/>
          <w:b/>
          <w:sz w:val="20"/>
          <w:szCs w:val="20"/>
        </w:rPr>
        <w:t>erprobt mit Partner</w:t>
      </w:r>
      <w:r w:rsidRPr="00B70FDE">
        <w:rPr>
          <w:rFonts w:ascii="TKTypeRegular" w:hAnsi="TKTypeRegular"/>
          <w:b/>
          <w:sz w:val="20"/>
          <w:szCs w:val="20"/>
        </w:rPr>
        <w:t xml:space="preserve"> im Projekt „TErrA“ neue Wege der überbetrieblichen Zusammenarbeit</w:t>
      </w:r>
    </w:p>
    <w:p w14:paraId="69F0B451" w14:textId="77777777" w:rsidR="00DE2408" w:rsidRDefault="00DE2408" w:rsidP="00DE2408">
      <w:pPr>
        <w:pStyle w:val="StandardWeb1"/>
        <w:spacing w:after="0" w:line="360" w:lineRule="auto"/>
        <w:jc w:val="both"/>
        <w:rPr>
          <w:rFonts w:ascii="TKTypeRegular" w:hAnsi="TKTypeRegular"/>
          <w:sz w:val="20"/>
          <w:szCs w:val="20"/>
        </w:rPr>
      </w:pPr>
    </w:p>
    <w:p w14:paraId="5242878D" w14:textId="3FC3F9A2" w:rsidR="00B70FDE" w:rsidRDefault="00B70FDE"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r w:rsidRPr="00337E57">
        <w:rPr>
          <w:rFonts w:asciiTheme="minorHAnsi" w:eastAsiaTheme="minorHAnsi" w:hAnsiTheme="minorHAnsi" w:cstheme="minorBidi"/>
          <w:color w:val="000000" w:themeColor="text1"/>
          <w:sz w:val="20"/>
          <w:szCs w:val="22"/>
          <w:lang w:eastAsia="en-US"/>
        </w:rPr>
        <w:t xml:space="preserve">Die gleiche Arbeit von der Ausbildung bis zur Rente: Wenn die körperliche Belastung hoch ist oder sich Anforderungen an Qualifikationen – Stichwort Digitalisierung – wandeln, geht die Vorstellung von der lebenslangen Beschäftigung im einmal gewählten Beruf nicht immer auf: „Leistungswandlung muss aber nicht gleichbedeutend mit Leistungsausfall sein“, erklärt Dr. Veit Echterhoff, Leiter Human Resources Center bei thyssenkrupp Steel. „Kann ein Mitarbeiter seine bisherige Tätigkeit, beispielsweise aus gesundheitlichen Gründen, nicht mehr ausführen, dann bedeutet </w:t>
      </w:r>
      <w:r w:rsidR="00C40847">
        <w:rPr>
          <w:rFonts w:asciiTheme="minorHAnsi" w:eastAsiaTheme="minorHAnsi" w:hAnsiTheme="minorHAnsi" w:cstheme="minorBidi"/>
          <w:color w:val="000000" w:themeColor="text1"/>
          <w:sz w:val="20"/>
          <w:szCs w:val="22"/>
          <w:lang w:eastAsia="en-US"/>
        </w:rPr>
        <w:t xml:space="preserve">das </w:t>
      </w:r>
      <w:r w:rsidR="00ED744B">
        <w:rPr>
          <w:rFonts w:asciiTheme="minorHAnsi" w:eastAsiaTheme="minorHAnsi" w:hAnsiTheme="minorHAnsi" w:cstheme="minorBidi"/>
          <w:color w:val="000000" w:themeColor="text1"/>
          <w:sz w:val="20"/>
          <w:szCs w:val="22"/>
          <w:lang w:eastAsia="en-US"/>
        </w:rPr>
        <w:t xml:space="preserve">keinesfalls automatisch </w:t>
      </w:r>
      <w:r w:rsidRPr="00337E57">
        <w:rPr>
          <w:rFonts w:asciiTheme="minorHAnsi" w:eastAsiaTheme="minorHAnsi" w:hAnsiTheme="minorHAnsi" w:cstheme="minorBidi"/>
          <w:color w:val="000000" w:themeColor="text1"/>
          <w:sz w:val="20"/>
          <w:szCs w:val="22"/>
          <w:lang w:eastAsia="en-US"/>
        </w:rPr>
        <w:t xml:space="preserve">den Verlust seiner Arbeitsfähigkeit oder seiner </w:t>
      </w:r>
      <w:r w:rsidR="002D0975">
        <w:rPr>
          <w:rFonts w:asciiTheme="minorHAnsi" w:eastAsiaTheme="minorHAnsi" w:hAnsiTheme="minorHAnsi" w:cstheme="minorBidi"/>
          <w:color w:val="000000" w:themeColor="text1"/>
          <w:sz w:val="20"/>
          <w:szCs w:val="22"/>
          <w:lang w:eastAsia="en-US"/>
        </w:rPr>
        <w:t xml:space="preserve">fachlichen </w:t>
      </w:r>
      <w:r w:rsidRPr="00337E57">
        <w:rPr>
          <w:rFonts w:asciiTheme="minorHAnsi" w:eastAsiaTheme="minorHAnsi" w:hAnsiTheme="minorHAnsi" w:cstheme="minorBidi"/>
          <w:color w:val="000000" w:themeColor="text1"/>
          <w:sz w:val="20"/>
          <w:szCs w:val="22"/>
          <w:lang w:eastAsia="en-US"/>
        </w:rPr>
        <w:t xml:space="preserve">Kompetenz.“ </w:t>
      </w:r>
    </w:p>
    <w:p w14:paraId="5D571D4A" w14:textId="77777777" w:rsidR="00337E57" w:rsidRPr="00337E57" w:rsidRDefault="00337E57"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p>
    <w:p w14:paraId="720B7D64" w14:textId="77777777" w:rsidR="00B70FDE" w:rsidRPr="00337E57" w:rsidRDefault="00B70FDE" w:rsidP="00337E57">
      <w:pPr>
        <w:pStyle w:val="StandardWeb1"/>
        <w:spacing w:before="0" w:after="0" w:line="280" w:lineRule="atLeast"/>
        <w:jc w:val="both"/>
        <w:rPr>
          <w:rFonts w:asciiTheme="minorHAnsi" w:eastAsiaTheme="minorHAnsi" w:hAnsiTheme="minorHAnsi" w:cstheme="minorBidi"/>
          <w:b/>
          <w:color w:val="000000" w:themeColor="text1"/>
          <w:sz w:val="20"/>
          <w:szCs w:val="22"/>
          <w:lang w:eastAsia="en-US"/>
        </w:rPr>
      </w:pPr>
      <w:r w:rsidRPr="00337E57">
        <w:rPr>
          <w:rFonts w:asciiTheme="minorHAnsi" w:eastAsiaTheme="minorHAnsi" w:hAnsiTheme="minorHAnsi" w:cstheme="minorBidi"/>
          <w:b/>
          <w:color w:val="000000" w:themeColor="text1"/>
          <w:sz w:val="20"/>
          <w:szCs w:val="22"/>
          <w:lang w:eastAsia="en-US"/>
        </w:rPr>
        <w:t xml:space="preserve">Prävention als Schlüssel zur erfolgreichen Veränderung </w:t>
      </w:r>
    </w:p>
    <w:p w14:paraId="3DD6598B" w14:textId="5ECCAF21" w:rsidR="00B70FDE" w:rsidRDefault="00B70FDE"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r w:rsidRPr="00337E57">
        <w:rPr>
          <w:rFonts w:asciiTheme="minorHAnsi" w:eastAsiaTheme="minorHAnsi" w:hAnsiTheme="minorHAnsi" w:cstheme="minorBidi"/>
          <w:color w:val="000000" w:themeColor="text1"/>
          <w:sz w:val="20"/>
          <w:szCs w:val="22"/>
          <w:lang w:eastAsia="en-US"/>
        </w:rPr>
        <w:t>Stichwort Leistungswandel: Wie Unternehmen diese Herausforderung erfolgreich meistern können, war Thema des Forschungsprojekts „TErrA – Tätigkeitswechsel zum Erhalt der Arbeitsfähigkeit</w:t>
      </w:r>
      <w:r w:rsidR="00274472">
        <w:rPr>
          <w:rFonts w:asciiTheme="minorHAnsi" w:eastAsiaTheme="minorHAnsi" w:hAnsiTheme="minorHAnsi" w:cstheme="minorBidi"/>
          <w:color w:val="000000" w:themeColor="text1"/>
          <w:sz w:val="20"/>
          <w:szCs w:val="22"/>
          <w:lang w:eastAsia="en-US"/>
        </w:rPr>
        <w:t xml:space="preserve"> in </w:t>
      </w:r>
      <w:r w:rsidR="00733012">
        <w:rPr>
          <w:rFonts w:asciiTheme="minorHAnsi" w:eastAsiaTheme="minorHAnsi" w:hAnsiTheme="minorHAnsi" w:cstheme="minorBidi"/>
          <w:color w:val="000000" w:themeColor="text1"/>
          <w:sz w:val="20"/>
          <w:szCs w:val="22"/>
          <w:lang w:eastAsia="en-US"/>
        </w:rPr>
        <w:t>regionalen Netzwerken</w:t>
      </w:r>
      <w:r w:rsidRPr="00337E57">
        <w:rPr>
          <w:rFonts w:asciiTheme="minorHAnsi" w:eastAsiaTheme="minorHAnsi" w:hAnsiTheme="minorHAnsi" w:cstheme="minorBidi"/>
          <w:color w:val="000000" w:themeColor="text1"/>
          <w:sz w:val="20"/>
          <w:szCs w:val="22"/>
          <w:lang w:eastAsia="en-US"/>
        </w:rPr>
        <w:t>“, dessen Ergebnisse nun in Dortmund vorgestellt wurden. Auch thyssenkrupp Steel hatte daran teilgenommen und seine Erfahrungen eingebracht: Bausteine wie Gesundheits</w:t>
      </w:r>
      <w:r w:rsidR="00ED744B">
        <w:rPr>
          <w:rFonts w:asciiTheme="minorHAnsi" w:eastAsiaTheme="minorHAnsi" w:hAnsiTheme="minorHAnsi" w:cstheme="minorBidi"/>
          <w:color w:val="000000" w:themeColor="text1"/>
          <w:sz w:val="20"/>
          <w:szCs w:val="22"/>
          <w:lang w:eastAsia="en-US"/>
        </w:rPr>
        <w:t>maß</w:t>
      </w:r>
      <w:r w:rsidR="00ED744B" w:rsidRPr="00337E57">
        <w:rPr>
          <w:rFonts w:asciiTheme="minorHAnsi" w:eastAsiaTheme="minorHAnsi" w:hAnsiTheme="minorHAnsi" w:cstheme="minorBidi"/>
          <w:color w:val="000000" w:themeColor="text1"/>
          <w:sz w:val="20"/>
          <w:szCs w:val="22"/>
          <w:lang w:eastAsia="en-US"/>
        </w:rPr>
        <w:t>nahmen</w:t>
      </w:r>
      <w:r w:rsidRPr="00337E57">
        <w:rPr>
          <w:rFonts w:asciiTheme="minorHAnsi" w:eastAsiaTheme="minorHAnsi" w:hAnsiTheme="minorHAnsi" w:cstheme="minorBidi"/>
          <w:color w:val="000000" w:themeColor="text1"/>
          <w:sz w:val="20"/>
          <w:szCs w:val="22"/>
          <w:lang w:eastAsia="en-US"/>
        </w:rPr>
        <w:t>, Inklusionsprojekte und Programme zur beruflichen Weiterentwicklung zielen bereits heute darauf ab, die Beschäftigten präventiv zu unterstützen. „Aus diesem Grund bestärken wir die Beschäftigten darin, uns ihre Probleme frühzeitig mitzuteilen“</w:t>
      </w:r>
      <w:r w:rsidR="00ED744B">
        <w:rPr>
          <w:rFonts w:asciiTheme="minorHAnsi" w:eastAsiaTheme="minorHAnsi" w:hAnsiTheme="minorHAnsi" w:cstheme="minorBidi"/>
          <w:color w:val="000000" w:themeColor="text1"/>
          <w:sz w:val="20"/>
          <w:szCs w:val="22"/>
          <w:lang w:eastAsia="en-US"/>
        </w:rPr>
        <w:t xml:space="preserve">, </w:t>
      </w:r>
      <w:r w:rsidR="00274472">
        <w:rPr>
          <w:rFonts w:asciiTheme="minorHAnsi" w:eastAsiaTheme="minorHAnsi" w:hAnsiTheme="minorHAnsi" w:cstheme="minorBidi"/>
          <w:color w:val="000000" w:themeColor="text1"/>
          <w:sz w:val="20"/>
          <w:szCs w:val="22"/>
          <w:lang w:eastAsia="en-US"/>
        </w:rPr>
        <w:t>erläutert</w:t>
      </w:r>
      <w:r w:rsidR="00ED744B" w:rsidRPr="00337E57">
        <w:rPr>
          <w:rFonts w:asciiTheme="minorHAnsi" w:eastAsiaTheme="minorHAnsi" w:hAnsiTheme="minorHAnsi" w:cstheme="minorBidi"/>
          <w:color w:val="000000" w:themeColor="text1"/>
          <w:sz w:val="20"/>
          <w:szCs w:val="22"/>
          <w:lang w:eastAsia="en-US"/>
        </w:rPr>
        <w:t xml:space="preserve"> Veit Echterhoff</w:t>
      </w:r>
      <w:r w:rsidR="00ED744B">
        <w:rPr>
          <w:rFonts w:asciiTheme="minorHAnsi" w:eastAsiaTheme="minorHAnsi" w:hAnsiTheme="minorHAnsi" w:cstheme="minorBidi"/>
          <w:color w:val="000000" w:themeColor="text1"/>
          <w:sz w:val="20"/>
          <w:szCs w:val="22"/>
          <w:lang w:eastAsia="en-US"/>
        </w:rPr>
        <w:t>.</w:t>
      </w:r>
      <w:r w:rsidRPr="00337E57">
        <w:rPr>
          <w:rFonts w:asciiTheme="minorHAnsi" w:eastAsiaTheme="minorHAnsi" w:hAnsiTheme="minorHAnsi" w:cstheme="minorBidi"/>
          <w:color w:val="000000" w:themeColor="text1"/>
          <w:sz w:val="20"/>
          <w:szCs w:val="22"/>
          <w:lang w:eastAsia="en-US"/>
        </w:rPr>
        <w:t xml:space="preserve"> Wird es absehbar, dass eine Tätigkeit nicht mehr ausgeübt werden kann, </w:t>
      </w:r>
      <w:r w:rsidR="00C40847">
        <w:rPr>
          <w:rFonts w:asciiTheme="minorHAnsi" w:eastAsiaTheme="minorHAnsi" w:hAnsiTheme="minorHAnsi" w:cstheme="minorBidi"/>
          <w:color w:val="000000" w:themeColor="text1"/>
          <w:sz w:val="20"/>
          <w:szCs w:val="22"/>
          <w:lang w:eastAsia="en-US"/>
        </w:rPr>
        <w:t>muss</w:t>
      </w:r>
      <w:r w:rsidRPr="00337E57">
        <w:rPr>
          <w:rFonts w:asciiTheme="minorHAnsi" w:eastAsiaTheme="minorHAnsi" w:hAnsiTheme="minorHAnsi" w:cstheme="minorBidi"/>
          <w:color w:val="000000" w:themeColor="text1"/>
          <w:sz w:val="20"/>
          <w:szCs w:val="22"/>
          <w:lang w:eastAsia="en-US"/>
        </w:rPr>
        <w:t xml:space="preserve"> man gemeinsam eine Alternative finden. </w:t>
      </w:r>
      <w:r w:rsidR="00ED744B">
        <w:rPr>
          <w:rFonts w:asciiTheme="minorHAnsi" w:eastAsiaTheme="minorHAnsi" w:hAnsiTheme="minorHAnsi" w:cstheme="minorBidi"/>
          <w:color w:val="000000" w:themeColor="text1"/>
          <w:sz w:val="20"/>
          <w:szCs w:val="22"/>
          <w:lang w:eastAsia="en-US"/>
        </w:rPr>
        <w:t xml:space="preserve">Dazu hat thyssenkrupp Steel </w:t>
      </w:r>
      <w:r w:rsidR="00274472">
        <w:rPr>
          <w:rFonts w:asciiTheme="minorHAnsi" w:eastAsiaTheme="minorHAnsi" w:hAnsiTheme="minorHAnsi" w:cstheme="minorBidi"/>
          <w:color w:val="000000" w:themeColor="text1"/>
          <w:sz w:val="20"/>
          <w:szCs w:val="22"/>
          <w:lang w:eastAsia="en-US"/>
        </w:rPr>
        <w:t xml:space="preserve">mit </w:t>
      </w:r>
      <w:r w:rsidR="00ED744B">
        <w:rPr>
          <w:rFonts w:asciiTheme="minorHAnsi" w:eastAsiaTheme="minorHAnsi" w:hAnsiTheme="minorHAnsi" w:cstheme="minorBidi"/>
          <w:color w:val="000000" w:themeColor="text1"/>
          <w:sz w:val="20"/>
          <w:szCs w:val="22"/>
          <w:lang w:eastAsia="en-US"/>
        </w:rPr>
        <w:t xml:space="preserve">dem unternehmenseigenen Fachbereich Inklusion ein breit aufgestelltes Netzwerk aus internen und externen Experten, die auf jeden </w:t>
      </w:r>
      <w:r w:rsidR="00C40847">
        <w:rPr>
          <w:rFonts w:asciiTheme="minorHAnsi" w:eastAsiaTheme="minorHAnsi" w:hAnsiTheme="minorHAnsi" w:cstheme="minorBidi"/>
          <w:color w:val="000000" w:themeColor="text1"/>
          <w:sz w:val="20"/>
          <w:szCs w:val="22"/>
          <w:lang w:eastAsia="en-US"/>
        </w:rPr>
        <w:t>Einzelf</w:t>
      </w:r>
      <w:r w:rsidR="00ED744B">
        <w:rPr>
          <w:rFonts w:asciiTheme="minorHAnsi" w:eastAsiaTheme="minorHAnsi" w:hAnsiTheme="minorHAnsi" w:cstheme="minorBidi"/>
          <w:color w:val="000000" w:themeColor="text1"/>
          <w:sz w:val="20"/>
          <w:szCs w:val="22"/>
          <w:lang w:eastAsia="en-US"/>
        </w:rPr>
        <w:t>all individuell eingehen</w:t>
      </w:r>
      <w:r w:rsidR="00733012">
        <w:rPr>
          <w:rFonts w:asciiTheme="minorHAnsi" w:eastAsiaTheme="minorHAnsi" w:hAnsiTheme="minorHAnsi" w:cstheme="minorBidi"/>
          <w:color w:val="000000" w:themeColor="text1"/>
          <w:sz w:val="20"/>
          <w:szCs w:val="22"/>
          <w:lang w:eastAsia="en-US"/>
        </w:rPr>
        <w:t xml:space="preserve"> können</w:t>
      </w:r>
      <w:r w:rsidR="00ED744B">
        <w:rPr>
          <w:rFonts w:asciiTheme="minorHAnsi" w:eastAsiaTheme="minorHAnsi" w:hAnsiTheme="minorHAnsi" w:cstheme="minorBidi"/>
          <w:color w:val="000000" w:themeColor="text1"/>
          <w:sz w:val="20"/>
          <w:szCs w:val="22"/>
          <w:lang w:eastAsia="en-US"/>
        </w:rPr>
        <w:t xml:space="preserve">. </w:t>
      </w:r>
      <w:r w:rsidRPr="00337E57">
        <w:rPr>
          <w:rFonts w:asciiTheme="minorHAnsi" w:eastAsiaTheme="minorHAnsi" w:hAnsiTheme="minorHAnsi" w:cstheme="minorBidi"/>
          <w:color w:val="000000" w:themeColor="text1"/>
          <w:sz w:val="20"/>
          <w:szCs w:val="22"/>
          <w:lang w:eastAsia="en-US"/>
        </w:rPr>
        <w:t>Demographie-Managerin Dr. Carolin Eitner ergänzt: „Mitarbeiter, Personalwesen</w:t>
      </w:r>
      <w:r w:rsidR="00274472">
        <w:rPr>
          <w:rFonts w:asciiTheme="minorHAnsi" w:eastAsiaTheme="minorHAnsi" w:hAnsiTheme="minorHAnsi" w:cstheme="minorBidi"/>
          <w:color w:val="000000" w:themeColor="text1"/>
          <w:sz w:val="20"/>
          <w:szCs w:val="22"/>
          <w:lang w:eastAsia="en-US"/>
        </w:rPr>
        <w:t>, Mitbestimmung</w:t>
      </w:r>
      <w:r w:rsidRPr="00337E57">
        <w:rPr>
          <w:rFonts w:asciiTheme="minorHAnsi" w:eastAsiaTheme="minorHAnsi" w:hAnsiTheme="minorHAnsi" w:cstheme="minorBidi"/>
          <w:color w:val="000000" w:themeColor="text1"/>
          <w:sz w:val="20"/>
          <w:szCs w:val="22"/>
          <w:lang w:eastAsia="en-US"/>
        </w:rPr>
        <w:t xml:space="preserve"> und Führungskräfte suchen </w:t>
      </w:r>
      <w:r w:rsidR="00ED744B">
        <w:rPr>
          <w:rFonts w:asciiTheme="minorHAnsi" w:eastAsiaTheme="minorHAnsi" w:hAnsiTheme="minorHAnsi" w:cstheme="minorBidi"/>
          <w:color w:val="000000" w:themeColor="text1"/>
          <w:sz w:val="20"/>
          <w:szCs w:val="22"/>
          <w:lang w:eastAsia="en-US"/>
        </w:rPr>
        <w:t xml:space="preserve">gemeinsam </w:t>
      </w:r>
      <w:r w:rsidRPr="00337E57">
        <w:rPr>
          <w:rFonts w:asciiTheme="minorHAnsi" w:eastAsiaTheme="minorHAnsi" w:hAnsiTheme="minorHAnsi" w:cstheme="minorBidi"/>
          <w:color w:val="000000" w:themeColor="text1"/>
          <w:sz w:val="20"/>
          <w:szCs w:val="22"/>
          <w:lang w:eastAsia="en-US"/>
        </w:rPr>
        <w:t>nach einer guten Lösung, um den Erwerbsverlauf positiv zu gestalten. So finden die Beschäftigten eine passende neue Aufgabe und das Unternehmen bewahrt Fachwissen und Arbeitskraft.“</w:t>
      </w:r>
    </w:p>
    <w:p w14:paraId="6335F8D8" w14:textId="77777777" w:rsidR="00337E57" w:rsidRPr="00337E57" w:rsidRDefault="00337E57"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p>
    <w:p w14:paraId="28985E05" w14:textId="77777777" w:rsidR="00B70FDE" w:rsidRPr="00337E57" w:rsidRDefault="00B70FDE" w:rsidP="00337E57">
      <w:pPr>
        <w:pStyle w:val="StandardWeb1"/>
        <w:spacing w:before="0" w:after="0" w:line="280" w:lineRule="atLeast"/>
        <w:jc w:val="both"/>
        <w:rPr>
          <w:rFonts w:asciiTheme="minorHAnsi" w:eastAsiaTheme="minorHAnsi" w:hAnsiTheme="minorHAnsi" w:cstheme="minorBidi"/>
          <w:b/>
          <w:color w:val="000000" w:themeColor="text1"/>
          <w:sz w:val="20"/>
          <w:szCs w:val="22"/>
          <w:lang w:eastAsia="en-US"/>
        </w:rPr>
      </w:pPr>
      <w:r w:rsidRPr="00337E57">
        <w:rPr>
          <w:rFonts w:asciiTheme="minorHAnsi" w:eastAsiaTheme="minorHAnsi" w:hAnsiTheme="minorHAnsi" w:cstheme="minorBidi"/>
          <w:b/>
          <w:color w:val="000000" w:themeColor="text1"/>
          <w:sz w:val="20"/>
          <w:szCs w:val="22"/>
          <w:lang w:eastAsia="en-US"/>
        </w:rPr>
        <w:t>Kooperation statt Konkurrenz: Betriebsübergreifendes Netzwerk schafft neue Möglichkeiten</w:t>
      </w:r>
    </w:p>
    <w:p w14:paraId="14F214B3" w14:textId="4DEFF772" w:rsidR="00274472" w:rsidRPr="00337E57" w:rsidRDefault="00B70FDE"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r w:rsidRPr="00337E57">
        <w:rPr>
          <w:rFonts w:asciiTheme="minorHAnsi" w:eastAsiaTheme="minorHAnsi" w:hAnsiTheme="minorHAnsi" w:cstheme="minorBidi"/>
          <w:color w:val="000000" w:themeColor="text1"/>
          <w:sz w:val="20"/>
          <w:szCs w:val="22"/>
          <w:lang w:eastAsia="en-US"/>
        </w:rPr>
        <w:t xml:space="preserve">Gerade in kleinen und mittelständischen Unternehmen mit einer begrenzten Anzahl von </w:t>
      </w:r>
      <w:r w:rsidRPr="00337E57">
        <w:rPr>
          <w:rFonts w:asciiTheme="minorHAnsi" w:eastAsiaTheme="minorHAnsi" w:hAnsiTheme="minorHAnsi" w:cstheme="minorBidi"/>
          <w:color w:val="000000" w:themeColor="text1"/>
          <w:sz w:val="20"/>
          <w:szCs w:val="22"/>
          <w:lang w:eastAsia="en-US"/>
        </w:rPr>
        <w:lastRenderedPageBreak/>
        <w:t>Arbeitsplätzen kann es aber allein aufgrund der Größe schwierig werden, die eigenen Mitarbeiter intern an einem anderen Platz einzusetzen. An dieser Stelle setzt TErrA an: Gefördert durch das Bundesministerium für Bildung und Forschung, hatten Experten aus Wissenschaft, Politik und Wirtschaft unter Leitung des Bundesverbandes Deutscher Berufsförderungswerke drei Jahre lang zusammengearbeitet</w:t>
      </w:r>
      <w:r w:rsidR="00274472">
        <w:rPr>
          <w:rFonts w:asciiTheme="minorHAnsi" w:eastAsiaTheme="minorHAnsi" w:hAnsiTheme="minorHAnsi" w:cstheme="minorBidi"/>
          <w:color w:val="000000" w:themeColor="text1"/>
          <w:sz w:val="20"/>
          <w:szCs w:val="22"/>
          <w:lang w:eastAsia="en-US"/>
        </w:rPr>
        <w:t xml:space="preserve"> und </w:t>
      </w:r>
      <w:r w:rsidRPr="00337E57">
        <w:rPr>
          <w:rFonts w:asciiTheme="minorHAnsi" w:eastAsiaTheme="minorHAnsi" w:hAnsiTheme="minorHAnsi" w:cstheme="minorBidi"/>
          <w:color w:val="000000" w:themeColor="text1"/>
          <w:sz w:val="20"/>
          <w:szCs w:val="22"/>
          <w:lang w:eastAsia="en-US"/>
        </w:rPr>
        <w:t xml:space="preserve">erprobten die Idee eines überbetrieblichen Wechsels im Zusammenspiel von Unternehmen unterschiedlicher Größe. </w:t>
      </w:r>
    </w:p>
    <w:p w14:paraId="72FC9FE4" w14:textId="770A4A1A" w:rsidR="00B70FDE" w:rsidRDefault="00B70FDE"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r w:rsidRPr="00337E57">
        <w:rPr>
          <w:rFonts w:asciiTheme="minorHAnsi" w:eastAsiaTheme="minorHAnsi" w:hAnsiTheme="minorHAnsi" w:cstheme="minorBidi"/>
          <w:color w:val="000000" w:themeColor="text1"/>
          <w:sz w:val="20"/>
          <w:szCs w:val="22"/>
          <w:lang w:eastAsia="en-US"/>
        </w:rPr>
        <w:t>Als Praxispartner teilten thyssenkrupp Steel und Entsorgung Dortmund EDG GmbH dabei ihr Praxiswissen</w:t>
      </w:r>
      <w:r w:rsidR="00733012">
        <w:rPr>
          <w:rFonts w:asciiTheme="minorHAnsi" w:eastAsiaTheme="minorHAnsi" w:hAnsiTheme="minorHAnsi" w:cstheme="minorBidi"/>
          <w:color w:val="000000" w:themeColor="text1"/>
          <w:sz w:val="20"/>
          <w:szCs w:val="22"/>
          <w:lang w:eastAsia="en-US"/>
        </w:rPr>
        <w:t>. K</w:t>
      </w:r>
      <w:r w:rsidR="00274472">
        <w:rPr>
          <w:rFonts w:asciiTheme="minorHAnsi" w:eastAsiaTheme="minorHAnsi" w:hAnsiTheme="minorHAnsi" w:cstheme="minorBidi"/>
          <w:color w:val="000000" w:themeColor="text1"/>
          <w:sz w:val="20"/>
          <w:szCs w:val="22"/>
          <w:lang w:eastAsia="en-US"/>
        </w:rPr>
        <w:t>ern von TE</w:t>
      </w:r>
      <w:r w:rsidR="00733012">
        <w:rPr>
          <w:rFonts w:asciiTheme="minorHAnsi" w:eastAsiaTheme="minorHAnsi" w:hAnsiTheme="minorHAnsi" w:cstheme="minorBidi"/>
          <w:color w:val="000000" w:themeColor="text1"/>
          <w:sz w:val="20"/>
          <w:szCs w:val="22"/>
          <w:lang w:eastAsia="en-US"/>
        </w:rPr>
        <w:t xml:space="preserve">rrA ist ein umfassender Beratungsprozess für Unternehmen und </w:t>
      </w:r>
      <w:r w:rsidR="00274472">
        <w:rPr>
          <w:rFonts w:asciiTheme="minorHAnsi" w:eastAsiaTheme="minorHAnsi" w:hAnsiTheme="minorHAnsi" w:cstheme="minorBidi"/>
          <w:color w:val="000000" w:themeColor="text1"/>
          <w:sz w:val="20"/>
          <w:szCs w:val="22"/>
          <w:lang w:eastAsia="en-US"/>
        </w:rPr>
        <w:t xml:space="preserve">Beschäftigte mit Fokus auf Tätigkeiten mit begrenzter Tätigkeitsdauer. Ein präventiver Tätigkeitswechsel </w:t>
      </w:r>
      <w:r w:rsidRPr="00337E57">
        <w:rPr>
          <w:rFonts w:asciiTheme="minorHAnsi" w:eastAsiaTheme="minorHAnsi" w:hAnsiTheme="minorHAnsi" w:cstheme="minorBidi"/>
          <w:color w:val="000000" w:themeColor="text1"/>
          <w:sz w:val="20"/>
          <w:szCs w:val="22"/>
          <w:lang w:eastAsia="en-US"/>
        </w:rPr>
        <w:t>über eigene Unternehmensgrenzen hinweg</w:t>
      </w:r>
      <w:r w:rsidR="00C40847">
        <w:rPr>
          <w:rFonts w:asciiTheme="minorHAnsi" w:eastAsiaTheme="minorHAnsi" w:hAnsiTheme="minorHAnsi" w:cstheme="minorBidi"/>
          <w:color w:val="000000" w:themeColor="text1"/>
          <w:sz w:val="20"/>
          <w:szCs w:val="22"/>
          <w:lang w:eastAsia="en-US"/>
        </w:rPr>
        <w:t xml:space="preserve"> </w:t>
      </w:r>
      <w:r w:rsidR="00EA7538">
        <w:rPr>
          <w:rFonts w:asciiTheme="minorHAnsi" w:eastAsiaTheme="minorHAnsi" w:hAnsiTheme="minorHAnsi" w:cstheme="minorBidi"/>
          <w:color w:val="000000" w:themeColor="text1"/>
          <w:sz w:val="20"/>
          <w:szCs w:val="22"/>
          <w:lang w:eastAsia="en-US"/>
        </w:rPr>
        <w:t>würde</w:t>
      </w:r>
      <w:r w:rsidRPr="00337E57">
        <w:rPr>
          <w:rFonts w:asciiTheme="minorHAnsi" w:eastAsiaTheme="minorHAnsi" w:hAnsiTheme="minorHAnsi" w:cstheme="minorBidi"/>
          <w:color w:val="000000" w:themeColor="text1"/>
          <w:sz w:val="20"/>
          <w:szCs w:val="22"/>
          <w:lang w:eastAsia="en-US"/>
        </w:rPr>
        <w:t xml:space="preserve"> dabei vor allem für kleine und mittelständische Betriebe enorme Chancen</w:t>
      </w:r>
      <w:r w:rsidR="00EA7538">
        <w:rPr>
          <w:rFonts w:asciiTheme="minorHAnsi" w:eastAsiaTheme="minorHAnsi" w:hAnsiTheme="minorHAnsi" w:cstheme="minorBidi"/>
          <w:color w:val="000000" w:themeColor="text1"/>
          <w:sz w:val="20"/>
          <w:szCs w:val="22"/>
          <w:lang w:eastAsia="en-US"/>
        </w:rPr>
        <w:t xml:space="preserve"> bergen</w:t>
      </w:r>
      <w:r w:rsidRPr="00337E57">
        <w:rPr>
          <w:rFonts w:asciiTheme="minorHAnsi" w:eastAsiaTheme="minorHAnsi" w:hAnsiTheme="minorHAnsi" w:cstheme="minorBidi"/>
          <w:color w:val="000000" w:themeColor="text1"/>
          <w:sz w:val="20"/>
          <w:szCs w:val="22"/>
          <w:lang w:eastAsia="en-US"/>
        </w:rPr>
        <w:t xml:space="preserve">, so das einhellige Resümee. Catharina Schlaffke, Leiterin Inklusion </w:t>
      </w:r>
      <w:r w:rsidR="002D0975">
        <w:rPr>
          <w:rFonts w:asciiTheme="minorHAnsi" w:eastAsiaTheme="minorHAnsi" w:hAnsiTheme="minorHAnsi" w:cstheme="minorBidi"/>
          <w:color w:val="000000" w:themeColor="text1"/>
          <w:sz w:val="20"/>
          <w:szCs w:val="22"/>
          <w:lang w:eastAsia="en-US"/>
        </w:rPr>
        <w:t xml:space="preserve">und berufliche Rehabilitation </w:t>
      </w:r>
      <w:r w:rsidRPr="00337E57">
        <w:rPr>
          <w:rFonts w:asciiTheme="minorHAnsi" w:eastAsiaTheme="minorHAnsi" w:hAnsiTheme="minorHAnsi" w:cstheme="minorBidi"/>
          <w:color w:val="000000" w:themeColor="text1"/>
          <w:sz w:val="20"/>
          <w:szCs w:val="22"/>
          <w:lang w:eastAsia="en-US"/>
        </w:rPr>
        <w:t>bei thyssenkrupp Steel</w:t>
      </w:r>
      <w:r w:rsidR="0089765B">
        <w:rPr>
          <w:rFonts w:asciiTheme="minorHAnsi" w:eastAsiaTheme="minorHAnsi" w:hAnsiTheme="minorHAnsi" w:cstheme="minorBidi"/>
          <w:color w:val="000000" w:themeColor="text1"/>
          <w:sz w:val="20"/>
          <w:szCs w:val="22"/>
          <w:lang w:eastAsia="en-US"/>
        </w:rPr>
        <w:t>:</w:t>
      </w:r>
      <w:r w:rsidRPr="00337E57">
        <w:rPr>
          <w:rFonts w:asciiTheme="minorHAnsi" w:eastAsiaTheme="minorHAnsi" w:hAnsiTheme="minorHAnsi" w:cstheme="minorBidi"/>
          <w:color w:val="000000" w:themeColor="text1"/>
          <w:sz w:val="20"/>
          <w:szCs w:val="22"/>
          <w:lang w:eastAsia="en-US"/>
        </w:rPr>
        <w:t xml:space="preserve"> „Intern sind wir bereits sehr gut aufgestellt. Aber der Austausch im Netzwerk ist ein spannender Ansatz, der es wert ist, weiterverfolgt zu werden: TErrA denk</w:t>
      </w:r>
      <w:r w:rsidR="00733012">
        <w:rPr>
          <w:rFonts w:asciiTheme="minorHAnsi" w:eastAsiaTheme="minorHAnsi" w:hAnsiTheme="minorHAnsi" w:cstheme="minorBidi"/>
          <w:color w:val="000000" w:themeColor="text1"/>
          <w:sz w:val="20"/>
          <w:szCs w:val="22"/>
          <w:lang w:eastAsia="en-US"/>
        </w:rPr>
        <w:t>t</w:t>
      </w:r>
      <w:r w:rsidRPr="00337E57">
        <w:rPr>
          <w:rFonts w:asciiTheme="minorHAnsi" w:eastAsiaTheme="minorHAnsi" w:hAnsiTheme="minorHAnsi" w:cstheme="minorBidi"/>
          <w:color w:val="000000" w:themeColor="text1"/>
          <w:sz w:val="20"/>
          <w:szCs w:val="22"/>
          <w:lang w:eastAsia="en-US"/>
        </w:rPr>
        <w:t xml:space="preserve"> in eine völlig neue Richtung mit enormen sozialen und strukturellen Innovationen. In dieser Idee steckt immenses Potenzial</w:t>
      </w:r>
      <w:r w:rsidR="00733012">
        <w:rPr>
          <w:rFonts w:asciiTheme="minorHAnsi" w:eastAsiaTheme="minorHAnsi" w:hAnsiTheme="minorHAnsi" w:cstheme="minorBidi"/>
          <w:color w:val="000000" w:themeColor="text1"/>
          <w:sz w:val="20"/>
          <w:szCs w:val="22"/>
          <w:lang w:eastAsia="en-US"/>
        </w:rPr>
        <w:t xml:space="preserve"> für die Zukunft, insbesondere für KMUs</w:t>
      </w:r>
      <w:r w:rsidRPr="00337E57">
        <w:rPr>
          <w:rFonts w:asciiTheme="minorHAnsi" w:eastAsiaTheme="minorHAnsi" w:hAnsiTheme="minorHAnsi" w:cstheme="minorBidi"/>
          <w:color w:val="000000" w:themeColor="text1"/>
          <w:sz w:val="20"/>
          <w:szCs w:val="22"/>
          <w:lang w:eastAsia="en-US"/>
        </w:rPr>
        <w:t xml:space="preserve">.“ </w:t>
      </w:r>
    </w:p>
    <w:p w14:paraId="608EDA3F" w14:textId="77777777" w:rsidR="00337E57" w:rsidRPr="00337E57" w:rsidRDefault="00337E57"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p>
    <w:p w14:paraId="63579CCB" w14:textId="15BB199D" w:rsidR="00B70FDE" w:rsidRPr="00337E57" w:rsidRDefault="00B70FDE" w:rsidP="00337E57">
      <w:pPr>
        <w:pStyle w:val="StandardWeb1"/>
        <w:spacing w:before="0" w:after="0" w:line="280" w:lineRule="atLeast"/>
        <w:jc w:val="both"/>
        <w:rPr>
          <w:rFonts w:asciiTheme="minorHAnsi" w:eastAsiaTheme="minorHAnsi" w:hAnsiTheme="minorHAnsi" w:cstheme="minorBidi"/>
          <w:color w:val="000000" w:themeColor="text1"/>
          <w:sz w:val="20"/>
          <w:szCs w:val="22"/>
          <w:lang w:eastAsia="en-US"/>
        </w:rPr>
      </w:pPr>
      <w:r w:rsidRPr="00337E57">
        <w:rPr>
          <w:rFonts w:asciiTheme="minorHAnsi" w:eastAsiaTheme="minorHAnsi" w:hAnsiTheme="minorHAnsi" w:cstheme="minorBidi"/>
          <w:color w:val="000000" w:themeColor="text1"/>
          <w:sz w:val="20"/>
          <w:szCs w:val="22"/>
          <w:lang w:eastAsia="en-US"/>
        </w:rPr>
        <w:t xml:space="preserve">Das Zukunftsweisende an </w:t>
      </w:r>
      <w:r w:rsidR="00337E57" w:rsidRPr="00337E57">
        <w:rPr>
          <w:rFonts w:asciiTheme="minorHAnsi" w:eastAsiaTheme="minorHAnsi" w:hAnsiTheme="minorHAnsi" w:cstheme="minorBidi"/>
          <w:color w:val="000000" w:themeColor="text1"/>
          <w:sz w:val="20"/>
          <w:szCs w:val="22"/>
          <w:lang w:eastAsia="en-US"/>
        </w:rPr>
        <w:t>TErrA</w:t>
      </w:r>
      <w:r w:rsidRPr="00337E57">
        <w:rPr>
          <w:rFonts w:asciiTheme="minorHAnsi" w:eastAsiaTheme="minorHAnsi" w:hAnsiTheme="minorHAnsi" w:cstheme="minorBidi"/>
          <w:color w:val="000000" w:themeColor="text1"/>
          <w:sz w:val="20"/>
          <w:szCs w:val="22"/>
          <w:lang w:eastAsia="en-US"/>
        </w:rPr>
        <w:t>: „</w:t>
      </w:r>
      <w:r w:rsidR="00C40847">
        <w:rPr>
          <w:rFonts w:asciiTheme="minorHAnsi" w:eastAsiaTheme="minorHAnsi" w:hAnsiTheme="minorHAnsi" w:cstheme="minorBidi"/>
          <w:color w:val="000000" w:themeColor="text1"/>
          <w:sz w:val="20"/>
          <w:szCs w:val="22"/>
          <w:lang w:eastAsia="en-US"/>
        </w:rPr>
        <w:t>D</w:t>
      </w:r>
      <w:r w:rsidR="002D0975">
        <w:rPr>
          <w:rFonts w:asciiTheme="minorHAnsi" w:eastAsiaTheme="minorHAnsi" w:hAnsiTheme="minorHAnsi" w:cstheme="minorBidi"/>
          <w:color w:val="000000" w:themeColor="text1"/>
          <w:sz w:val="20"/>
          <w:szCs w:val="22"/>
          <w:lang w:eastAsia="en-US"/>
        </w:rPr>
        <w:t>er Fokus auf den präventiven Erwerbsverlauf</w:t>
      </w:r>
      <w:r w:rsidR="005523FB">
        <w:rPr>
          <w:rFonts w:asciiTheme="minorHAnsi" w:eastAsiaTheme="minorHAnsi" w:hAnsiTheme="minorHAnsi" w:cstheme="minorBidi"/>
          <w:color w:val="000000" w:themeColor="text1"/>
          <w:sz w:val="20"/>
          <w:szCs w:val="22"/>
          <w:lang w:eastAsia="en-US"/>
        </w:rPr>
        <w:t xml:space="preserve"> ist ein zukunftsweisender Ansatz</w:t>
      </w:r>
      <w:r w:rsidR="002D0975">
        <w:rPr>
          <w:rFonts w:asciiTheme="minorHAnsi" w:eastAsiaTheme="minorHAnsi" w:hAnsiTheme="minorHAnsi" w:cstheme="minorBidi"/>
          <w:color w:val="000000" w:themeColor="text1"/>
          <w:sz w:val="20"/>
          <w:szCs w:val="22"/>
          <w:lang w:eastAsia="en-US"/>
        </w:rPr>
        <w:t xml:space="preserve">. </w:t>
      </w:r>
      <w:r w:rsidRPr="00337E57">
        <w:rPr>
          <w:rFonts w:asciiTheme="minorHAnsi" w:eastAsiaTheme="minorHAnsi" w:hAnsiTheme="minorHAnsi" w:cstheme="minorBidi"/>
          <w:color w:val="000000" w:themeColor="text1"/>
          <w:sz w:val="20"/>
          <w:szCs w:val="22"/>
          <w:lang w:eastAsia="en-US"/>
        </w:rPr>
        <w:t>Keiner bleibt auf der Strecke – weder die Beschäftigten, die ihre Arbeit</w:t>
      </w:r>
      <w:r w:rsidR="00EA7538">
        <w:rPr>
          <w:rFonts w:asciiTheme="minorHAnsi" w:eastAsiaTheme="minorHAnsi" w:hAnsiTheme="minorHAnsi" w:cstheme="minorBidi"/>
          <w:color w:val="000000" w:themeColor="text1"/>
          <w:sz w:val="20"/>
          <w:szCs w:val="22"/>
          <w:lang w:eastAsia="en-US"/>
        </w:rPr>
        <w:t xml:space="preserve"> </w:t>
      </w:r>
      <w:r w:rsidRPr="00337E57">
        <w:rPr>
          <w:rFonts w:asciiTheme="minorHAnsi" w:eastAsiaTheme="minorHAnsi" w:hAnsiTheme="minorHAnsi" w:cstheme="minorBidi"/>
          <w:color w:val="000000" w:themeColor="text1"/>
          <w:sz w:val="20"/>
          <w:szCs w:val="22"/>
          <w:lang w:eastAsia="en-US"/>
        </w:rPr>
        <w:t>nicht</w:t>
      </w:r>
      <w:r w:rsidR="00C40847">
        <w:rPr>
          <w:rFonts w:asciiTheme="minorHAnsi" w:eastAsiaTheme="minorHAnsi" w:hAnsiTheme="minorHAnsi" w:cstheme="minorBidi"/>
          <w:color w:val="000000" w:themeColor="text1"/>
          <w:sz w:val="20"/>
          <w:szCs w:val="22"/>
          <w:lang w:eastAsia="en-US"/>
        </w:rPr>
        <w:t xml:space="preserve"> </w:t>
      </w:r>
      <w:r w:rsidRPr="00337E57">
        <w:rPr>
          <w:rFonts w:asciiTheme="minorHAnsi" w:eastAsiaTheme="minorHAnsi" w:hAnsiTheme="minorHAnsi" w:cstheme="minorBidi"/>
          <w:color w:val="000000" w:themeColor="text1"/>
          <w:sz w:val="20"/>
          <w:szCs w:val="22"/>
          <w:lang w:eastAsia="en-US"/>
        </w:rPr>
        <w:t xml:space="preserve">mehr ausüben können, noch die Unternehmen und Betriebe, die Know-how und Leistungskraft erhalten“, </w:t>
      </w:r>
      <w:r w:rsidR="005523FB">
        <w:rPr>
          <w:rFonts w:asciiTheme="minorHAnsi" w:eastAsiaTheme="minorHAnsi" w:hAnsiTheme="minorHAnsi" w:cstheme="minorBidi"/>
          <w:color w:val="000000" w:themeColor="text1"/>
          <w:sz w:val="20"/>
          <w:szCs w:val="22"/>
          <w:lang w:eastAsia="en-US"/>
        </w:rPr>
        <w:t xml:space="preserve">sind sich </w:t>
      </w:r>
      <w:r w:rsidRPr="00337E57">
        <w:rPr>
          <w:rFonts w:asciiTheme="minorHAnsi" w:eastAsiaTheme="minorHAnsi" w:hAnsiTheme="minorHAnsi" w:cstheme="minorBidi"/>
          <w:color w:val="000000" w:themeColor="text1"/>
          <w:sz w:val="20"/>
          <w:szCs w:val="22"/>
          <w:lang w:eastAsia="en-US"/>
        </w:rPr>
        <w:t xml:space="preserve">Catharina Schlaffke </w:t>
      </w:r>
      <w:r w:rsidR="005523FB">
        <w:rPr>
          <w:rFonts w:asciiTheme="minorHAnsi" w:eastAsiaTheme="minorHAnsi" w:hAnsiTheme="minorHAnsi" w:cstheme="minorBidi"/>
          <w:color w:val="000000" w:themeColor="text1"/>
          <w:sz w:val="20"/>
          <w:szCs w:val="22"/>
          <w:lang w:eastAsia="en-US"/>
        </w:rPr>
        <w:t>und Veit Echterhoff einig</w:t>
      </w:r>
      <w:r w:rsidRPr="00337E57">
        <w:rPr>
          <w:rFonts w:asciiTheme="minorHAnsi" w:eastAsiaTheme="minorHAnsi" w:hAnsiTheme="minorHAnsi" w:cstheme="minorBidi"/>
          <w:color w:val="000000" w:themeColor="text1"/>
          <w:sz w:val="20"/>
          <w:szCs w:val="22"/>
          <w:lang w:eastAsia="en-US"/>
        </w:rPr>
        <w:t>. Und so, das war das Credo der Abschlussveranstaltung in Dortmund, sollte an den Rahmenbedingungen gearbeitet werden, um die Voraussetzungen für einen überbetrieblichen Wechsel zu schaffen. Ein Fazit, das man zur im März anstehenden Abschlussveranstaltung nach Berlin mitnehmen will.</w:t>
      </w:r>
    </w:p>
    <w:p w14:paraId="332705E4" w14:textId="77777777" w:rsidR="00B70FDE" w:rsidRPr="00B70FDE" w:rsidRDefault="00B70FDE" w:rsidP="00DE2408">
      <w:pPr>
        <w:pStyle w:val="StandardWeb1"/>
        <w:spacing w:after="0" w:line="360" w:lineRule="auto"/>
        <w:jc w:val="both"/>
        <w:rPr>
          <w:rFonts w:ascii="TKTypeRegular" w:hAnsi="TKTypeRegular"/>
          <w:sz w:val="18"/>
          <w:szCs w:val="20"/>
        </w:rPr>
      </w:pPr>
    </w:p>
    <w:p w14:paraId="7B19D61D"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29381205"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67180A7A" w14:textId="77777777" w:rsidR="00DE2408" w:rsidRDefault="00DE2408" w:rsidP="00DE2408">
      <w:pPr>
        <w:spacing w:line="288" w:lineRule="auto"/>
        <w:rPr>
          <w:szCs w:val="20"/>
        </w:rPr>
      </w:pPr>
      <w:r>
        <w:rPr>
          <w:szCs w:val="20"/>
        </w:rPr>
        <w:t>External Communication</w:t>
      </w:r>
      <w:r w:rsidR="003F1CCB">
        <w:rPr>
          <w:szCs w:val="20"/>
        </w:rPr>
        <w:t>s</w:t>
      </w:r>
    </w:p>
    <w:p w14:paraId="2056E129" w14:textId="77777777" w:rsidR="00EE4A53" w:rsidRPr="00EE4A53" w:rsidRDefault="007A0E3E" w:rsidP="00DE2408">
      <w:pPr>
        <w:spacing w:line="288" w:lineRule="auto"/>
        <w:rPr>
          <w:szCs w:val="20"/>
        </w:rPr>
      </w:pPr>
      <w:r>
        <w:rPr>
          <w:szCs w:val="20"/>
        </w:rPr>
        <w:t>Christine Launert</w:t>
      </w:r>
    </w:p>
    <w:p w14:paraId="40089885" w14:textId="77777777"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7A0E3E">
        <w:rPr>
          <w:szCs w:val="20"/>
        </w:rPr>
        <w:t>47270</w:t>
      </w:r>
      <w:r w:rsidR="00DE2408">
        <w:rPr>
          <w:szCs w:val="20"/>
        </w:rPr>
        <w:t xml:space="preserve"> </w:t>
      </w:r>
    </w:p>
    <w:p w14:paraId="24CFE9C1" w14:textId="77777777" w:rsidR="00EE4A53" w:rsidRDefault="00AE199B" w:rsidP="00DE2408">
      <w:pPr>
        <w:spacing w:line="288" w:lineRule="auto"/>
        <w:rPr>
          <w:szCs w:val="20"/>
        </w:rPr>
      </w:pPr>
      <w:hyperlink r:id="rId8" w:history="1">
        <w:r w:rsidR="007A0E3E" w:rsidRPr="00AB2384">
          <w:rPr>
            <w:rStyle w:val="Hyperlink"/>
            <w:szCs w:val="20"/>
          </w:rPr>
          <w:t>christine.launert@thyssenkrupp.com</w:t>
        </w:r>
      </w:hyperlink>
    </w:p>
    <w:p w14:paraId="574756DF" w14:textId="77777777" w:rsidR="00DE2408" w:rsidRPr="00AC7BA6" w:rsidRDefault="00AE199B" w:rsidP="00AC7BA6">
      <w:pPr>
        <w:spacing w:line="288" w:lineRule="auto"/>
        <w:rPr>
          <w:color w:val="0563C1" w:themeColor="hyperlink"/>
          <w:u w:val="single"/>
        </w:rPr>
      </w:pPr>
      <w:hyperlink r:id="rId9" w:history="1">
        <w:r w:rsidR="00EE4A53" w:rsidRPr="00CE255A">
          <w:rPr>
            <w:rStyle w:val="Hyperlink"/>
          </w:rPr>
          <w:t>www.thyssenkrupp-steel.com</w:t>
        </w:r>
      </w:hyperlink>
    </w:p>
    <w:sectPr w:rsidR="00DE2408"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F481B" w14:textId="77777777" w:rsidR="00AE199B" w:rsidRDefault="00AE199B" w:rsidP="005B5ABA">
      <w:pPr>
        <w:spacing w:line="240" w:lineRule="auto"/>
      </w:pPr>
      <w:r>
        <w:separator/>
      </w:r>
    </w:p>
  </w:endnote>
  <w:endnote w:type="continuationSeparator" w:id="0">
    <w:p w14:paraId="6E5FAA33" w14:textId="77777777" w:rsidR="00AE199B" w:rsidRDefault="00AE199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altName w:val="Calibri"/>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1F09" w14:textId="77777777" w:rsidR="00040FF0" w:rsidRDefault="005A1A95">
    <w:pPr>
      <w:pStyle w:val="Footer"/>
    </w:pPr>
    <w:r>
      <w:rPr>
        <w:noProof/>
        <w:lang w:eastAsia="de-DE"/>
      </w:rPr>
      <mc:AlternateContent>
        <mc:Choice Requires="wps">
          <w:drawing>
            <wp:anchor distT="180340" distB="0" distL="114300" distR="114300" simplePos="0" relativeHeight="251679744" behindDoc="0" locked="0" layoutInCell="1" allowOverlap="1" wp14:anchorId="41854F95" wp14:editId="324AE16B">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D863B"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0AF37B73"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14:paraId="39D3A17A"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06E68FBA"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56249435" w14:textId="77777777" w:rsidR="005A1A95" w:rsidRPr="00AF75F1" w:rsidRDefault="005A1A95" w:rsidP="005A1A9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4F9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5C5D863B"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0AF37B73"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14:paraId="39D3A17A"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06E68FBA"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56249435" w14:textId="77777777" w:rsidR="005A1A95" w:rsidRPr="00AF75F1" w:rsidRDefault="005A1A95" w:rsidP="005A1A95">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1B37" w14:textId="77777777" w:rsidR="00AF75F1" w:rsidRDefault="007D3550">
    <w:pPr>
      <w:pStyle w:val="Footer"/>
    </w:pPr>
    <w:r>
      <w:rPr>
        <w:noProof/>
        <w:lang w:eastAsia="de-DE"/>
      </w:rPr>
      <mc:AlternateContent>
        <mc:Choice Requires="wps">
          <w:drawing>
            <wp:anchor distT="180340" distB="0" distL="114300" distR="114300" simplePos="0" relativeHeight="251677696" behindDoc="0" locked="0" layoutInCell="1" allowOverlap="1" wp14:anchorId="719741BC" wp14:editId="52C1AD40">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8D5A2"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w:t>
                          </w:r>
                          <w:r w:rsidRPr="00017C1F">
                            <w:rPr>
                              <w:rFonts w:asciiTheme="majorHAnsi" w:hAnsiTheme="majorHAnsi"/>
                              <w:szCs w:val="14"/>
                            </w:rPr>
                            <w:t xml:space="preserve">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8D87029"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14:paraId="7253933B"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0B44436F"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54DBBCAF" w14:textId="77777777" w:rsidR="007D3550" w:rsidRPr="00AF75F1" w:rsidRDefault="007D3550" w:rsidP="0095707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41BC"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1868D5A2"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w:t>
                    </w:r>
                    <w:r w:rsidRPr="00017C1F">
                      <w:rPr>
                        <w:rFonts w:asciiTheme="majorHAnsi" w:hAnsiTheme="majorHAnsi"/>
                        <w:szCs w:val="14"/>
                      </w:rPr>
                      <w:t xml:space="preserve">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8D87029"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14:paraId="7253933B"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0B44436F"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54DBBCAF" w14:textId="77777777" w:rsidR="007D3550" w:rsidRPr="00AF75F1" w:rsidRDefault="007D3550" w:rsidP="00957075">
                    <w:pPr>
                      <w:pStyle w:val="Foote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FE2A" w14:textId="77777777" w:rsidR="00AE199B" w:rsidRDefault="00AE199B" w:rsidP="005B5ABA">
      <w:pPr>
        <w:spacing w:line="240" w:lineRule="auto"/>
      </w:pPr>
      <w:r>
        <w:separator/>
      </w:r>
    </w:p>
  </w:footnote>
  <w:footnote w:type="continuationSeparator" w:id="0">
    <w:p w14:paraId="03734CCA" w14:textId="77777777" w:rsidR="00AE199B" w:rsidRDefault="00AE199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EF9" w14:textId="77777777" w:rsidR="005B5ABA" w:rsidRDefault="00CA4CEB" w:rsidP="008D3DFA">
    <w:pPr>
      <w:pStyle w:val="Header"/>
      <w:spacing w:after="870" w:line="280" w:lineRule="atLeast"/>
    </w:pPr>
    <w:r>
      <w:rPr>
        <w:noProof/>
        <w:lang w:eastAsia="de-DE"/>
      </w:rPr>
      <w:drawing>
        <wp:anchor distT="0" distB="0" distL="114300" distR="114300" simplePos="0" relativeHeight="251675648" behindDoc="1" locked="0" layoutInCell="1" allowOverlap="1" wp14:anchorId="342F6A0C" wp14:editId="1A04179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A08DAE9" wp14:editId="30C2F03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05613" w14:textId="3B749445" w:rsidR="00337E57" w:rsidRDefault="00337E57" w:rsidP="00A70ED2">
                          <w:pPr>
                            <w:pStyle w:val="Seitenzahlangabe"/>
                          </w:pPr>
                          <w:r>
                            <w:t>1</w:t>
                          </w:r>
                          <w:r w:rsidR="0089765B">
                            <w:t>8</w:t>
                          </w:r>
                          <w:r>
                            <w:t>.02.2019</w:t>
                          </w:r>
                        </w:p>
                        <w:p w14:paraId="52931156" w14:textId="6B941A48" w:rsidR="00E67FF9" w:rsidRDefault="00490007" w:rsidP="00A70ED2">
                          <w:pPr>
                            <w:pStyle w:val="Seitenzahlangabe"/>
                          </w:pPr>
                          <w:r>
                            <w:t xml:space="preserve">Seite </w:t>
                          </w:r>
                          <w:r>
                            <w:fldChar w:fldCharType="begin"/>
                          </w:r>
                          <w:r>
                            <w:instrText xml:space="preserve"> PAGE   \* MERGEFORMAT </w:instrText>
                          </w:r>
                          <w:r>
                            <w:fldChar w:fldCharType="separate"/>
                          </w:r>
                          <w:r w:rsidR="00614392">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14392">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8DAE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6B205613" w14:textId="3B749445" w:rsidR="00337E57" w:rsidRDefault="00337E57" w:rsidP="00A70ED2">
                    <w:pPr>
                      <w:pStyle w:val="Seitenzahlangabe"/>
                    </w:pPr>
                    <w:r>
                      <w:t>1</w:t>
                    </w:r>
                    <w:r w:rsidR="0089765B">
                      <w:t>8</w:t>
                    </w:r>
                    <w:r>
                      <w:t>.02.2019</w:t>
                    </w:r>
                  </w:p>
                  <w:p w14:paraId="52931156" w14:textId="6B941A48" w:rsidR="00E67FF9" w:rsidRDefault="00490007" w:rsidP="00A70ED2">
                    <w:pPr>
                      <w:pStyle w:val="Seitenzahlangabe"/>
                    </w:pPr>
                    <w:r>
                      <w:t xml:space="preserve">Seite </w:t>
                    </w:r>
                    <w:r>
                      <w:fldChar w:fldCharType="begin"/>
                    </w:r>
                    <w:r>
                      <w:instrText xml:space="preserve"> PAGE   \* MERGEFORMAT </w:instrText>
                    </w:r>
                    <w:r>
                      <w:fldChar w:fldCharType="separate"/>
                    </w:r>
                    <w:r w:rsidR="00614392">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14392">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23C4A" w14:textId="77777777" w:rsidR="002D1B27" w:rsidRDefault="00CA4CEB">
    <w:pPr>
      <w:pStyle w:val="Header"/>
    </w:pPr>
    <w:r>
      <w:rPr>
        <w:noProof/>
        <w:lang w:eastAsia="de-DE"/>
      </w:rPr>
      <w:drawing>
        <wp:anchor distT="0" distB="0" distL="114300" distR="114300" simplePos="0" relativeHeight="251673600" behindDoc="1" locked="0" layoutInCell="1" allowOverlap="1" wp14:anchorId="7DB69AFC" wp14:editId="6164C2EF">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4.2pt" o:bullet="t">
        <v:imagedata r:id="rId1" o:title="Bullet_blau_RGB_klein"/>
      </v:shape>
    </w:pict>
  </w:numPicBullet>
  <w:numPicBullet w:numPicBulletId="1">
    <w:pict>
      <v:shape id="_x0000_i1029" type="#_x0000_t75" style="width:4.2pt;height:4.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FDE"/>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2ED7"/>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566D9"/>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4472"/>
    <w:rsid w:val="00275D79"/>
    <w:rsid w:val="00277B27"/>
    <w:rsid w:val="00285124"/>
    <w:rsid w:val="00297160"/>
    <w:rsid w:val="00297DC4"/>
    <w:rsid w:val="002A3A5A"/>
    <w:rsid w:val="002A46D3"/>
    <w:rsid w:val="002B1779"/>
    <w:rsid w:val="002B2C68"/>
    <w:rsid w:val="002C0A5C"/>
    <w:rsid w:val="002C62A1"/>
    <w:rsid w:val="002D0975"/>
    <w:rsid w:val="002D1B27"/>
    <w:rsid w:val="002E2CC9"/>
    <w:rsid w:val="002E3C86"/>
    <w:rsid w:val="002F52AB"/>
    <w:rsid w:val="00304A38"/>
    <w:rsid w:val="00311793"/>
    <w:rsid w:val="00315E81"/>
    <w:rsid w:val="003176DB"/>
    <w:rsid w:val="00323E6F"/>
    <w:rsid w:val="00327CA2"/>
    <w:rsid w:val="00330565"/>
    <w:rsid w:val="003312D4"/>
    <w:rsid w:val="0033504E"/>
    <w:rsid w:val="00337E57"/>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A7D95"/>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5A4"/>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31ED"/>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23FB"/>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392"/>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33012"/>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617F"/>
    <w:rsid w:val="008744BA"/>
    <w:rsid w:val="00874877"/>
    <w:rsid w:val="0087668E"/>
    <w:rsid w:val="0087713C"/>
    <w:rsid w:val="0089765B"/>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199B"/>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0FDE"/>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0847"/>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E60DB"/>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A7538"/>
    <w:rsid w:val="00EC0C31"/>
    <w:rsid w:val="00ED22CB"/>
    <w:rsid w:val="00ED4EEF"/>
    <w:rsid w:val="00ED744B"/>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0B1E9"/>
  <w15:docId w15:val="{E390F0D9-BAC6-4205-BB56-15234DA3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CommentReference">
    <w:name w:val="annotation reference"/>
    <w:basedOn w:val="DefaultParagraphFont"/>
    <w:uiPriority w:val="99"/>
    <w:semiHidden/>
    <w:unhideWhenUsed/>
    <w:rsid w:val="00052ED7"/>
    <w:rPr>
      <w:sz w:val="16"/>
      <w:szCs w:val="16"/>
    </w:rPr>
  </w:style>
  <w:style w:type="paragraph" w:styleId="CommentText">
    <w:name w:val="annotation text"/>
    <w:basedOn w:val="Normal"/>
    <w:link w:val="CommentTextChar"/>
    <w:uiPriority w:val="99"/>
    <w:semiHidden/>
    <w:unhideWhenUsed/>
    <w:rsid w:val="00052ED7"/>
    <w:pPr>
      <w:spacing w:line="240" w:lineRule="auto"/>
    </w:pPr>
    <w:rPr>
      <w:szCs w:val="20"/>
    </w:rPr>
  </w:style>
  <w:style w:type="character" w:customStyle="1" w:styleId="CommentTextChar">
    <w:name w:val="Comment Text Char"/>
    <w:basedOn w:val="DefaultParagraphFont"/>
    <w:link w:val="CommentText"/>
    <w:uiPriority w:val="99"/>
    <w:semiHidden/>
    <w:rsid w:val="00052ED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52ED7"/>
    <w:rPr>
      <w:b/>
      <w:bCs/>
    </w:rPr>
  </w:style>
  <w:style w:type="character" w:customStyle="1" w:styleId="CommentSubjectChar">
    <w:name w:val="Comment Subject Char"/>
    <w:basedOn w:val="CommentTextChar"/>
    <w:link w:val="CommentSubject"/>
    <w:uiPriority w:val="99"/>
    <w:semiHidden/>
    <w:rsid w:val="00052ED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F83A-F26A-466C-AD02-BCAA1E0F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Template>
  <TotalTime>2</TotalTime>
  <Pages>1</Pages>
  <Words>695</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ThyssenKrupp</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asioso</cp:lastModifiedBy>
  <cp:revision>6</cp:revision>
  <cp:lastPrinted>2019-02-25T08:03:00Z</cp:lastPrinted>
  <dcterms:created xsi:type="dcterms:W3CDTF">2019-02-18T09:29:00Z</dcterms:created>
  <dcterms:modified xsi:type="dcterms:W3CDTF">2019-02-25T08:05:00Z</dcterms:modified>
</cp:coreProperties>
</file>