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FE6BC8" w:rsidP="001E7E0A">
            <w:pPr>
              <w:pStyle w:val="Datumsangabe"/>
            </w:pPr>
            <w:r>
              <w:t>25.10.2016</w:t>
            </w:r>
          </w:p>
          <w:p w:rsidR="001E7E0A" w:rsidRPr="0087668E" w:rsidRDefault="001E7E0A" w:rsidP="00621E33">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563F85">
              <w:rPr>
                <w:noProof/>
              </w:rPr>
              <w:t>1</w:t>
            </w:r>
            <w:r w:rsidR="0044418C" w:rsidRPr="0087668E">
              <w:fldChar w:fldCharType="end"/>
            </w:r>
            <w:r w:rsidRPr="0087668E">
              <w:t>/</w:t>
            </w:r>
            <w:r w:rsidR="00391196">
              <w:t>2</w:t>
            </w:r>
          </w:p>
        </w:tc>
      </w:tr>
    </w:tbl>
    <w:p w:rsidR="00563F85" w:rsidRDefault="00563F85" w:rsidP="00384F84">
      <w:pPr>
        <w:spacing w:line="360" w:lineRule="auto"/>
        <w:jc w:val="both"/>
        <w:rPr>
          <w:rFonts w:ascii="TKTypeRegular" w:hAnsi="TKTypeRegular" w:cs="Arial"/>
          <w:b/>
          <w:szCs w:val="20"/>
        </w:rPr>
      </w:pPr>
    </w:p>
    <w:p w:rsidR="00563F85" w:rsidRPr="00EE72E0" w:rsidRDefault="00563F85" w:rsidP="00384F84">
      <w:pPr>
        <w:spacing w:line="360" w:lineRule="auto"/>
        <w:jc w:val="both"/>
        <w:rPr>
          <w:rFonts w:cs="Arial"/>
          <w:b/>
          <w:szCs w:val="20"/>
        </w:rPr>
      </w:pPr>
    </w:p>
    <w:p w:rsidR="000073E7" w:rsidRPr="00692AAB" w:rsidRDefault="00EE72E0" w:rsidP="00384F84">
      <w:pPr>
        <w:spacing w:line="360" w:lineRule="auto"/>
        <w:jc w:val="both"/>
        <w:rPr>
          <w:rFonts w:ascii="TKTypeMedium" w:hAnsi="TKTypeMedium"/>
          <w:b/>
          <w:szCs w:val="20"/>
        </w:rPr>
      </w:pPr>
      <w:r w:rsidRPr="00692AAB">
        <w:rPr>
          <w:rFonts w:ascii="TKTypeMedium" w:hAnsi="TKTypeMedium" w:cs="Arial"/>
          <w:b/>
          <w:szCs w:val="20"/>
        </w:rPr>
        <w:t xml:space="preserve">Euroblech 2016: </w:t>
      </w:r>
      <w:proofErr w:type="spellStart"/>
      <w:r w:rsidRPr="00692AAB">
        <w:rPr>
          <w:rFonts w:ascii="TKTypeMedium" w:hAnsi="TKTypeMedium" w:cs="Arial"/>
          <w:b/>
          <w:szCs w:val="20"/>
        </w:rPr>
        <w:t>thyssenkrupp</w:t>
      </w:r>
      <w:proofErr w:type="spellEnd"/>
      <w:r w:rsidRPr="00692AAB">
        <w:rPr>
          <w:rFonts w:ascii="TKTypeMedium" w:hAnsi="TKTypeMedium" w:cs="Arial"/>
          <w:b/>
          <w:szCs w:val="20"/>
        </w:rPr>
        <w:t xml:space="preserve"> stellt neue Vielfalt bei den Dualphasenstählen für den Automobilbau vor. Neue </w:t>
      </w:r>
      <w:proofErr w:type="spellStart"/>
      <w:r w:rsidRPr="00692AAB">
        <w:rPr>
          <w:rFonts w:ascii="TKTypeMedium" w:hAnsi="TKTypeMedium" w:cs="Arial"/>
          <w:b/>
          <w:szCs w:val="20"/>
        </w:rPr>
        <w:t>Güten</w:t>
      </w:r>
      <w:proofErr w:type="spellEnd"/>
      <w:r w:rsidRPr="00692AAB">
        <w:rPr>
          <w:rFonts w:ascii="TKTypeMedium" w:hAnsi="TKTypeMedium" w:cs="Arial"/>
          <w:b/>
          <w:szCs w:val="20"/>
        </w:rPr>
        <w:t xml:space="preserve"> mit erhöhter </w:t>
      </w:r>
      <w:r w:rsidR="00335A34">
        <w:rPr>
          <w:rFonts w:ascii="TKTypeMedium" w:hAnsi="TKTypeMedium" w:cs="Arial"/>
          <w:b/>
          <w:szCs w:val="20"/>
        </w:rPr>
        <w:t xml:space="preserve">Bruchdehnung und </w:t>
      </w:r>
      <w:r w:rsidRPr="00692AAB">
        <w:rPr>
          <w:rFonts w:ascii="TKTypeMedium" w:hAnsi="TKTypeMedium" w:cs="Arial"/>
          <w:b/>
          <w:szCs w:val="20"/>
        </w:rPr>
        <w:t>Streckgrenze sparen Gewicht und sorgen für mehr Sicherheit im Fahrzeug</w:t>
      </w:r>
    </w:p>
    <w:p w:rsidR="002A0D27" w:rsidRPr="00B4209F" w:rsidRDefault="002A0D27" w:rsidP="00B31D9C">
      <w:pPr>
        <w:pStyle w:val="StandardWeb"/>
        <w:spacing w:before="0" w:beforeAutospacing="0" w:after="0" w:afterAutospacing="0" w:line="360" w:lineRule="auto"/>
        <w:jc w:val="both"/>
        <w:rPr>
          <w:rFonts w:ascii="TKTypeRegular" w:hAnsi="TKTypeRegular"/>
        </w:rPr>
      </w:pPr>
    </w:p>
    <w:p w:rsidR="0034063C" w:rsidRDefault="00B4209F" w:rsidP="00B31D9C">
      <w:pPr>
        <w:pStyle w:val="StandardWeb"/>
        <w:spacing w:before="0" w:beforeAutospacing="0" w:after="0" w:afterAutospacing="0" w:line="360" w:lineRule="auto"/>
        <w:jc w:val="both"/>
        <w:rPr>
          <w:rFonts w:ascii="TKTypeRegular" w:hAnsi="TKTypeRegular"/>
        </w:rPr>
      </w:pPr>
      <w:r w:rsidRPr="00B4209F">
        <w:rPr>
          <w:rFonts w:ascii="TKTypeRegular" w:hAnsi="TKTypeRegular"/>
        </w:rPr>
        <w:t xml:space="preserve">Die Stahlindustrie bietet als Innovations- und Werkstoffpartner eine Vielzahl an Lösungen für ein sich rasant wandelndes industrielles Umfeld an. </w:t>
      </w:r>
      <w:r>
        <w:rPr>
          <w:rFonts w:ascii="TKTypeRegular" w:hAnsi="TKTypeRegular"/>
        </w:rPr>
        <w:t xml:space="preserve">Schlüsselbranchen wie die </w:t>
      </w:r>
      <w:r w:rsidRPr="00B4209F">
        <w:rPr>
          <w:rFonts w:ascii="TKTypeRegular" w:hAnsi="TKTypeRegular"/>
        </w:rPr>
        <w:t>Automobilindustrie</w:t>
      </w:r>
      <w:r>
        <w:rPr>
          <w:rFonts w:ascii="TKTypeRegular" w:hAnsi="TKTypeRegular"/>
        </w:rPr>
        <w:t xml:space="preserve"> sind enorme</w:t>
      </w:r>
      <w:r w:rsidR="00E56A7F">
        <w:rPr>
          <w:rFonts w:ascii="TKTypeRegular" w:hAnsi="TKTypeRegular"/>
        </w:rPr>
        <w:t>m</w:t>
      </w:r>
      <w:r>
        <w:rPr>
          <w:rFonts w:ascii="TKTypeRegular" w:hAnsi="TKTypeRegular"/>
        </w:rPr>
        <w:t xml:space="preserve"> </w:t>
      </w:r>
      <w:r w:rsidRPr="00B4209F">
        <w:rPr>
          <w:rFonts w:ascii="TKTypeRegular" w:hAnsi="TKTypeRegular"/>
        </w:rPr>
        <w:t>Veränderungsdruck</w:t>
      </w:r>
      <w:r>
        <w:rPr>
          <w:rFonts w:ascii="TKTypeRegular" w:hAnsi="TKTypeRegular"/>
        </w:rPr>
        <w:t xml:space="preserve"> ausgesetzt – ein Paradigmenwechsel deutet sich an, autonomes Fahren und Elektrifizierung sind hier zentrale Stichworte.</w:t>
      </w:r>
      <w:r w:rsidR="00F47951">
        <w:rPr>
          <w:rFonts w:ascii="TKTypeRegular" w:hAnsi="TKTypeRegular"/>
        </w:rPr>
        <w:t xml:space="preserve"> Umso wichtiger ist es, die Kunden mit passgenauen und bezahlbaren Werkstofflösungen für verschiedenste Anwendung</w:t>
      </w:r>
      <w:r w:rsidR="00E56A7F">
        <w:rPr>
          <w:rFonts w:ascii="TKTypeRegular" w:hAnsi="TKTypeRegular"/>
        </w:rPr>
        <w:t>sfälle</w:t>
      </w:r>
      <w:r w:rsidR="00F47951">
        <w:rPr>
          <w:rFonts w:ascii="TKTypeRegular" w:hAnsi="TKTypeRegular"/>
        </w:rPr>
        <w:t xml:space="preserve"> zu unterstützen. Beim Fahrzeugbau wird auch in Zukunft wirtschaftliche</w:t>
      </w:r>
      <w:r w:rsidR="0034063C">
        <w:rPr>
          <w:rFonts w:ascii="TKTypeRegular" w:hAnsi="TKTypeRegular"/>
        </w:rPr>
        <w:t>r</w:t>
      </w:r>
      <w:r w:rsidR="00F47951">
        <w:rPr>
          <w:rFonts w:ascii="TKTypeRegular" w:hAnsi="TKTypeRegular"/>
        </w:rPr>
        <w:t xml:space="preserve"> Leichtbau aus Sta</w:t>
      </w:r>
      <w:r w:rsidR="0034063C">
        <w:rPr>
          <w:rFonts w:ascii="TKTypeRegular" w:hAnsi="TKTypeRegular"/>
        </w:rPr>
        <w:t xml:space="preserve">hl gerade im Volumenmarkt eine </w:t>
      </w:r>
      <w:r w:rsidR="00EE72E0">
        <w:rPr>
          <w:rFonts w:ascii="TKTypeRegular" w:hAnsi="TKTypeRegular"/>
        </w:rPr>
        <w:t>dominante</w:t>
      </w:r>
      <w:r w:rsidR="0034063C">
        <w:rPr>
          <w:rFonts w:ascii="TKTypeRegular" w:hAnsi="TKTypeRegular"/>
        </w:rPr>
        <w:t xml:space="preserve"> Rolle spielen. </w:t>
      </w:r>
      <w:proofErr w:type="spellStart"/>
      <w:r w:rsidR="0034063C">
        <w:rPr>
          <w:rFonts w:ascii="TKTypeRegular" w:hAnsi="TKTypeRegular"/>
        </w:rPr>
        <w:t>thyssenkrupp</w:t>
      </w:r>
      <w:proofErr w:type="spellEnd"/>
      <w:r w:rsidR="0034063C">
        <w:rPr>
          <w:rFonts w:ascii="TKTypeRegular" w:hAnsi="TKTypeRegular"/>
        </w:rPr>
        <w:t xml:space="preserve"> bietet </w:t>
      </w:r>
      <w:r w:rsidR="00E56A7F">
        <w:rPr>
          <w:rFonts w:ascii="TKTypeRegular" w:hAnsi="TKTypeRegular"/>
        </w:rPr>
        <w:t>hier nun</w:t>
      </w:r>
      <w:r w:rsidR="0034063C">
        <w:rPr>
          <w:rFonts w:ascii="TKTypeRegular" w:hAnsi="TKTypeRegular"/>
        </w:rPr>
        <w:t xml:space="preserve"> ein noch breiteres Portfolio an</w:t>
      </w:r>
      <w:r w:rsidR="00EE72E0">
        <w:rPr>
          <w:rFonts w:ascii="TKTypeRegular" w:hAnsi="TKTypeRegular"/>
        </w:rPr>
        <w:t>:</w:t>
      </w:r>
      <w:r w:rsidR="0034063C">
        <w:rPr>
          <w:rFonts w:ascii="TKTypeRegular" w:hAnsi="TKTypeRegular"/>
        </w:rPr>
        <w:t xml:space="preserve"> Der Duisburger Werkstoffspezialist erweitert das Segment kaltgewalzter Dualphasenstähle </w:t>
      </w:r>
      <w:r w:rsidR="00E56A7F">
        <w:rPr>
          <w:rFonts w:ascii="TKTypeRegular" w:hAnsi="TKTypeRegular"/>
        </w:rPr>
        <w:t xml:space="preserve">um neue </w:t>
      </w:r>
      <w:proofErr w:type="spellStart"/>
      <w:r w:rsidR="00EE72E0">
        <w:rPr>
          <w:rFonts w:ascii="TKTypeRegular" w:hAnsi="TKTypeRegular"/>
        </w:rPr>
        <w:t>Güten</w:t>
      </w:r>
      <w:proofErr w:type="spellEnd"/>
      <w:r w:rsidR="00E56A7F">
        <w:rPr>
          <w:rFonts w:ascii="TKTypeRegular" w:hAnsi="TKTypeRegular"/>
        </w:rPr>
        <w:t xml:space="preserve">. </w:t>
      </w:r>
    </w:p>
    <w:p w:rsidR="0034063C" w:rsidRDefault="0034063C" w:rsidP="00B31D9C">
      <w:pPr>
        <w:pStyle w:val="StandardWeb"/>
        <w:spacing w:before="0" w:beforeAutospacing="0" w:after="0" w:afterAutospacing="0" w:line="360" w:lineRule="auto"/>
        <w:jc w:val="both"/>
        <w:rPr>
          <w:rFonts w:ascii="TKTypeRegular" w:hAnsi="TKTypeRegular"/>
        </w:rPr>
      </w:pPr>
    </w:p>
    <w:p w:rsidR="0034063C" w:rsidRPr="00692AAB" w:rsidRDefault="0034063C" w:rsidP="00B31D9C">
      <w:pPr>
        <w:pStyle w:val="StandardWeb"/>
        <w:spacing w:before="0" w:beforeAutospacing="0" w:after="0" w:afterAutospacing="0" w:line="360" w:lineRule="auto"/>
        <w:jc w:val="both"/>
        <w:rPr>
          <w:rFonts w:ascii="TKTypeMedium" w:hAnsi="TKTypeMedium"/>
          <w:b/>
        </w:rPr>
      </w:pPr>
      <w:r w:rsidRPr="00692AAB">
        <w:rPr>
          <w:rFonts w:ascii="TKTypeMedium" w:hAnsi="TKTypeMedium"/>
          <w:b/>
        </w:rPr>
        <w:t xml:space="preserve">Neue </w:t>
      </w:r>
      <w:proofErr w:type="spellStart"/>
      <w:r w:rsidRPr="00692AAB">
        <w:rPr>
          <w:rFonts w:ascii="TKTypeMedium" w:hAnsi="TKTypeMedium"/>
          <w:b/>
        </w:rPr>
        <w:t>Güten</w:t>
      </w:r>
      <w:proofErr w:type="spellEnd"/>
      <w:r w:rsidRPr="00692AAB">
        <w:rPr>
          <w:rFonts w:ascii="TKTypeMedium" w:hAnsi="TKTypeMedium"/>
          <w:b/>
        </w:rPr>
        <w:t xml:space="preserve"> mit</w:t>
      </w:r>
      <w:r w:rsidR="00207703" w:rsidRPr="00692AAB">
        <w:rPr>
          <w:rFonts w:ascii="TKTypeMedium" w:hAnsi="TKTypeMedium"/>
          <w:b/>
        </w:rPr>
        <w:t xml:space="preserve"> erhöhten Streckgrenzen und erhöhter Bruchdehnung</w:t>
      </w:r>
    </w:p>
    <w:p w:rsidR="0034063C" w:rsidRDefault="00335A34" w:rsidP="00B31D9C">
      <w:pPr>
        <w:pStyle w:val="StandardWeb"/>
        <w:spacing w:before="0" w:beforeAutospacing="0" w:after="0" w:afterAutospacing="0" w:line="360" w:lineRule="auto"/>
        <w:jc w:val="both"/>
        <w:rPr>
          <w:rFonts w:ascii="TKTypeRegular" w:hAnsi="TKTypeRegular"/>
        </w:rPr>
      </w:pPr>
      <w:proofErr w:type="spellStart"/>
      <w:r>
        <w:rPr>
          <w:rFonts w:ascii="TKTypeRegular" w:hAnsi="TKTypeRegular"/>
        </w:rPr>
        <w:t>thyssenkrupp</w:t>
      </w:r>
      <w:proofErr w:type="spellEnd"/>
      <w:r>
        <w:rPr>
          <w:rFonts w:ascii="TKTypeRegular" w:hAnsi="TKTypeRegular"/>
        </w:rPr>
        <w:t xml:space="preserve"> erweitert das Portfolio der Dualphasenstähle </w:t>
      </w:r>
      <w:r w:rsidR="00E56A7F">
        <w:rPr>
          <w:rFonts w:ascii="TKTypeRegular" w:hAnsi="TKTypeRegular"/>
        </w:rPr>
        <w:t xml:space="preserve">in den </w:t>
      </w:r>
      <w:proofErr w:type="spellStart"/>
      <w:r w:rsidR="00E56A7F">
        <w:rPr>
          <w:rFonts w:ascii="TKTypeRegular" w:hAnsi="TKTypeRegular"/>
        </w:rPr>
        <w:t>500er</w:t>
      </w:r>
      <w:proofErr w:type="spellEnd"/>
      <w:r w:rsidR="00E56A7F">
        <w:rPr>
          <w:rFonts w:ascii="TKTypeRegular" w:hAnsi="TKTypeRegular"/>
        </w:rPr>
        <w:t xml:space="preserve"> bis </w:t>
      </w:r>
      <w:proofErr w:type="spellStart"/>
      <w:r w:rsidR="00E56A7F">
        <w:rPr>
          <w:rFonts w:ascii="TKTypeRegular" w:hAnsi="TKTypeRegular"/>
        </w:rPr>
        <w:t>1200er</w:t>
      </w:r>
      <w:proofErr w:type="spellEnd"/>
      <w:r w:rsidR="00E56A7F">
        <w:rPr>
          <w:rFonts w:ascii="TKTypeRegular" w:hAnsi="TKTypeRegular"/>
        </w:rPr>
        <w:t xml:space="preserve"> Festigkeitsklassen </w:t>
      </w:r>
      <w:r>
        <w:rPr>
          <w:rFonts w:ascii="TKTypeRegular" w:hAnsi="TKTypeRegular"/>
        </w:rPr>
        <w:t xml:space="preserve">um </w:t>
      </w:r>
      <w:r w:rsidR="00E56A7F">
        <w:rPr>
          <w:rFonts w:ascii="TKTypeRegular" w:hAnsi="TKTypeRegular"/>
        </w:rPr>
        <w:t xml:space="preserve">Sorten mit erhöhter Streckgrenze oder erhöhter Bruchdehnung. </w:t>
      </w:r>
      <w:r w:rsidR="00207703">
        <w:rPr>
          <w:rFonts w:ascii="TKTypeRegular" w:hAnsi="TKTypeRegular"/>
        </w:rPr>
        <w:t xml:space="preserve">Erhöhte Streckgrenzen sind beispielweise in crashrelevanten Fahrzeugregionen von großer Bedeutung. Bietet der Stahl einen verbesserten Deformationswiderstand durch eine Anhebung der Streckgrenze, kann die Sicherheit im Fahrzeug durch einen optimierten Einsatz solcher Höchstleistungswerkstoffe signifikant erhöht werden. </w:t>
      </w:r>
      <w:r>
        <w:rPr>
          <w:rFonts w:ascii="TKTypeRegular" w:hAnsi="TKTypeRegular"/>
        </w:rPr>
        <w:t xml:space="preserve">Benötigt der Kunde höhere Umformreserven, können </w:t>
      </w:r>
      <w:proofErr w:type="spellStart"/>
      <w:r>
        <w:rPr>
          <w:rFonts w:ascii="TKTypeRegular" w:hAnsi="TKTypeRegular"/>
        </w:rPr>
        <w:t>Güten</w:t>
      </w:r>
      <w:proofErr w:type="spellEnd"/>
      <w:r>
        <w:rPr>
          <w:rFonts w:ascii="TKTypeRegular" w:hAnsi="TKTypeRegular"/>
        </w:rPr>
        <w:t xml:space="preserve"> mit einer verbesserten Bruchdehnung zum Einsatz kommen. Zielsetzung im jeden Fall</w:t>
      </w:r>
      <w:r w:rsidR="002A1F75">
        <w:rPr>
          <w:rFonts w:ascii="TKTypeRegular" w:hAnsi="TKTypeRegular"/>
        </w:rPr>
        <w:t xml:space="preserve">: </w:t>
      </w:r>
      <w:r>
        <w:rPr>
          <w:rFonts w:ascii="TKTypeRegular" w:hAnsi="TKTypeRegular"/>
        </w:rPr>
        <w:t xml:space="preserve">Gewichtsreduzierungen im Karosseriebereich </w:t>
      </w:r>
      <w:r w:rsidR="002A1F75">
        <w:rPr>
          <w:rFonts w:ascii="TKTypeRegular" w:hAnsi="TKTypeRegular"/>
        </w:rPr>
        <w:t>durch die verbesserten Eigenschaften</w:t>
      </w:r>
      <w:r>
        <w:rPr>
          <w:rFonts w:ascii="TKTypeRegular" w:hAnsi="TKTypeRegular"/>
        </w:rPr>
        <w:t xml:space="preserve"> zu erreichen</w:t>
      </w:r>
      <w:r w:rsidR="002A1F75">
        <w:rPr>
          <w:rFonts w:ascii="TKTypeRegular" w:hAnsi="TKTypeRegular"/>
        </w:rPr>
        <w:t xml:space="preserve">. </w:t>
      </w:r>
    </w:p>
    <w:p w:rsidR="00207703" w:rsidRDefault="00207703" w:rsidP="00B31D9C">
      <w:pPr>
        <w:pStyle w:val="StandardWeb"/>
        <w:spacing w:before="0" w:beforeAutospacing="0" w:after="0" w:afterAutospacing="0" w:line="360" w:lineRule="auto"/>
        <w:jc w:val="both"/>
        <w:rPr>
          <w:rFonts w:ascii="TKTypeRegular" w:hAnsi="TKTypeRegular"/>
        </w:rPr>
      </w:pPr>
    </w:p>
    <w:p w:rsidR="003C605F" w:rsidRDefault="003C605F" w:rsidP="00B31D9C">
      <w:pPr>
        <w:pStyle w:val="StandardWeb"/>
        <w:spacing w:before="0" w:beforeAutospacing="0" w:after="0" w:afterAutospacing="0" w:line="360" w:lineRule="auto"/>
        <w:jc w:val="both"/>
        <w:rPr>
          <w:rFonts w:ascii="TKTypeRegular" w:hAnsi="TKTypeRegular"/>
        </w:rPr>
      </w:pPr>
    </w:p>
    <w:p w:rsidR="000E21CF" w:rsidRDefault="000E21CF" w:rsidP="00B31D9C">
      <w:pPr>
        <w:pStyle w:val="StandardWeb"/>
        <w:spacing w:before="0" w:beforeAutospacing="0" w:after="0" w:afterAutospacing="0" w:line="360" w:lineRule="auto"/>
        <w:jc w:val="both"/>
        <w:rPr>
          <w:rFonts w:ascii="TKTypeRegular" w:hAnsi="TKTypeRegular"/>
        </w:rPr>
      </w:pPr>
      <w:bookmarkStart w:id="0" w:name="_GoBack"/>
      <w:bookmarkEnd w:id="0"/>
    </w:p>
    <w:p w:rsidR="003C605F" w:rsidRDefault="003C605F" w:rsidP="00B31D9C">
      <w:pPr>
        <w:pStyle w:val="StandardWeb"/>
        <w:spacing w:before="0" w:beforeAutospacing="0" w:after="0" w:afterAutospacing="0" w:line="360" w:lineRule="auto"/>
        <w:jc w:val="both"/>
        <w:rPr>
          <w:rFonts w:ascii="TKTypeRegular" w:hAnsi="TKTypeRegular"/>
        </w:rPr>
      </w:pPr>
    </w:p>
    <w:p w:rsidR="00207703" w:rsidRPr="00692AAB" w:rsidRDefault="002A1F75" w:rsidP="00B31D9C">
      <w:pPr>
        <w:pStyle w:val="StandardWeb"/>
        <w:spacing w:before="0" w:beforeAutospacing="0" w:after="0" w:afterAutospacing="0" w:line="360" w:lineRule="auto"/>
        <w:jc w:val="both"/>
        <w:rPr>
          <w:rFonts w:ascii="TKTypeMedium" w:hAnsi="TKTypeMedium"/>
          <w:b/>
        </w:rPr>
      </w:pPr>
      <w:r w:rsidRPr="00692AAB">
        <w:rPr>
          <w:rFonts w:ascii="TKTypeMedium" w:hAnsi="TKTypeMedium"/>
          <w:b/>
        </w:rPr>
        <w:lastRenderedPageBreak/>
        <w:t>Rundum-Service für die Kunden</w:t>
      </w:r>
    </w:p>
    <w:p w:rsidR="00207703" w:rsidRDefault="00207703" w:rsidP="00B31D9C">
      <w:pPr>
        <w:pStyle w:val="StandardWeb"/>
        <w:spacing w:before="0" w:beforeAutospacing="0" w:after="0" w:afterAutospacing="0" w:line="360" w:lineRule="auto"/>
        <w:jc w:val="both"/>
        <w:rPr>
          <w:rFonts w:ascii="TKTypeRegular" w:hAnsi="TKTypeRegular"/>
        </w:rPr>
      </w:pPr>
      <w:proofErr w:type="spellStart"/>
      <w:r>
        <w:rPr>
          <w:rFonts w:ascii="TKTypeRegular" w:hAnsi="TKTypeRegular"/>
        </w:rPr>
        <w:t>thyssenkrupp</w:t>
      </w:r>
      <w:proofErr w:type="spellEnd"/>
      <w:r>
        <w:rPr>
          <w:rFonts w:ascii="TKTypeRegular" w:hAnsi="TKTypeRegular"/>
        </w:rPr>
        <w:t xml:space="preserve"> versteht sich als Entwicklungs- und </w:t>
      </w:r>
      <w:r w:rsidR="002A1F75">
        <w:rPr>
          <w:rFonts w:ascii="TKTypeRegular" w:hAnsi="TKTypeRegular"/>
        </w:rPr>
        <w:t xml:space="preserve">Werkstoffpartner seiner Kunden. Dazu gehört es, gemeinsam mit dem Kunden zu analysieren, welches die jeweils beste Lösung </w:t>
      </w:r>
      <w:r w:rsidR="00335A34">
        <w:rPr>
          <w:rFonts w:ascii="TKTypeRegular" w:hAnsi="TKTypeRegular"/>
        </w:rPr>
        <w:t>für seine Anwendung ist</w:t>
      </w:r>
      <w:r w:rsidR="002A1F75">
        <w:rPr>
          <w:rFonts w:ascii="TKTypeRegular" w:hAnsi="TKTypeRegular"/>
        </w:rPr>
        <w:t xml:space="preserve">. Von der Beratung über Workshops und Schulungen bis hin zum Engineering-Support und Verarbeitungsunterstützung vor Ort reicht das Dienstleistungsangebot der Duisburger Stahlspezialisten. </w:t>
      </w:r>
      <w:r w:rsidR="00EE72E0">
        <w:rPr>
          <w:rFonts w:ascii="TKTypeRegular" w:hAnsi="TKTypeRegular"/>
        </w:rPr>
        <w:t>Oberste Priorität hat dabei, den Kunden im komplexer werdenden Wettbewerb durch einen optimalen Werkstoffeinsatz Vorteile zu verschaffen.</w:t>
      </w:r>
    </w:p>
    <w:p w:rsidR="003C605F" w:rsidRDefault="003C605F" w:rsidP="00B31D9C">
      <w:pPr>
        <w:spacing w:line="360" w:lineRule="auto"/>
        <w:jc w:val="both"/>
        <w:rPr>
          <w:rFonts w:ascii="TKTypeRegular" w:eastAsia="Times New Roman" w:hAnsi="TKTypeRegular" w:cs="Times New Roman"/>
          <w:color w:val="auto"/>
          <w:szCs w:val="20"/>
          <w:lang w:eastAsia="de-DE"/>
        </w:rPr>
      </w:pPr>
    </w:p>
    <w:p w:rsidR="003C605F" w:rsidRDefault="003C605F" w:rsidP="00B31D9C">
      <w:pPr>
        <w:spacing w:line="360" w:lineRule="auto"/>
        <w:jc w:val="both"/>
        <w:rPr>
          <w:rFonts w:ascii="TKTypeRegular" w:eastAsia="Times New Roman" w:hAnsi="TKTypeRegular" w:cs="Times New Roman"/>
          <w:color w:val="auto"/>
          <w:szCs w:val="20"/>
          <w:lang w:eastAsia="de-DE"/>
        </w:rPr>
      </w:pPr>
    </w:p>
    <w:p w:rsidR="00770304" w:rsidRDefault="00770304" w:rsidP="00B31D9C">
      <w:pPr>
        <w:spacing w:line="360" w:lineRule="auto"/>
        <w:jc w:val="both"/>
        <w:rPr>
          <w:rFonts w:ascii="TKTypeRegular" w:eastAsia="Times New Roman" w:hAnsi="TKTypeRegular" w:cs="Times New Roman"/>
          <w:color w:val="auto"/>
          <w:szCs w:val="20"/>
          <w:lang w:eastAsia="de-DE"/>
        </w:rPr>
      </w:pPr>
    </w:p>
    <w:p w:rsidR="0035563E" w:rsidRDefault="00770304" w:rsidP="00BB2056">
      <w:r>
        <w:t xml:space="preserve">Zum digitalen Euroblech-Messeauftritt von </w:t>
      </w:r>
      <w:proofErr w:type="spellStart"/>
      <w:r>
        <w:t>thyssenkrupp</w:t>
      </w:r>
      <w:proofErr w:type="spellEnd"/>
      <w:r>
        <w:t xml:space="preserve">: </w:t>
      </w:r>
    </w:p>
    <w:p w:rsidR="00770304" w:rsidRDefault="000E21CF" w:rsidP="00BB2056">
      <w:hyperlink r:id="rId9" w:history="1">
        <w:r w:rsidR="00770304" w:rsidRPr="00BF009E">
          <w:rPr>
            <w:rStyle w:val="Hyperlink"/>
          </w:rPr>
          <w:t>https://www.thyssenkrupp-steel.com/de/euroblech/ueberblick/</w:t>
        </w:r>
      </w:hyperlink>
    </w:p>
    <w:p w:rsidR="00770304" w:rsidRDefault="00770304" w:rsidP="00BB2056"/>
    <w:p w:rsidR="00770304" w:rsidRDefault="00770304" w:rsidP="00BB2056"/>
    <w:p w:rsidR="00770304" w:rsidRDefault="00770304" w:rsidP="00BB2056"/>
    <w:p w:rsidR="00BB2056" w:rsidRDefault="00BB2056" w:rsidP="00BB2056">
      <w:r>
        <w:t>Ansprechpartner:</w:t>
      </w:r>
    </w:p>
    <w:p w:rsidR="00BB2056" w:rsidRDefault="00BB2056" w:rsidP="00BB2056">
      <w:r>
        <w:t>thyssenkrupp Steel Europe AG</w:t>
      </w:r>
    </w:p>
    <w:p w:rsidR="00BB2056" w:rsidRDefault="00BB2056" w:rsidP="00BB2056">
      <w:r>
        <w:t>Erik Walner, Leiter Media Relations</w:t>
      </w:r>
    </w:p>
    <w:p w:rsidR="00BB2056" w:rsidRDefault="00BB2056" w:rsidP="00BB2056">
      <w:r>
        <w:t>T: +49 203 52</w:t>
      </w:r>
      <w:r>
        <w:rPr>
          <w:rFonts w:ascii="Arial" w:hAnsi="Arial" w:cs="Arial"/>
        </w:rPr>
        <w:t> </w:t>
      </w:r>
      <w:r>
        <w:t>-</w:t>
      </w:r>
      <w:r>
        <w:rPr>
          <w:rFonts w:ascii="Arial" w:hAnsi="Arial" w:cs="Arial"/>
        </w:rPr>
        <w:t> </w:t>
      </w:r>
      <w:r>
        <w:t>45130</w:t>
      </w:r>
    </w:p>
    <w:p w:rsidR="00BB2056" w:rsidRDefault="00BB2056" w:rsidP="00BB2056">
      <w:r>
        <w:t>erik.walner@thyssenkrupp.com</w:t>
      </w:r>
    </w:p>
    <w:p w:rsidR="00194D90" w:rsidRDefault="000E21CF" w:rsidP="00BB2056">
      <w:pPr>
        <w:rPr>
          <w:rStyle w:val="Hyperlink"/>
        </w:rPr>
      </w:pPr>
      <w:hyperlink r:id="rId10" w:history="1">
        <w:r w:rsidR="003C0D76" w:rsidRPr="00C4032C">
          <w:rPr>
            <w:rStyle w:val="Hyperlink"/>
          </w:rPr>
          <w:t>www.thyssenkrupp-steel.com</w:t>
        </w:r>
      </w:hyperlink>
    </w:p>
    <w:p w:rsidR="00BB2056" w:rsidRPr="00371532" w:rsidRDefault="00BB2056" w:rsidP="00BB2056">
      <w:pPr>
        <w:rPr>
          <w:szCs w:val="20"/>
          <w:lang w:val="en-GB"/>
        </w:rPr>
      </w:pPr>
      <w:r w:rsidRPr="00371532">
        <w:rPr>
          <w:lang w:val="en-GB"/>
        </w:rPr>
        <w:t xml:space="preserve">Company blog: </w:t>
      </w:r>
      <w:hyperlink r:id="rId11" w:history="1">
        <w:r w:rsidRPr="00371532">
          <w:rPr>
            <w:rStyle w:val="Hyperlink"/>
            <w:lang w:val="en-GB"/>
          </w:rPr>
          <w:t>https://</w:t>
        </w:r>
        <w:proofErr w:type="spellStart"/>
        <w:r w:rsidRPr="00371532">
          <w:rPr>
            <w:rStyle w:val="Hyperlink"/>
            <w:lang w:val="en-GB"/>
          </w:rPr>
          <w:t>engineered.thyssenkrupp.com</w:t>
        </w:r>
        <w:proofErr w:type="spellEnd"/>
      </w:hyperlink>
    </w:p>
    <w:sectPr w:rsidR="00BB2056" w:rsidRPr="00371532" w:rsidSect="008D3DFA">
      <w:headerReference w:type="default"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F6" w:rsidRDefault="00A91BF6" w:rsidP="005B5ABA">
      <w:pPr>
        <w:spacing w:line="240" w:lineRule="auto"/>
      </w:pPr>
      <w:r>
        <w:separator/>
      </w:r>
    </w:p>
  </w:endnote>
  <w:endnote w:type="continuationSeparator" w:id="0">
    <w:p w:rsidR="00A91BF6" w:rsidRDefault="00A91BF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F5C5518" wp14:editId="34393B6F">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1173B41B" wp14:editId="1ED12AA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F6" w:rsidRDefault="00A91BF6" w:rsidP="005B5ABA">
      <w:pPr>
        <w:spacing w:line="240" w:lineRule="auto"/>
      </w:pPr>
      <w:r>
        <w:separator/>
      </w:r>
    </w:p>
  </w:footnote>
  <w:footnote w:type="continuationSeparator" w:id="0">
    <w:p w:rsidR="00A91BF6" w:rsidRDefault="00A91BF6"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2962652" wp14:editId="5548BCCD">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627FFA56" wp14:editId="62B39B5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0E21CF" w:rsidP="001E7E0A">
                          <w:pPr>
                            <w:pStyle w:val="Datumsangabe"/>
                          </w:pPr>
                          <w:r>
                            <w:fldChar w:fldCharType="begin"/>
                          </w:r>
                          <w:r>
                            <w:instrText xml:space="preserve"> STYLEREF  Datumsangabe  \* MERGEFORMAT </w:instrText>
                          </w:r>
                          <w:r>
                            <w:fldChar w:fldCharType="separate"/>
                          </w:r>
                          <w:r>
                            <w:rPr>
                              <w:noProof/>
                            </w:rPr>
                            <w:t>25.10.2016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0E21CF">
                            <w:rPr>
                              <w:noProof/>
                            </w:rPr>
                            <w:t>2</w:t>
                          </w:r>
                          <w:r w:rsidR="0044418C">
                            <w:fldChar w:fldCharType="end"/>
                          </w:r>
                          <w:r>
                            <w:t>/</w:t>
                          </w:r>
                          <w:fldSimple w:instr=" NUMPAGES   \* MERGEFORMAT ">
                            <w:r w:rsidR="000E21CF">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0E21CF" w:rsidP="001E7E0A">
                    <w:pPr>
                      <w:pStyle w:val="Datumsangabe"/>
                    </w:pPr>
                    <w:r>
                      <w:fldChar w:fldCharType="begin"/>
                    </w:r>
                    <w:r>
                      <w:instrText xml:space="preserve"> STYLEREF  Datumsangabe  \* MERGEFORMAT </w:instrText>
                    </w:r>
                    <w:r>
                      <w:fldChar w:fldCharType="separate"/>
                    </w:r>
                    <w:r>
                      <w:rPr>
                        <w:noProof/>
                      </w:rPr>
                      <w:t>25.10.2016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0E21CF">
                      <w:rPr>
                        <w:noProof/>
                      </w:rPr>
                      <w:t>2</w:t>
                    </w:r>
                    <w:r w:rsidR="0044418C">
                      <w:fldChar w:fldCharType="end"/>
                    </w:r>
                    <w:r>
                      <w:t>/</w:t>
                    </w:r>
                    <w:fldSimple w:instr=" NUMPAGES   \* MERGEFORMAT ">
                      <w:r w:rsidR="000E21CF">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2A9D044" wp14:editId="17A78A5C">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E6BC8">
      <w:t>Fachpressemitteilung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5pt;height:3.55pt" o:bullet="t">
        <v:imagedata r:id="rId1" o:title="Bullet_blau_RGB_klein"/>
      </v:shape>
    </w:pict>
  </w:numPicBullet>
  <w:numPicBullet w:numPicBulletId="1">
    <w:pict>
      <v:shape id="_x0000_i1033" type="#_x0000_t75" style="width:3.55pt;height:3.55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26846"/>
    <w:rsid w:val="00030A11"/>
    <w:rsid w:val="00035820"/>
    <w:rsid w:val="00040FF0"/>
    <w:rsid w:val="000416B2"/>
    <w:rsid w:val="00041D56"/>
    <w:rsid w:val="00047BF9"/>
    <w:rsid w:val="00056719"/>
    <w:rsid w:val="00056B18"/>
    <w:rsid w:val="0006281E"/>
    <w:rsid w:val="00065A03"/>
    <w:rsid w:val="00065D3B"/>
    <w:rsid w:val="00065D95"/>
    <w:rsid w:val="000677D4"/>
    <w:rsid w:val="000679F0"/>
    <w:rsid w:val="00067B08"/>
    <w:rsid w:val="00071B19"/>
    <w:rsid w:val="00080E7E"/>
    <w:rsid w:val="00085CC6"/>
    <w:rsid w:val="00085E36"/>
    <w:rsid w:val="0008751D"/>
    <w:rsid w:val="000A2463"/>
    <w:rsid w:val="000A40CF"/>
    <w:rsid w:val="000A4E45"/>
    <w:rsid w:val="000C773D"/>
    <w:rsid w:val="000D212C"/>
    <w:rsid w:val="000D3487"/>
    <w:rsid w:val="000D4D6C"/>
    <w:rsid w:val="000D76B0"/>
    <w:rsid w:val="000E21CF"/>
    <w:rsid w:val="000E26EC"/>
    <w:rsid w:val="000E478B"/>
    <w:rsid w:val="000E7B17"/>
    <w:rsid w:val="000F62A0"/>
    <w:rsid w:val="0010285E"/>
    <w:rsid w:val="00102C50"/>
    <w:rsid w:val="0011188C"/>
    <w:rsid w:val="00113D78"/>
    <w:rsid w:val="00123903"/>
    <w:rsid w:val="00127BB0"/>
    <w:rsid w:val="001306E1"/>
    <w:rsid w:val="001364F9"/>
    <w:rsid w:val="001413BC"/>
    <w:rsid w:val="001451D3"/>
    <w:rsid w:val="00145FC0"/>
    <w:rsid w:val="00152E75"/>
    <w:rsid w:val="00162F5E"/>
    <w:rsid w:val="00173AA4"/>
    <w:rsid w:val="00177088"/>
    <w:rsid w:val="001861FA"/>
    <w:rsid w:val="00191531"/>
    <w:rsid w:val="00194D90"/>
    <w:rsid w:val="001A046F"/>
    <w:rsid w:val="001A259A"/>
    <w:rsid w:val="001A6CD7"/>
    <w:rsid w:val="001B04D0"/>
    <w:rsid w:val="001B118B"/>
    <w:rsid w:val="001B2DEB"/>
    <w:rsid w:val="001B2E48"/>
    <w:rsid w:val="001B509B"/>
    <w:rsid w:val="001B5D61"/>
    <w:rsid w:val="001B697B"/>
    <w:rsid w:val="001C001F"/>
    <w:rsid w:val="001C031C"/>
    <w:rsid w:val="001D0B97"/>
    <w:rsid w:val="001D3649"/>
    <w:rsid w:val="001D4056"/>
    <w:rsid w:val="001E498E"/>
    <w:rsid w:val="001E7E0A"/>
    <w:rsid w:val="001F2B1F"/>
    <w:rsid w:val="0020337D"/>
    <w:rsid w:val="00207703"/>
    <w:rsid w:val="002107F9"/>
    <w:rsid w:val="002125A9"/>
    <w:rsid w:val="002242CF"/>
    <w:rsid w:val="002247C1"/>
    <w:rsid w:val="0022554F"/>
    <w:rsid w:val="00233405"/>
    <w:rsid w:val="00234A36"/>
    <w:rsid w:val="00243C72"/>
    <w:rsid w:val="0024471C"/>
    <w:rsid w:val="0024653B"/>
    <w:rsid w:val="00257D47"/>
    <w:rsid w:val="00265BD0"/>
    <w:rsid w:val="0028654D"/>
    <w:rsid w:val="00291844"/>
    <w:rsid w:val="002A0D1B"/>
    <w:rsid w:val="002A0D27"/>
    <w:rsid w:val="002A1157"/>
    <w:rsid w:val="002A1F75"/>
    <w:rsid w:val="002B14AD"/>
    <w:rsid w:val="002B1713"/>
    <w:rsid w:val="002B3708"/>
    <w:rsid w:val="002B78E5"/>
    <w:rsid w:val="002C46CC"/>
    <w:rsid w:val="002C4AF5"/>
    <w:rsid w:val="002C62A1"/>
    <w:rsid w:val="002D1B27"/>
    <w:rsid w:val="002D7D86"/>
    <w:rsid w:val="002E2B79"/>
    <w:rsid w:val="002E2CC9"/>
    <w:rsid w:val="002E6840"/>
    <w:rsid w:val="00304A38"/>
    <w:rsid w:val="00305D9D"/>
    <w:rsid w:val="0030756A"/>
    <w:rsid w:val="00311793"/>
    <w:rsid w:val="00323E6F"/>
    <w:rsid w:val="003312D4"/>
    <w:rsid w:val="00331A82"/>
    <w:rsid w:val="00335A34"/>
    <w:rsid w:val="0034063C"/>
    <w:rsid w:val="003412BB"/>
    <w:rsid w:val="003440A4"/>
    <w:rsid w:val="00347759"/>
    <w:rsid w:val="0035563E"/>
    <w:rsid w:val="0035709A"/>
    <w:rsid w:val="003611C0"/>
    <w:rsid w:val="00362850"/>
    <w:rsid w:val="00371532"/>
    <w:rsid w:val="00372E6F"/>
    <w:rsid w:val="00374CE1"/>
    <w:rsid w:val="00376579"/>
    <w:rsid w:val="003849AB"/>
    <w:rsid w:val="00384F84"/>
    <w:rsid w:val="003857D6"/>
    <w:rsid w:val="00385937"/>
    <w:rsid w:val="00386EDA"/>
    <w:rsid w:val="00391196"/>
    <w:rsid w:val="00394191"/>
    <w:rsid w:val="0039754F"/>
    <w:rsid w:val="003A2163"/>
    <w:rsid w:val="003A7B7E"/>
    <w:rsid w:val="003A7E30"/>
    <w:rsid w:val="003B1E7E"/>
    <w:rsid w:val="003C0D76"/>
    <w:rsid w:val="003C3F58"/>
    <w:rsid w:val="003C605F"/>
    <w:rsid w:val="003E1D40"/>
    <w:rsid w:val="003E2FD7"/>
    <w:rsid w:val="003E5AC4"/>
    <w:rsid w:val="00400E0B"/>
    <w:rsid w:val="00402E5D"/>
    <w:rsid w:val="00412919"/>
    <w:rsid w:val="00420204"/>
    <w:rsid w:val="00424DC1"/>
    <w:rsid w:val="00442017"/>
    <w:rsid w:val="0044418C"/>
    <w:rsid w:val="004454A2"/>
    <w:rsid w:val="00445D30"/>
    <w:rsid w:val="00455F67"/>
    <w:rsid w:val="00457C0C"/>
    <w:rsid w:val="00457F9F"/>
    <w:rsid w:val="00462592"/>
    <w:rsid w:val="004631B6"/>
    <w:rsid w:val="00463FA6"/>
    <w:rsid w:val="00464D9B"/>
    <w:rsid w:val="00465776"/>
    <w:rsid w:val="00466E32"/>
    <w:rsid w:val="00467F61"/>
    <w:rsid w:val="00477103"/>
    <w:rsid w:val="00485FCD"/>
    <w:rsid w:val="00490007"/>
    <w:rsid w:val="00495013"/>
    <w:rsid w:val="004B2DBB"/>
    <w:rsid w:val="004B4DD3"/>
    <w:rsid w:val="004C1133"/>
    <w:rsid w:val="004C43B9"/>
    <w:rsid w:val="004D1918"/>
    <w:rsid w:val="004D4520"/>
    <w:rsid w:val="004E1549"/>
    <w:rsid w:val="004E2DF2"/>
    <w:rsid w:val="004E3BE6"/>
    <w:rsid w:val="004E75DF"/>
    <w:rsid w:val="004F3F4D"/>
    <w:rsid w:val="004F603C"/>
    <w:rsid w:val="00500D53"/>
    <w:rsid w:val="005028EC"/>
    <w:rsid w:val="00502CE9"/>
    <w:rsid w:val="0050561C"/>
    <w:rsid w:val="0050798B"/>
    <w:rsid w:val="00512DFB"/>
    <w:rsid w:val="00515661"/>
    <w:rsid w:val="005159E6"/>
    <w:rsid w:val="00520141"/>
    <w:rsid w:val="0052707C"/>
    <w:rsid w:val="005356B9"/>
    <w:rsid w:val="0053601A"/>
    <w:rsid w:val="00536A28"/>
    <w:rsid w:val="00541CC4"/>
    <w:rsid w:val="00544BC4"/>
    <w:rsid w:val="005500C3"/>
    <w:rsid w:val="00552CCC"/>
    <w:rsid w:val="00556640"/>
    <w:rsid w:val="00561669"/>
    <w:rsid w:val="005623E6"/>
    <w:rsid w:val="00563A7F"/>
    <w:rsid w:val="00563F85"/>
    <w:rsid w:val="00572DFD"/>
    <w:rsid w:val="00572FD2"/>
    <w:rsid w:val="00573DC5"/>
    <w:rsid w:val="00574264"/>
    <w:rsid w:val="00584019"/>
    <w:rsid w:val="00584295"/>
    <w:rsid w:val="005851CA"/>
    <w:rsid w:val="00585C45"/>
    <w:rsid w:val="00593146"/>
    <w:rsid w:val="0059570E"/>
    <w:rsid w:val="005A1A95"/>
    <w:rsid w:val="005A1EF6"/>
    <w:rsid w:val="005A53D8"/>
    <w:rsid w:val="005B0232"/>
    <w:rsid w:val="005B5ABA"/>
    <w:rsid w:val="005B6667"/>
    <w:rsid w:val="005C171B"/>
    <w:rsid w:val="005C1F71"/>
    <w:rsid w:val="005C2F7B"/>
    <w:rsid w:val="005D091D"/>
    <w:rsid w:val="005D37E2"/>
    <w:rsid w:val="005D5D13"/>
    <w:rsid w:val="005E049E"/>
    <w:rsid w:val="005E5C7D"/>
    <w:rsid w:val="005E7FCB"/>
    <w:rsid w:val="005F5735"/>
    <w:rsid w:val="005F7605"/>
    <w:rsid w:val="006018F6"/>
    <w:rsid w:val="00602375"/>
    <w:rsid w:val="00606EE4"/>
    <w:rsid w:val="00611558"/>
    <w:rsid w:val="00614B87"/>
    <w:rsid w:val="00621E33"/>
    <w:rsid w:val="006366E0"/>
    <w:rsid w:val="00636D32"/>
    <w:rsid w:val="006468ED"/>
    <w:rsid w:val="006733D1"/>
    <w:rsid w:val="006868D9"/>
    <w:rsid w:val="006870AC"/>
    <w:rsid w:val="00690122"/>
    <w:rsid w:val="00692AAB"/>
    <w:rsid w:val="006977CF"/>
    <w:rsid w:val="00697EA6"/>
    <w:rsid w:val="006B5736"/>
    <w:rsid w:val="006B7518"/>
    <w:rsid w:val="006B7A0A"/>
    <w:rsid w:val="006C4DBD"/>
    <w:rsid w:val="006C4DE2"/>
    <w:rsid w:val="006C7D35"/>
    <w:rsid w:val="006C7EF2"/>
    <w:rsid w:val="006D2BC1"/>
    <w:rsid w:val="006E5634"/>
    <w:rsid w:val="006E5B34"/>
    <w:rsid w:val="006F4680"/>
    <w:rsid w:val="006F62E1"/>
    <w:rsid w:val="00701193"/>
    <w:rsid w:val="007065C5"/>
    <w:rsid w:val="007071F9"/>
    <w:rsid w:val="0070793C"/>
    <w:rsid w:val="00717F0E"/>
    <w:rsid w:val="007226A9"/>
    <w:rsid w:val="00726006"/>
    <w:rsid w:val="00731892"/>
    <w:rsid w:val="00735679"/>
    <w:rsid w:val="00735A13"/>
    <w:rsid w:val="00740A32"/>
    <w:rsid w:val="00741356"/>
    <w:rsid w:val="00743CA5"/>
    <w:rsid w:val="007447BB"/>
    <w:rsid w:val="00755DC2"/>
    <w:rsid w:val="00762274"/>
    <w:rsid w:val="00765DBF"/>
    <w:rsid w:val="00766D67"/>
    <w:rsid w:val="00770304"/>
    <w:rsid w:val="00775DF4"/>
    <w:rsid w:val="00777040"/>
    <w:rsid w:val="00780450"/>
    <w:rsid w:val="00785030"/>
    <w:rsid w:val="00786273"/>
    <w:rsid w:val="0079451B"/>
    <w:rsid w:val="007B21C7"/>
    <w:rsid w:val="007B7169"/>
    <w:rsid w:val="007C2073"/>
    <w:rsid w:val="007C45CE"/>
    <w:rsid w:val="007C6F64"/>
    <w:rsid w:val="007D1177"/>
    <w:rsid w:val="007D2934"/>
    <w:rsid w:val="007D2DC3"/>
    <w:rsid w:val="007D3550"/>
    <w:rsid w:val="007E2540"/>
    <w:rsid w:val="007E5959"/>
    <w:rsid w:val="007F0A0E"/>
    <w:rsid w:val="007F145D"/>
    <w:rsid w:val="00813743"/>
    <w:rsid w:val="00816B43"/>
    <w:rsid w:val="008229DB"/>
    <w:rsid w:val="0083279D"/>
    <w:rsid w:val="008348CB"/>
    <w:rsid w:val="0083538B"/>
    <w:rsid w:val="00836615"/>
    <w:rsid w:val="008404B7"/>
    <w:rsid w:val="00841D01"/>
    <w:rsid w:val="0084534A"/>
    <w:rsid w:val="00846EEC"/>
    <w:rsid w:val="00855504"/>
    <w:rsid w:val="0085632E"/>
    <w:rsid w:val="00861349"/>
    <w:rsid w:val="00864114"/>
    <w:rsid w:val="00866830"/>
    <w:rsid w:val="00874877"/>
    <w:rsid w:val="00875CC6"/>
    <w:rsid w:val="0087668E"/>
    <w:rsid w:val="00881F8F"/>
    <w:rsid w:val="00894FF9"/>
    <w:rsid w:val="008A1507"/>
    <w:rsid w:val="008A552C"/>
    <w:rsid w:val="008A7BF0"/>
    <w:rsid w:val="008B3481"/>
    <w:rsid w:val="008B6309"/>
    <w:rsid w:val="008C4331"/>
    <w:rsid w:val="008C468E"/>
    <w:rsid w:val="008D1C62"/>
    <w:rsid w:val="008D3DFA"/>
    <w:rsid w:val="008D54B7"/>
    <w:rsid w:val="008D67FC"/>
    <w:rsid w:val="008E2E2E"/>
    <w:rsid w:val="008F1C7C"/>
    <w:rsid w:val="008F2FF4"/>
    <w:rsid w:val="008F5D71"/>
    <w:rsid w:val="00901D6A"/>
    <w:rsid w:val="009110B6"/>
    <w:rsid w:val="009110E9"/>
    <w:rsid w:val="0091125B"/>
    <w:rsid w:val="00911BB0"/>
    <w:rsid w:val="009141D6"/>
    <w:rsid w:val="00922375"/>
    <w:rsid w:val="0092247E"/>
    <w:rsid w:val="0093233A"/>
    <w:rsid w:val="00932EE4"/>
    <w:rsid w:val="0094320E"/>
    <w:rsid w:val="0095494E"/>
    <w:rsid w:val="00957075"/>
    <w:rsid w:val="009673E1"/>
    <w:rsid w:val="00970506"/>
    <w:rsid w:val="0097091A"/>
    <w:rsid w:val="00974603"/>
    <w:rsid w:val="00980378"/>
    <w:rsid w:val="00993C40"/>
    <w:rsid w:val="009A5FAB"/>
    <w:rsid w:val="009A6BB8"/>
    <w:rsid w:val="009B57CB"/>
    <w:rsid w:val="009B6480"/>
    <w:rsid w:val="009B72A2"/>
    <w:rsid w:val="009C0EFE"/>
    <w:rsid w:val="009D1030"/>
    <w:rsid w:val="009D2BE0"/>
    <w:rsid w:val="009D6A86"/>
    <w:rsid w:val="009E6085"/>
    <w:rsid w:val="009F576B"/>
    <w:rsid w:val="00A0246F"/>
    <w:rsid w:val="00A037B9"/>
    <w:rsid w:val="00A05552"/>
    <w:rsid w:val="00A06030"/>
    <w:rsid w:val="00A132E8"/>
    <w:rsid w:val="00A16F76"/>
    <w:rsid w:val="00A23EF6"/>
    <w:rsid w:val="00A429FE"/>
    <w:rsid w:val="00A42F15"/>
    <w:rsid w:val="00A47B42"/>
    <w:rsid w:val="00A51FAE"/>
    <w:rsid w:val="00A54FA1"/>
    <w:rsid w:val="00A623E4"/>
    <w:rsid w:val="00A67B90"/>
    <w:rsid w:val="00A70C82"/>
    <w:rsid w:val="00A70ED2"/>
    <w:rsid w:val="00A82122"/>
    <w:rsid w:val="00A84199"/>
    <w:rsid w:val="00A84668"/>
    <w:rsid w:val="00A91BF6"/>
    <w:rsid w:val="00A93DD5"/>
    <w:rsid w:val="00A94CC8"/>
    <w:rsid w:val="00AB4A09"/>
    <w:rsid w:val="00AC2A7C"/>
    <w:rsid w:val="00AC480C"/>
    <w:rsid w:val="00AC49B6"/>
    <w:rsid w:val="00AC62DB"/>
    <w:rsid w:val="00AD1CF1"/>
    <w:rsid w:val="00AD2556"/>
    <w:rsid w:val="00AD28B9"/>
    <w:rsid w:val="00AD4310"/>
    <w:rsid w:val="00AE0DFC"/>
    <w:rsid w:val="00AF37FF"/>
    <w:rsid w:val="00AF3CFE"/>
    <w:rsid w:val="00AF4318"/>
    <w:rsid w:val="00AF75F1"/>
    <w:rsid w:val="00B02982"/>
    <w:rsid w:val="00B03CAB"/>
    <w:rsid w:val="00B147E8"/>
    <w:rsid w:val="00B31D9C"/>
    <w:rsid w:val="00B3304F"/>
    <w:rsid w:val="00B37592"/>
    <w:rsid w:val="00B408D9"/>
    <w:rsid w:val="00B409AA"/>
    <w:rsid w:val="00B40E49"/>
    <w:rsid w:val="00B4209F"/>
    <w:rsid w:val="00B51FC7"/>
    <w:rsid w:val="00B52F98"/>
    <w:rsid w:val="00B54D0A"/>
    <w:rsid w:val="00B56DC4"/>
    <w:rsid w:val="00B579A7"/>
    <w:rsid w:val="00B61DEE"/>
    <w:rsid w:val="00B77C8B"/>
    <w:rsid w:val="00B846E0"/>
    <w:rsid w:val="00B87D83"/>
    <w:rsid w:val="00B90429"/>
    <w:rsid w:val="00B9508B"/>
    <w:rsid w:val="00B97794"/>
    <w:rsid w:val="00BB2056"/>
    <w:rsid w:val="00BB5495"/>
    <w:rsid w:val="00BC077C"/>
    <w:rsid w:val="00BC231C"/>
    <w:rsid w:val="00BD3EE5"/>
    <w:rsid w:val="00BD5051"/>
    <w:rsid w:val="00BE1455"/>
    <w:rsid w:val="00BE3EFB"/>
    <w:rsid w:val="00BF38DF"/>
    <w:rsid w:val="00BF73E1"/>
    <w:rsid w:val="00C2003D"/>
    <w:rsid w:val="00C3733B"/>
    <w:rsid w:val="00C404B2"/>
    <w:rsid w:val="00C44284"/>
    <w:rsid w:val="00C554A0"/>
    <w:rsid w:val="00C60374"/>
    <w:rsid w:val="00C61CF1"/>
    <w:rsid w:val="00C62F60"/>
    <w:rsid w:val="00C67196"/>
    <w:rsid w:val="00C70513"/>
    <w:rsid w:val="00C7300E"/>
    <w:rsid w:val="00C73BC2"/>
    <w:rsid w:val="00C73D52"/>
    <w:rsid w:val="00C74E3D"/>
    <w:rsid w:val="00C83555"/>
    <w:rsid w:val="00CA245B"/>
    <w:rsid w:val="00CA344E"/>
    <w:rsid w:val="00CA4CEB"/>
    <w:rsid w:val="00CB62ED"/>
    <w:rsid w:val="00CC06E5"/>
    <w:rsid w:val="00CC7769"/>
    <w:rsid w:val="00CD3B1C"/>
    <w:rsid w:val="00CD4852"/>
    <w:rsid w:val="00CD4BD0"/>
    <w:rsid w:val="00CD5A6C"/>
    <w:rsid w:val="00CE0E65"/>
    <w:rsid w:val="00CE1ACD"/>
    <w:rsid w:val="00CE30F8"/>
    <w:rsid w:val="00CE4490"/>
    <w:rsid w:val="00CE493C"/>
    <w:rsid w:val="00CE7E29"/>
    <w:rsid w:val="00D003F8"/>
    <w:rsid w:val="00D05F73"/>
    <w:rsid w:val="00D12BC9"/>
    <w:rsid w:val="00D14345"/>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4E2C"/>
    <w:rsid w:val="00D90483"/>
    <w:rsid w:val="00D906DE"/>
    <w:rsid w:val="00D906EB"/>
    <w:rsid w:val="00D91E56"/>
    <w:rsid w:val="00D92877"/>
    <w:rsid w:val="00D9726C"/>
    <w:rsid w:val="00DA5A54"/>
    <w:rsid w:val="00DA618B"/>
    <w:rsid w:val="00DA6C0F"/>
    <w:rsid w:val="00DB2C98"/>
    <w:rsid w:val="00DC5C97"/>
    <w:rsid w:val="00DC6A1B"/>
    <w:rsid w:val="00DE7D95"/>
    <w:rsid w:val="00DF2953"/>
    <w:rsid w:val="00DF5E2C"/>
    <w:rsid w:val="00E160AA"/>
    <w:rsid w:val="00E21AF8"/>
    <w:rsid w:val="00E232D1"/>
    <w:rsid w:val="00E252A5"/>
    <w:rsid w:val="00E27D5E"/>
    <w:rsid w:val="00E3039A"/>
    <w:rsid w:val="00E34DFB"/>
    <w:rsid w:val="00E36509"/>
    <w:rsid w:val="00E504B2"/>
    <w:rsid w:val="00E541A5"/>
    <w:rsid w:val="00E5496D"/>
    <w:rsid w:val="00E56A7F"/>
    <w:rsid w:val="00E60F99"/>
    <w:rsid w:val="00E63FD5"/>
    <w:rsid w:val="00E67FF9"/>
    <w:rsid w:val="00E72E7F"/>
    <w:rsid w:val="00E756E7"/>
    <w:rsid w:val="00E77D96"/>
    <w:rsid w:val="00E90F22"/>
    <w:rsid w:val="00E925E5"/>
    <w:rsid w:val="00E97A69"/>
    <w:rsid w:val="00EA1C42"/>
    <w:rsid w:val="00EB4732"/>
    <w:rsid w:val="00EC06CC"/>
    <w:rsid w:val="00EC5F3A"/>
    <w:rsid w:val="00ED48A8"/>
    <w:rsid w:val="00ED4EEF"/>
    <w:rsid w:val="00EE05F3"/>
    <w:rsid w:val="00EE72E0"/>
    <w:rsid w:val="00EF6E74"/>
    <w:rsid w:val="00F020CA"/>
    <w:rsid w:val="00F1188E"/>
    <w:rsid w:val="00F11918"/>
    <w:rsid w:val="00F11E19"/>
    <w:rsid w:val="00F13F4B"/>
    <w:rsid w:val="00F205B9"/>
    <w:rsid w:val="00F22FC8"/>
    <w:rsid w:val="00F246D2"/>
    <w:rsid w:val="00F257A0"/>
    <w:rsid w:val="00F30210"/>
    <w:rsid w:val="00F31AA9"/>
    <w:rsid w:val="00F4093A"/>
    <w:rsid w:val="00F418BB"/>
    <w:rsid w:val="00F458B8"/>
    <w:rsid w:val="00F47951"/>
    <w:rsid w:val="00F50C62"/>
    <w:rsid w:val="00F51811"/>
    <w:rsid w:val="00F53FE0"/>
    <w:rsid w:val="00F5603C"/>
    <w:rsid w:val="00F57C89"/>
    <w:rsid w:val="00F63EFB"/>
    <w:rsid w:val="00F668A3"/>
    <w:rsid w:val="00F6799F"/>
    <w:rsid w:val="00F67BFF"/>
    <w:rsid w:val="00F70B6F"/>
    <w:rsid w:val="00F746BC"/>
    <w:rsid w:val="00F76CF3"/>
    <w:rsid w:val="00F86494"/>
    <w:rsid w:val="00F934AC"/>
    <w:rsid w:val="00F95EB0"/>
    <w:rsid w:val="00F9662C"/>
    <w:rsid w:val="00FA55F5"/>
    <w:rsid w:val="00FA584F"/>
    <w:rsid w:val="00FA719A"/>
    <w:rsid w:val="00FA79C7"/>
    <w:rsid w:val="00FB0E61"/>
    <w:rsid w:val="00FB20DF"/>
    <w:rsid w:val="00FB22B6"/>
    <w:rsid w:val="00FB547F"/>
    <w:rsid w:val="00FC1B47"/>
    <w:rsid w:val="00FD23C7"/>
    <w:rsid w:val="00FD25A3"/>
    <w:rsid w:val="00FD75BD"/>
    <w:rsid w:val="00FD768B"/>
    <w:rsid w:val="00FE6BC8"/>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 w:type="table" w:customStyle="1" w:styleId="TableNormal">
    <w:name w:val="Table Normal"/>
    <w:uiPriority w:val="2"/>
    <w:semiHidden/>
    <w:unhideWhenUsed/>
    <w:qFormat/>
    <w:rsid w:val="003C60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3C605F"/>
    <w:pPr>
      <w:widowControl w:val="0"/>
      <w:autoSpaceDE w:val="0"/>
      <w:autoSpaceDN w:val="0"/>
      <w:spacing w:line="240" w:lineRule="auto"/>
    </w:pPr>
    <w:rPr>
      <w:rFonts w:ascii="TKTypeRegular" w:eastAsia="TKTypeRegular" w:hAnsi="TKTypeRegular" w:cs="TKTypeRegular"/>
      <w:color w:val="auto"/>
      <w:sz w:val="18"/>
      <w:szCs w:val="18"/>
      <w:lang w:val="en-US"/>
    </w:rPr>
  </w:style>
  <w:style w:type="character" w:customStyle="1" w:styleId="TextkrperZchn">
    <w:name w:val="Textkörper Zchn"/>
    <w:basedOn w:val="Absatz-Standardschriftart"/>
    <w:link w:val="Textkrper"/>
    <w:uiPriority w:val="1"/>
    <w:rsid w:val="003C605F"/>
    <w:rPr>
      <w:rFonts w:ascii="TKTypeRegular" w:eastAsia="TKTypeRegular" w:hAnsi="TKTypeRegular" w:cs="TKTypeRegular"/>
      <w:sz w:val="18"/>
      <w:szCs w:val="18"/>
      <w:lang w:val="en-US"/>
    </w:rPr>
  </w:style>
  <w:style w:type="paragraph" w:customStyle="1" w:styleId="TableParagraph">
    <w:name w:val="Table Paragraph"/>
    <w:basedOn w:val="Standard"/>
    <w:uiPriority w:val="1"/>
    <w:qFormat/>
    <w:rsid w:val="003C605F"/>
    <w:pPr>
      <w:widowControl w:val="0"/>
      <w:autoSpaceDE w:val="0"/>
      <w:autoSpaceDN w:val="0"/>
      <w:spacing w:before="70" w:line="240" w:lineRule="auto"/>
    </w:pPr>
    <w:rPr>
      <w:rFonts w:ascii="TKTypeRegular" w:eastAsia="TKTypeRegular" w:hAnsi="TKTypeRegular" w:cs="TKTypeRegular"/>
      <w:color w:val="auto"/>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 w:type="table" w:customStyle="1" w:styleId="TableNormal">
    <w:name w:val="Table Normal"/>
    <w:uiPriority w:val="2"/>
    <w:semiHidden/>
    <w:unhideWhenUsed/>
    <w:qFormat/>
    <w:rsid w:val="003C60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3C605F"/>
    <w:pPr>
      <w:widowControl w:val="0"/>
      <w:autoSpaceDE w:val="0"/>
      <w:autoSpaceDN w:val="0"/>
      <w:spacing w:line="240" w:lineRule="auto"/>
    </w:pPr>
    <w:rPr>
      <w:rFonts w:ascii="TKTypeRegular" w:eastAsia="TKTypeRegular" w:hAnsi="TKTypeRegular" w:cs="TKTypeRegular"/>
      <w:color w:val="auto"/>
      <w:sz w:val="18"/>
      <w:szCs w:val="18"/>
      <w:lang w:val="en-US"/>
    </w:rPr>
  </w:style>
  <w:style w:type="character" w:customStyle="1" w:styleId="TextkrperZchn">
    <w:name w:val="Textkörper Zchn"/>
    <w:basedOn w:val="Absatz-Standardschriftart"/>
    <w:link w:val="Textkrper"/>
    <w:uiPriority w:val="1"/>
    <w:rsid w:val="003C605F"/>
    <w:rPr>
      <w:rFonts w:ascii="TKTypeRegular" w:eastAsia="TKTypeRegular" w:hAnsi="TKTypeRegular" w:cs="TKTypeRegular"/>
      <w:sz w:val="18"/>
      <w:szCs w:val="18"/>
      <w:lang w:val="en-US"/>
    </w:rPr>
  </w:style>
  <w:style w:type="paragraph" w:customStyle="1" w:styleId="TableParagraph">
    <w:name w:val="Table Paragraph"/>
    <w:basedOn w:val="Standard"/>
    <w:uiPriority w:val="1"/>
    <w:qFormat/>
    <w:rsid w:val="003C605F"/>
    <w:pPr>
      <w:widowControl w:val="0"/>
      <w:autoSpaceDE w:val="0"/>
      <w:autoSpaceDN w:val="0"/>
      <w:spacing w:before="70" w:line="240" w:lineRule="auto"/>
    </w:pPr>
    <w:rPr>
      <w:rFonts w:ascii="TKTypeRegular" w:eastAsia="TKTypeRegular" w:hAnsi="TKTypeRegular" w:cs="TKTypeRegular"/>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284044881">
      <w:bodyDiv w:val="1"/>
      <w:marLeft w:val="0"/>
      <w:marRight w:val="0"/>
      <w:marTop w:val="0"/>
      <w:marBottom w:val="0"/>
      <w:divBdr>
        <w:top w:val="none" w:sz="0" w:space="0" w:color="auto"/>
        <w:left w:val="none" w:sz="0" w:space="0" w:color="auto"/>
        <w:bottom w:val="none" w:sz="0" w:space="0" w:color="auto"/>
        <w:right w:val="none" w:sz="0" w:space="0" w:color="auto"/>
      </w:divBdr>
      <w:divsChild>
        <w:div w:id="956721860">
          <w:marLeft w:val="0"/>
          <w:marRight w:val="0"/>
          <w:marTop w:val="0"/>
          <w:marBottom w:val="0"/>
          <w:divBdr>
            <w:top w:val="none" w:sz="0" w:space="0" w:color="auto"/>
            <w:left w:val="none" w:sz="0" w:space="0" w:color="auto"/>
            <w:bottom w:val="none" w:sz="0" w:space="0" w:color="auto"/>
            <w:right w:val="none" w:sz="0" w:space="0" w:color="auto"/>
          </w:divBdr>
        </w:div>
      </w:divsChild>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474641735">
      <w:bodyDiv w:val="1"/>
      <w:marLeft w:val="0"/>
      <w:marRight w:val="0"/>
      <w:marTop w:val="0"/>
      <w:marBottom w:val="0"/>
      <w:divBdr>
        <w:top w:val="none" w:sz="0" w:space="0" w:color="auto"/>
        <w:left w:val="none" w:sz="0" w:space="0" w:color="auto"/>
        <w:bottom w:val="none" w:sz="0" w:space="0" w:color="auto"/>
        <w:right w:val="none" w:sz="0" w:space="0" w:color="auto"/>
      </w:divBdr>
    </w:div>
    <w:div w:id="1116366098">
      <w:bodyDiv w:val="1"/>
      <w:marLeft w:val="0"/>
      <w:marRight w:val="0"/>
      <w:marTop w:val="0"/>
      <w:marBottom w:val="0"/>
      <w:divBdr>
        <w:top w:val="none" w:sz="0" w:space="0" w:color="auto"/>
        <w:left w:val="none" w:sz="0" w:space="0" w:color="auto"/>
        <w:bottom w:val="none" w:sz="0" w:space="0" w:color="auto"/>
        <w:right w:val="none" w:sz="0" w:space="0" w:color="auto"/>
      </w:divBdr>
    </w:div>
    <w:div w:id="1264147419">
      <w:bodyDiv w:val="1"/>
      <w:marLeft w:val="0"/>
      <w:marRight w:val="0"/>
      <w:marTop w:val="0"/>
      <w:marBottom w:val="0"/>
      <w:divBdr>
        <w:top w:val="none" w:sz="0" w:space="0" w:color="auto"/>
        <w:left w:val="none" w:sz="0" w:space="0" w:color="auto"/>
        <w:bottom w:val="none" w:sz="0" w:space="0" w:color="auto"/>
        <w:right w:val="none" w:sz="0" w:space="0" w:color="auto"/>
      </w:divBdr>
      <w:divsChild>
        <w:div w:id="710034088">
          <w:marLeft w:val="0"/>
          <w:marRight w:val="0"/>
          <w:marTop w:val="0"/>
          <w:marBottom w:val="0"/>
          <w:divBdr>
            <w:top w:val="none" w:sz="0" w:space="0" w:color="auto"/>
            <w:left w:val="none" w:sz="0" w:space="0" w:color="auto"/>
            <w:bottom w:val="none" w:sz="0" w:space="0" w:color="auto"/>
            <w:right w:val="none" w:sz="0" w:space="0" w:color="auto"/>
          </w:divBdr>
        </w:div>
      </w:divsChild>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1815026642">
      <w:bodyDiv w:val="1"/>
      <w:marLeft w:val="0"/>
      <w:marRight w:val="0"/>
      <w:marTop w:val="0"/>
      <w:marBottom w:val="0"/>
      <w:divBdr>
        <w:top w:val="none" w:sz="0" w:space="0" w:color="auto"/>
        <w:left w:val="none" w:sz="0" w:space="0" w:color="auto"/>
        <w:bottom w:val="none" w:sz="0" w:space="0" w:color="auto"/>
        <w:right w:val="none" w:sz="0" w:space="0" w:color="auto"/>
      </w:divBdr>
      <w:divsChild>
        <w:div w:id="1052533797">
          <w:marLeft w:val="0"/>
          <w:marRight w:val="0"/>
          <w:marTop w:val="0"/>
          <w:marBottom w:val="0"/>
          <w:divBdr>
            <w:top w:val="none" w:sz="0" w:space="0" w:color="auto"/>
            <w:left w:val="none" w:sz="0" w:space="0" w:color="auto"/>
            <w:bottom w:val="none" w:sz="0" w:space="0" w:color="auto"/>
            <w:right w:val="none" w:sz="0" w:space="0" w:color="auto"/>
          </w:divBdr>
          <w:divsChild>
            <w:div w:id="219440634">
              <w:marLeft w:val="0"/>
              <w:marRight w:val="0"/>
              <w:marTop w:val="0"/>
              <w:marBottom w:val="0"/>
              <w:divBdr>
                <w:top w:val="none" w:sz="0" w:space="0" w:color="auto"/>
                <w:left w:val="none" w:sz="0" w:space="0" w:color="auto"/>
                <w:bottom w:val="none" w:sz="0" w:space="0" w:color="auto"/>
                <w:right w:val="none" w:sz="0" w:space="0" w:color="auto"/>
              </w:divBdr>
            </w:div>
          </w:divsChild>
        </w:div>
        <w:div w:id="2001734393">
          <w:marLeft w:val="0"/>
          <w:marRight w:val="0"/>
          <w:marTop w:val="0"/>
          <w:marBottom w:val="0"/>
          <w:divBdr>
            <w:top w:val="none" w:sz="0" w:space="0" w:color="auto"/>
            <w:left w:val="none" w:sz="0" w:space="0" w:color="auto"/>
            <w:bottom w:val="none" w:sz="0" w:space="0" w:color="auto"/>
            <w:right w:val="none" w:sz="0" w:space="0" w:color="auto"/>
          </w:divBdr>
          <w:divsChild>
            <w:div w:id="1754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5724">
      <w:bodyDiv w:val="1"/>
      <w:marLeft w:val="0"/>
      <w:marRight w:val="0"/>
      <w:marTop w:val="0"/>
      <w:marBottom w:val="0"/>
      <w:divBdr>
        <w:top w:val="none" w:sz="0" w:space="0" w:color="auto"/>
        <w:left w:val="none" w:sz="0" w:space="0" w:color="auto"/>
        <w:bottom w:val="none" w:sz="0" w:space="0" w:color="auto"/>
        <w:right w:val="none" w:sz="0" w:space="0" w:color="auto"/>
      </w:divBdr>
      <w:divsChild>
        <w:div w:id="1550262410">
          <w:marLeft w:val="0"/>
          <w:marRight w:val="0"/>
          <w:marTop w:val="0"/>
          <w:marBottom w:val="0"/>
          <w:divBdr>
            <w:top w:val="none" w:sz="0" w:space="0" w:color="auto"/>
            <w:left w:val="none" w:sz="0" w:space="0" w:color="auto"/>
            <w:bottom w:val="none" w:sz="0" w:space="0" w:color="auto"/>
            <w:right w:val="none" w:sz="0" w:space="0" w:color="auto"/>
          </w:divBdr>
        </w:div>
      </w:divsChild>
    </w:div>
    <w:div w:id="1895849157">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 w:id="2137335875">
      <w:bodyDiv w:val="1"/>
      <w:marLeft w:val="0"/>
      <w:marRight w:val="0"/>
      <w:marTop w:val="0"/>
      <w:marBottom w:val="0"/>
      <w:divBdr>
        <w:top w:val="none" w:sz="0" w:space="0" w:color="auto"/>
        <w:left w:val="none" w:sz="0" w:space="0" w:color="auto"/>
        <w:bottom w:val="none" w:sz="0" w:space="0" w:color="auto"/>
        <w:right w:val="none" w:sz="0" w:space="0" w:color="auto"/>
      </w:divBdr>
      <w:divsChild>
        <w:div w:id="194302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https://www.thyssenkrupp-steel.com/de/euroblech/ueberblic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E0DC-F972-402A-A55B-E84FF264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2016-10-24T14:18:00Z</dcterms:created>
  <dcterms:modified xsi:type="dcterms:W3CDTF">2016-10-24T14:18:00Z</dcterms:modified>
</cp:coreProperties>
</file>