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13495B" w:rsidTr="008D3DFA">
        <w:trPr>
          <w:trHeight w:val="45"/>
        </w:trPr>
        <w:tc>
          <w:tcPr>
            <w:tcW w:w="7655" w:type="dxa"/>
          </w:tcPr>
          <w:p w:rsidR="008D3DFA" w:rsidRPr="0013495B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13495B" w:rsidRDefault="008D3DFA" w:rsidP="001E7E0A">
            <w:pPr>
              <w:pStyle w:val="BusinessArea"/>
            </w:pPr>
          </w:p>
        </w:tc>
      </w:tr>
      <w:tr w:rsidR="001E7E0A" w:rsidRPr="0013495B" w:rsidTr="001E7E0A">
        <w:trPr>
          <w:trHeight w:val="408"/>
        </w:trPr>
        <w:tc>
          <w:tcPr>
            <w:tcW w:w="7655" w:type="dxa"/>
          </w:tcPr>
          <w:p w:rsidR="001E7E0A" w:rsidRPr="0013495B" w:rsidRDefault="001E7E0A" w:rsidP="001E7E0A"/>
        </w:tc>
        <w:tc>
          <w:tcPr>
            <w:tcW w:w="1724" w:type="dxa"/>
          </w:tcPr>
          <w:p w:rsidR="001E7E0A" w:rsidRPr="0013495B" w:rsidRDefault="001E7E0A" w:rsidP="001E7E0A">
            <w:pPr>
              <w:pStyle w:val="BusinessArea"/>
            </w:pPr>
          </w:p>
        </w:tc>
      </w:tr>
      <w:tr w:rsidR="001E7E0A" w:rsidRPr="0013495B" w:rsidTr="001E7E0A">
        <w:trPr>
          <w:trHeight w:val="992"/>
        </w:trPr>
        <w:tc>
          <w:tcPr>
            <w:tcW w:w="7655" w:type="dxa"/>
          </w:tcPr>
          <w:p w:rsidR="001E7E0A" w:rsidRPr="0013495B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13495B" w:rsidRDefault="00DF78A9" w:rsidP="001E7E0A">
            <w:pPr>
              <w:pStyle w:val="Datefield"/>
            </w:pPr>
            <w:r>
              <w:t>June 1</w:t>
            </w:r>
            <w:r w:rsidR="0036427A">
              <w:t>, 2016</w:t>
            </w:r>
          </w:p>
          <w:p w:rsidR="001E7E0A" w:rsidRPr="0013495B" w:rsidRDefault="009342E0" w:rsidP="00BE581D">
            <w:pPr>
              <w:pStyle w:val="Numbersofpages"/>
            </w:pPr>
            <w:r w:rsidRPr="0013495B">
              <w:t>Page</w:t>
            </w:r>
            <w:r w:rsidR="001E7E0A" w:rsidRPr="0013495B">
              <w:t xml:space="preserve"> </w:t>
            </w:r>
            <w:r w:rsidR="001E7E0A" w:rsidRPr="0013495B">
              <w:fldChar w:fldCharType="begin"/>
            </w:r>
            <w:r w:rsidR="001E7E0A" w:rsidRPr="0013495B">
              <w:instrText xml:space="preserve"> PAGE   \* MERGEFORMAT </w:instrText>
            </w:r>
            <w:r w:rsidR="001E7E0A" w:rsidRPr="0013495B">
              <w:fldChar w:fldCharType="separate"/>
            </w:r>
            <w:r w:rsidR="0076538B">
              <w:rPr>
                <w:noProof/>
              </w:rPr>
              <w:t>1</w:t>
            </w:r>
            <w:r w:rsidR="001E7E0A" w:rsidRPr="0013495B">
              <w:fldChar w:fldCharType="end"/>
            </w:r>
            <w:r w:rsidR="001E7E0A" w:rsidRPr="0013495B">
              <w:t>/</w:t>
            </w:r>
            <w:r w:rsidR="00BE581D">
              <w:t>1</w:t>
            </w:r>
          </w:p>
        </w:tc>
      </w:tr>
    </w:tbl>
    <w:p w:rsidR="000F00C6" w:rsidRPr="00305DB3" w:rsidRDefault="000F00C6" w:rsidP="000F00C6">
      <w:pPr>
        <w:spacing w:line="276" w:lineRule="auto"/>
        <w:jc w:val="both"/>
        <w:rPr>
          <w:lang w:val="en-US"/>
        </w:rPr>
      </w:pPr>
      <w:r>
        <w:rPr>
          <w:b/>
          <w:bCs/>
          <w:sz w:val="22"/>
          <w:lang w:val="en-US"/>
        </w:rPr>
        <w:t xml:space="preserve">Acquisition of minority interest in </w:t>
      </w:r>
      <w:r w:rsidRPr="00305DB3">
        <w:rPr>
          <w:b/>
          <w:bCs/>
          <w:sz w:val="22"/>
          <w:lang w:val="en-US"/>
        </w:rPr>
        <w:t xml:space="preserve">thyssenkrupp CSA </w:t>
      </w:r>
      <w:r>
        <w:rPr>
          <w:b/>
          <w:bCs/>
          <w:sz w:val="22"/>
          <w:lang w:val="en-US"/>
        </w:rPr>
        <w:t>completed</w:t>
      </w:r>
    </w:p>
    <w:p w:rsidR="000F00C6" w:rsidRPr="00305DB3" w:rsidRDefault="000F00C6" w:rsidP="000F00C6">
      <w:pPr>
        <w:pStyle w:val="Betreffzeile"/>
        <w:jc w:val="both"/>
        <w:rPr>
          <w:rFonts w:asciiTheme="majorHAnsi" w:hAnsiTheme="majorHAnsi"/>
          <w:b/>
          <w:sz w:val="22"/>
          <w:lang w:val="en-US"/>
        </w:rPr>
      </w:pPr>
    </w:p>
    <w:p w:rsidR="000F00C6" w:rsidRPr="00305DB3" w:rsidRDefault="000F00C6" w:rsidP="000F00C6">
      <w:pPr>
        <w:jc w:val="both"/>
        <w:rPr>
          <w:rFonts w:asciiTheme="majorHAnsi" w:hAnsiTheme="majorHAnsi"/>
          <w:sz w:val="22"/>
          <w:lang w:val="en-US"/>
        </w:rPr>
      </w:pPr>
    </w:p>
    <w:p w:rsidR="00B61622" w:rsidRDefault="000F00C6" w:rsidP="000F00C6">
      <w:pPr>
        <w:spacing w:line="276" w:lineRule="auto"/>
        <w:jc w:val="both"/>
        <w:rPr>
          <w:color w:val="auto"/>
          <w:sz w:val="22"/>
          <w:lang w:val="en-US"/>
        </w:rPr>
      </w:pPr>
      <w:proofErr w:type="gramStart"/>
      <w:r w:rsidRPr="00305DB3">
        <w:rPr>
          <w:color w:val="auto"/>
          <w:sz w:val="22"/>
          <w:lang w:val="en-US"/>
        </w:rPr>
        <w:t>thyssenkrupp</w:t>
      </w:r>
      <w:proofErr w:type="gramEnd"/>
      <w:r w:rsidRPr="00305DB3">
        <w:rPr>
          <w:color w:val="auto"/>
          <w:sz w:val="22"/>
          <w:lang w:val="en-US"/>
        </w:rPr>
        <w:t xml:space="preserve"> is</w:t>
      </w:r>
      <w:r>
        <w:rPr>
          <w:color w:val="auto"/>
          <w:sz w:val="22"/>
          <w:lang w:val="en-US"/>
        </w:rPr>
        <w:t xml:space="preserve"> now the sole owner of the Brazilian steel mill </w:t>
      </w:r>
      <w:r w:rsidRPr="00305DB3">
        <w:rPr>
          <w:color w:val="auto"/>
          <w:sz w:val="22"/>
          <w:lang w:val="en-US"/>
        </w:rPr>
        <w:t xml:space="preserve">thyssenkrupp CSA (CSA). </w:t>
      </w:r>
      <w:r>
        <w:rPr>
          <w:color w:val="auto"/>
          <w:sz w:val="22"/>
          <w:lang w:val="en-US"/>
        </w:rPr>
        <w:t xml:space="preserve">All conditions precedent </w:t>
      </w:r>
      <w:proofErr w:type="gramStart"/>
      <w:r>
        <w:rPr>
          <w:color w:val="auto"/>
          <w:sz w:val="22"/>
          <w:lang w:val="en-US"/>
        </w:rPr>
        <w:t>have</w:t>
      </w:r>
      <w:proofErr w:type="gramEnd"/>
      <w:r>
        <w:rPr>
          <w:color w:val="auto"/>
          <w:sz w:val="22"/>
          <w:lang w:val="en-US"/>
        </w:rPr>
        <w:t xml:space="preserve"> been satisfied and approvals obtained for the completion of the transaction, including from </w:t>
      </w:r>
      <w:proofErr w:type="spellStart"/>
      <w:r w:rsidRPr="00305DB3">
        <w:rPr>
          <w:color w:val="auto"/>
          <w:sz w:val="22"/>
          <w:lang w:val="en-US"/>
        </w:rPr>
        <w:t>Conselho</w:t>
      </w:r>
      <w:proofErr w:type="spellEnd"/>
      <w:r w:rsidRPr="00305DB3">
        <w:rPr>
          <w:color w:val="auto"/>
          <w:sz w:val="22"/>
          <w:lang w:val="en-US"/>
        </w:rPr>
        <w:t xml:space="preserve"> </w:t>
      </w:r>
      <w:proofErr w:type="spellStart"/>
      <w:r w:rsidRPr="00305DB3">
        <w:rPr>
          <w:color w:val="auto"/>
          <w:sz w:val="22"/>
          <w:lang w:val="en-US"/>
        </w:rPr>
        <w:t>Administrativo</w:t>
      </w:r>
      <w:proofErr w:type="spellEnd"/>
      <w:r w:rsidRPr="00305DB3">
        <w:rPr>
          <w:color w:val="auto"/>
          <w:sz w:val="22"/>
          <w:lang w:val="en-US"/>
        </w:rPr>
        <w:t xml:space="preserve"> de </w:t>
      </w:r>
      <w:proofErr w:type="spellStart"/>
      <w:r w:rsidRPr="00305DB3">
        <w:rPr>
          <w:color w:val="auto"/>
          <w:sz w:val="22"/>
          <w:lang w:val="en-US"/>
        </w:rPr>
        <w:t>Defesa</w:t>
      </w:r>
      <w:proofErr w:type="spellEnd"/>
      <w:r w:rsidRPr="00305DB3">
        <w:rPr>
          <w:color w:val="auto"/>
          <w:sz w:val="22"/>
          <w:lang w:val="en-US"/>
        </w:rPr>
        <w:t xml:space="preserve"> </w:t>
      </w:r>
      <w:proofErr w:type="spellStart"/>
      <w:r w:rsidRPr="00305DB3">
        <w:rPr>
          <w:color w:val="auto"/>
          <w:sz w:val="22"/>
          <w:lang w:val="en-US"/>
        </w:rPr>
        <w:t>Econômica</w:t>
      </w:r>
      <w:proofErr w:type="spellEnd"/>
      <w:r w:rsidRPr="00305DB3">
        <w:rPr>
          <w:color w:val="auto"/>
          <w:sz w:val="22"/>
          <w:lang w:val="en-US"/>
        </w:rPr>
        <w:t xml:space="preserve"> (CADE). </w:t>
      </w:r>
    </w:p>
    <w:p w:rsidR="00B61622" w:rsidRDefault="00B61622" w:rsidP="000F00C6">
      <w:pPr>
        <w:spacing w:line="276" w:lineRule="auto"/>
        <w:jc w:val="both"/>
        <w:rPr>
          <w:color w:val="auto"/>
          <w:sz w:val="22"/>
          <w:lang w:val="en-US"/>
        </w:rPr>
      </w:pPr>
    </w:p>
    <w:p w:rsidR="000F00C6" w:rsidRPr="00305DB3" w:rsidRDefault="000F00C6" w:rsidP="000F00C6">
      <w:pPr>
        <w:spacing w:line="276" w:lineRule="auto"/>
        <w:jc w:val="both"/>
        <w:rPr>
          <w:color w:val="auto"/>
          <w:lang w:val="en-US"/>
        </w:rPr>
      </w:pPr>
      <w:r>
        <w:rPr>
          <w:color w:val="auto"/>
          <w:sz w:val="22"/>
          <w:lang w:val="en-US"/>
        </w:rPr>
        <w:t xml:space="preserve">The 26.87% interest held by </w:t>
      </w:r>
      <w:r w:rsidRPr="00305DB3">
        <w:rPr>
          <w:color w:val="auto"/>
          <w:sz w:val="22"/>
          <w:lang w:val="en-US"/>
        </w:rPr>
        <w:t xml:space="preserve">Vale S.A. </w:t>
      </w:r>
      <w:r>
        <w:rPr>
          <w:color w:val="auto"/>
          <w:sz w:val="22"/>
          <w:lang w:val="en-US"/>
        </w:rPr>
        <w:t xml:space="preserve">was acquired today for a </w:t>
      </w:r>
      <w:r>
        <w:rPr>
          <w:rFonts w:ascii="TKTypeRegular" w:hAnsi="TKTypeRegular"/>
          <w:sz w:val="22"/>
          <w:lang w:val="en-US"/>
        </w:rPr>
        <w:t xml:space="preserve">symbolic purchase price in combination with an earn-out for the event of a sale of CSA. </w:t>
      </w:r>
      <w:r w:rsidRPr="004D29D4">
        <w:rPr>
          <w:rFonts w:ascii="TKTypeRegular" w:hAnsi="TKTypeRegular"/>
          <w:sz w:val="22"/>
          <w:lang w:val="en-US"/>
        </w:rPr>
        <w:t xml:space="preserve">The transaction </w:t>
      </w:r>
      <w:r>
        <w:rPr>
          <w:rFonts w:ascii="TKTypeRegular" w:hAnsi="TKTypeRegular"/>
          <w:sz w:val="22"/>
          <w:lang w:val="en-US"/>
        </w:rPr>
        <w:t>did</w:t>
      </w:r>
      <w:r w:rsidRPr="004D29D4">
        <w:rPr>
          <w:rFonts w:ascii="TKTypeRegular" w:hAnsi="TKTypeRegular"/>
          <w:sz w:val="22"/>
          <w:lang w:val="en-US"/>
        </w:rPr>
        <w:t xml:space="preserve"> not result in any financing requirements for thyssenkrupp</w:t>
      </w:r>
      <w:r w:rsidRPr="00305DB3">
        <w:rPr>
          <w:color w:val="auto"/>
          <w:sz w:val="22"/>
          <w:lang w:val="en-US"/>
        </w:rPr>
        <w:t xml:space="preserve">. </w:t>
      </w:r>
    </w:p>
    <w:p w:rsidR="000F00C6" w:rsidRPr="00305DB3" w:rsidRDefault="000F00C6" w:rsidP="000F00C6">
      <w:pPr>
        <w:spacing w:line="276" w:lineRule="auto"/>
        <w:jc w:val="both"/>
        <w:rPr>
          <w:color w:val="auto"/>
          <w:lang w:val="en-US"/>
        </w:rPr>
      </w:pPr>
      <w:r w:rsidRPr="00305DB3">
        <w:rPr>
          <w:color w:val="auto"/>
          <w:sz w:val="22"/>
          <w:lang w:val="en-US"/>
        </w:rPr>
        <w:t> </w:t>
      </w:r>
    </w:p>
    <w:p w:rsidR="00B61622" w:rsidRDefault="000F00C6" w:rsidP="000F00C6">
      <w:pPr>
        <w:spacing w:line="276" w:lineRule="auto"/>
        <w:jc w:val="both"/>
        <w:rPr>
          <w:color w:val="auto"/>
          <w:sz w:val="22"/>
          <w:lang w:val="en-US"/>
        </w:rPr>
      </w:pPr>
      <w:r>
        <w:rPr>
          <w:rFonts w:ascii="TKTypeRegular" w:hAnsi="TKTypeRegular"/>
          <w:sz w:val="22"/>
          <w:lang w:val="en-US"/>
        </w:rPr>
        <w:t>Under the transaction</w:t>
      </w:r>
      <w:r w:rsidR="00C747C3">
        <w:rPr>
          <w:rFonts w:ascii="TKTypeRegular" w:hAnsi="TKTypeRegular"/>
          <w:sz w:val="22"/>
          <w:lang w:val="en-US"/>
        </w:rPr>
        <w:t>,</w:t>
      </w:r>
      <w:r>
        <w:rPr>
          <w:rFonts w:ascii="TKTypeRegular" w:hAnsi="TKTypeRegular"/>
          <w:sz w:val="22"/>
          <w:lang w:val="en-US"/>
        </w:rPr>
        <w:t xml:space="preserve"> </w:t>
      </w:r>
      <w:r w:rsidR="00C747C3">
        <w:rPr>
          <w:rFonts w:ascii="TKTypeRegular" w:hAnsi="TKTypeRegular"/>
          <w:sz w:val="22"/>
          <w:lang w:val="en-US"/>
        </w:rPr>
        <w:t xml:space="preserve">the </w:t>
      </w:r>
      <w:r w:rsidR="00D27818" w:rsidRPr="00D27818">
        <w:rPr>
          <w:rFonts w:ascii="TKTypeRegular" w:hAnsi="TKTypeRegular"/>
          <w:sz w:val="22"/>
          <w:lang w:val="en-US"/>
        </w:rPr>
        <w:t xml:space="preserve">minority and other participating rights of Vale </w:t>
      </w:r>
      <w:r w:rsidR="00950B5A">
        <w:rPr>
          <w:rFonts w:ascii="TKTypeRegular" w:hAnsi="TKTypeRegular"/>
          <w:sz w:val="22"/>
          <w:lang w:val="en-US"/>
        </w:rPr>
        <w:t xml:space="preserve">and </w:t>
      </w:r>
      <w:r w:rsidR="00D27818" w:rsidRPr="00D27818">
        <w:rPr>
          <w:rFonts w:ascii="TKTypeRegular" w:hAnsi="TKTypeRegular"/>
          <w:sz w:val="22"/>
          <w:lang w:val="en-US"/>
        </w:rPr>
        <w:t xml:space="preserve">existing shareholder agreements and other operating contracts between Vale and CSA will be </w:t>
      </w:r>
      <w:r w:rsidR="00950B5A">
        <w:rPr>
          <w:rFonts w:ascii="TKTypeRegular" w:hAnsi="TKTypeRegular"/>
          <w:sz w:val="22"/>
          <w:lang w:val="en-US"/>
        </w:rPr>
        <w:t>terminated</w:t>
      </w:r>
      <w:r w:rsidR="00D27818" w:rsidRPr="00D27818">
        <w:rPr>
          <w:rFonts w:ascii="TKTypeRegular" w:hAnsi="TKTypeRegular"/>
          <w:sz w:val="22"/>
          <w:lang w:val="en-US"/>
        </w:rPr>
        <w:t>, except for the existing iron ore contract between both parties.</w:t>
      </w:r>
      <w:r w:rsidRPr="00305DB3">
        <w:rPr>
          <w:color w:val="auto"/>
          <w:sz w:val="22"/>
          <w:lang w:val="en-US"/>
        </w:rPr>
        <w:t xml:space="preserve"> </w:t>
      </w:r>
    </w:p>
    <w:p w:rsidR="00B61622" w:rsidRDefault="00B61622" w:rsidP="000F00C6">
      <w:pPr>
        <w:spacing w:line="276" w:lineRule="auto"/>
        <w:jc w:val="both"/>
        <w:rPr>
          <w:color w:val="auto"/>
          <w:sz w:val="22"/>
          <w:lang w:val="en-US"/>
        </w:rPr>
      </w:pPr>
    </w:p>
    <w:p w:rsidR="000F00C6" w:rsidRPr="00305DB3" w:rsidRDefault="000F00C6" w:rsidP="000F00C6">
      <w:pPr>
        <w:spacing w:line="276" w:lineRule="auto"/>
        <w:jc w:val="both"/>
        <w:rPr>
          <w:color w:val="auto"/>
          <w:lang w:val="en-US"/>
        </w:rPr>
      </w:pPr>
      <w:r>
        <w:rPr>
          <w:color w:val="auto"/>
          <w:sz w:val="22"/>
          <w:lang w:val="en-US"/>
        </w:rPr>
        <w:t xml:space="preserve">By </w:t>
      </w:r>
      <w:r>
        <w:rPr>
          <w:rFonts w:ascii="TKTypeRegular" w:hAnsi="TKTypeRegular"/>
          <w:sz w:val="22"/>
          <w:lang w:val="en-US"/>
        </w:rPr>
        <w:t xml:space="preserve">streamlining the ownership structure, </w:t>
      </w:r>
      <w:r w:rsidRPr="00E919DC">
        <w:rPr>
          <w:rFonts w:ascii="TKTypeRegular" w:hAnsi="TKTypeRegular"/>
          <w:sz w:val="22"/>
          <w:lang w:val="en-US"/>
        </w:rPr>
        <w:t xml:space="preserve">thyssenkrupp </w:t>
      </w:r>
      <w:r>
        <w:rPr>
          <w:rFonts w:ascii="TKTypeRegular" w:hAnsi="TKTypeRegular"/>
          <w:sz w:val="22"/>
          <w:lang w:val="en-US"/>
        </w:rPr>
        <w:t>is reducing c</w:t>
      </w:r>
      <w:r w:rsidRPr="00E919DC">
        <w:rPr>
          <w:rFonts w:ascii="TKTypeRegular" w:hAnsi="TKTypeRegular"/>
          <w:sz w:val="22"/>
          <w:lang w:val="en-US"/>
        </w:rPr>
        <w:t>omplexit</w:t>
      </w:r>
      <w:r>
        <w:rPr>
          <w:rFonts w:ascii="TKTypeRegular" w:hAnsi="TKTypeRegular"/>
          <w:sz w:val="22"/>
          <w:lang w:val="en-US"/>
        </w:rPr>
        <w:t>y</w:t>
      </w:r>
      <w:r w:rsidRPr="00E919DC">
        <w:rPr>
          <w:rFonts w:ascii="TKTypeRegular" w:hAnsi="TKTypeRegular"/>
          <w:sz w:val="22"/>
          <w:lang w:val="en-US"/>
        </w:rPr>
        <w:t xml:space="preserve"> </w:t>
      </w:r>
      <w:r>
        <w:rPr>
          <w:rFonts w:ascii="TKTypeRegular" w:hAnsi="TKTypeRegular"/>
          <w:sz w:val="22"/>
          <w:lang w:val="en-US"/>
        </w:rPr>
        <w:t>a</w:t>
      </w:r>
      <w:r w:rsidRPr="00E919DC">
        <w:rPr>
          <w:rFonts w:ascii="TKTypeRegular" w:hAnsi="TKTypeRegular"/>
          <w:sz w:val="22"/>
          <w:lang w:val="en-US"/>
        </w:rPr>
        <w:t xml:space="preserve">nd </w:t>
      </w:r>
      <w:r>
        <w:rPr>
          <w:rFonts w:ascii="TKTypeRegular" w:hAnsi="TKTypeRegular"/>
          <w:sz w:val="22"/>
          <w:lang w:val="en-US"/>
        </w:rPr>
        <w:t>r</w:t>
      </w:r>
      <w:r w:rsidRPr="00E919DC">
        <w:rPr>
          <w:rFonts w:ascii="TKTypeRegular" w:hAnsi="TKTypeRegular"/>
          <w:sz w:val="22"/>
          <w:lang w:val="en-US"/>
        </w:rPr>
        <w:t>isk</w:t>
      </w:r>
      <w:r>
        <w:rPr>
          <w:rFonts w:ascii="TKTypeRegular" w:hAnsi="TKTypeRegular"/>
          <w:sz w:val="22"/>
          <w:lang w:val="en-US"/>
        </w:rPr>
        <w:t>s</w:t>
      </w:r>
      <w:r w:rsidRPr="00E919DC">
        <w:rPr>
          <w:rFonts w:ascii="TKTypeRegular" w:hAnsi="TKTypeRegular"/>
          <w:sz w:val="22"/>
          <w:lang w:val="en-US"/>
        </w:rPr>
        <w:t xml:space="preserve"> </w:t>
      </w:r>
      <w:r>
        <w:rPr>
          <w:rFonts w:ascii="TKTypeRegular" w:hAnsi="TKTypeRegular"/>
          <w:sz w:val="22"/>
          <w:lang w:val="en-US"/>
        </w:rPr>
        <w:t>a</w:t>
      </w:r>
      <w:r w:rsidRPr="00E919DC">
        <w:rPr>
          <w:rFonts w:ascii="TKTypeRegular" w:hAnsi="TKTypeRegular"/>
          <w:sz w:val="22"/>
          <w:lang w:val="en-US"/>
        </w:rPr>
        <w:t xml:space="preserve">nd </w:t>
      </w:r>
      <w:r>
        <w:rPr>
          <w:rFonts w:ascii="TKTypeRegular" w:hAnsi="TKTypeRegular"/>
          <w:sz w:val="22"/>
          <w:lang w:val="en-US"/>
        </w:rPr>
        <w:t xml:space="preserve">increasing its room for maneuver for the further development of </w:t>
      </w:r>
      <w:r w:rsidRPr="00E919DC">
        <w:rPr>
          <w:rFonts w:ascii="TKTypeRegular" w:hAnsi="TKTypeRegular"/>
          <w:sz w:val="22"/>
          <w:lang w:val="en-US"/>
        </w:rPr>
        <w:t>CSA</w:t>
      </w:r>
      <w:r w:rsidRPr="00305DB3">
        <w:rPr>
          <w:color w:val="auto"/>
          <w:sz w:val="22"/>
          <w:lang w:val="en-US"/>
        </w:rPr>
        <w:t>.</w:t>
      </w:r>
    </w:p>
    <w:p w:rsidR="000F00C6" w:rsidRPr="00305DB3" w:rsidRDefault="000F00C6" w:rsidP="000F00C6">
      <w:pPr>
        <w:jc w:val="both"/>
        <w:rPr>
          <w:rFonts w:asciiTheme="majorHAnsi" w:hAnsiTheme="majorHAnsi"/>
          <w:sz w:val="22"/>
          <w:lang w:val="en-US"/>
        </w:rPr>
      </w:pPr>
    </w:p>
    <w:p w:rsidR="000F00C6" w:rsidRPr="00305DB3" w:rsidRDefault="000F00C6" w:rsidP="000F00C6">
      <w:pPr>
        <w:rPr>
          <w:rFonts w:asciiTheme="majorHAnsi" w:hAnsiTheme="majorHAnsi"/>
          <w:lang w:val="en-US"/>
        </w:rPr>
      </w:pPr>
    </w:p>
    <w:p w:rsidR="000F00C6" w:rsidRPr="00305DB3" w:rsidRDefault="000F00C6" w:rsidP="000F00C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</w:t>
      </w:r>
      <w:r w:rsidRPr="00305DB3">
        <w:rPr>
          <w:b/>
          <w:u w:val="single"/>
          <w:lang w:val="en-US"/>
        </w:rPr>
        <w:t>:</w:t>
      </w:r>
    </w:p>
    <w:p w:rsidR="000F00C6" w:rsidRPr="00305DB3" w:rsidRDefault="000F00C6" w:rsidP="000F00C6">
      <w:pPr>
        <w:rPr>
          <w:lang w:val="en-US"/>
        </w:rPr>
      </w:pPr>
      <w:proofErr w:type="gramStart"/>
      <w:r w:rsidRPr="00305DB3">
        <w:rPr>
          <w:lang w:val="en-US"/>
        </w:rPr>
        <w:t>thyssenkrupp</w:t>
      </w:r>
      <w:proofErr w:type="gramEnd"/>
      <w:r w:rsidRPr="00305DB3">
        <w:rPr>
          <w:lang w:val="en-US"/>
        </w:rPr>
        <w:t xml:space="preserve"> AG</w:t>
      </w:r>
    </w:p>
    <w:p w:rsidR="000F00C6" w:rsidRPr="00305DB3" w:rsidRDefault="000F00C6" w:rsidP="000F00C6">
      <w:pPr>
        <w:rPr>
          <w:lang w:val="en-US"/>
        </w:rPr>
      </w:pPr>
      <w:r w:rsidRPr="00305DB3">
        <w:rPr>
          <w:lang w:val="en-US"/>
        </w:rPr>
        <w:t>Robin Zimmermann</w:t>
      </w:r>
    </w:p>
    <w:p w:rsidR="000F00C6" w:rsidRPr="00305DB3" w:rsidRDefault="000F00C6" w:rsidP="000F00C6">
      <w:pPr>
        <w:rPr>
          <w:lang w:val="en-US"/>
        </w:rPr>
      </w:pPr>
      <w:r>
        <w:rPr>
          <w:lang w:val="en-US"/>
        </w:rPr>
        <w:t xml:space="preserve">Head of </w:t>
      </w:r>
      <w:r w:rsidRPr="00305DB3">
        <w:rPr>
          <w:lang w:val="en-US"/>
        </w:rPr>
        <w:t>Media Relations</w:t>
      </w:r>
    </w:p>
    <w:p w:rsidR="000F00C6" w:rsidRPr="00DF78A9" w:rsidRDefault="00DF78A9" w:rsidP="000F00C6">
      <w:pPr>
        <w:rPr>
          <w:lang w:val="de-DE"/>
        </w:rPr>
      </w:pPr>
      <w:proofErr w:type="spellStart"/>
      <w:r>
        <w:rPr>
          <w:lang w:val="de-DE"/>
        </w:rPr>
        <w:t>phone</w:t>
      </w:r>
      <w:proofErr w:type="spellEnd"/>
      <w:r w:rsidR="000F00C6" w:rsidRPr="00DF78A9">
        <w:rPr>
          <w:lang w:val="de-DE"/>
        </w:rPr>
        <w:t>: +49 201 844</w:t>
      </w:r>
      <w:r w:rsidR="000F00C6" w:rsidRPr="00DF78A9">
        <w:rPr>
          <w:rFonts w:ascii="Arial" w:hAnsi="Arial" w:cs="Arial"/>
          <w:lang w:val="de-DE"/>
        </w:rPr>
        <w:t> </w:t>
      </w:r>
      <w:r w:rsidR="000F00C6" w:rsidRPr="00DF78A9">
        <w:rPr>
          <w:lang w:val="de-DE"/>
        </w:rPr>
        <w:t>-</w:t>
      </w:r>
      <w:r w:rsidR="000F00C6" w:rsidRPr="00DF78A9">
        <w:rPr>
          <w:rFonts w:ascii="Arial" w:hAnsi="Arial" w:cs="Arial"/>
          <w:lang w:val="de-DE"/>
        </w:rPr>
        <w:t> </w:t>
      </w:r>
      <w:r w:rsidR="000F00C6" w:rsidRPr="00DF78A9">
        <w:rPr>
          <w:lang w:val="de-DE"/>
        </w:rPr>
        <w:t xml:space="preserve"> </w:t>
      </w:r>
      <w:r w:rsidR="000F00C6" w:rsidRPr="00DF78A9">
        <w:rPr>
          <w:rFonts w:asciiTheme="majorHAnsi" w:hAnsiTheme="majorHAnsi" w:cs="Arial"/>
          <w:szCs w:val="20"/>
          <w:lang w:val="de-DE"/>
        </w:rPr>
        <w:t>564157</w:t>
      </w:r>
      <w:r w:rsidR="000F00C6" w:rsidRPr="00DF78A9">
        <w:rPr>
          <w:rFonts w:ascii="Arial" w:hAnsi="Arial" w:cs="Arial"/>
          <w:lang w:val="de-DE"/>
        </w:rPr>
        <w:t xml:space="preserve"> </w:t>
      </w:r>
    </w:p>
    <w:p w:rsidR="000F00C6" w:rsidRPr="00DF78A9" w:rsidRDefault="000F00C6" w:rsidP="000F00C6">
      <w:pPr>
        <w:rPr>
          <w:lang w:val="de-DE"/>
        </w:rPr>
      </w:pPr>
      <w:r w:rsidRPr="00DF78A9">
        <w:rPr>
          <w:lang w:val="de-DE"/>
        </w:rPr>
        <w:t>robin.zimmermann@thyssenkrupp.com</w:t>
      </w:r>
    </w:p>
    <w:p w:rsidR="000F00C6" w:rsidRPr="00DF78A9" w:rsidRDefault="000F00C6" w:rsidP="000F00C6">
      <w:pPr>
        <w:rPr>
          <w:lang w:val="de-DE"/>
        </w:rPr>
      </w:pPr>
      <w:r w:rsidRPr="00DF78A9">
        <w:rPr>
          <w:lang w:val="de-DE"/>
        </w:rPr>
        <w:t xml:space="preserve">www.thyssenkrupp.com </w:t>
      </w:r>
    </w:p>
    <w:p w:rsidR="000F00C6" w:rsidRPr="00305DB3" w:rsidRDefault="000F00C6" w:rsidP="000F00C6">
      <w:pPr>
        <w:rPr>
          <w:lang w:val="en-US"/>
        </w:rPr>
      </w:pPr>
      <w:r w:rsidRPr="00305DB3">
        <w:rPr>
          <w:lang w:val="en-US"/>
        </w:rPr>
        <w:t xml:space="preserve">Company blog: </w:t>
      </w:r>
      <w:hyperlink r:id="rId9" w:history="1">
        <w:r w:rsidRPr="00305DB3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F4093A" w:rsidRPr="000F00C6" w:rsidRDefault="00F4093A" w:rsidP="000F00C6">
      <w:pPr>
        <w:rPr>
          <w:lang w:val="en-US"/>
        </w:rPr>
      </w:pPr>
    </w:p>
    <w:sectPr w:rsidR="00F4093A" w:rsidRPr="000F00C6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FF" w:rsidRDefault="00E607FF" w:rsidP="005B5ABA">
      <w:pPr>
        <w:spacing w:line="240" w:lineRule="auto"/>
      </w:pPr>
      <w:r>
        <w:separator/>
      </w:r>
    </w:p>
  </w:endnote>
  <w:endnote w:type="continuationSeparator" w:id="0">
    <w:p w:rsidR="00E607FF" w:rsidRDefault="00E607F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22" w:rsidRDefault="00B616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07" w:rsidRDefault="0025086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83840" behindDoc="0" locked="0" layoutInCell="1" allowOverlap="1" wp14:anchorId="19B9D9B9" wp14:editId="09E2450F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0865" w:rsidRPr="003C0E86" w:rsidRDefault="00250865" w:rsidP="00250865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 w:rsidRPr="003C0E86">
                            <w:rPr>
                              <w:lang w:val="de-DE"/>
                            </w:rPr>
                            <w:t>thyssenkrupp AG, thyssenkrupp Allee 1, 45143 Essen, Germany, P: +49 201 844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-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536236, press@thyssenkrupp.com, www.thyssenkrupp.com</w:t>
                          </w:r>
                        </w:p>
                        <w:p w:rsidR="00250865" w:rsidRPr="00211C58" w:rsidRDefault="00250865" w:rsidP="00250865">
                          <w:pPr>
                            <w:pStyle w:val="Fuzeile"/>
                          </w:pPr>
                          <w:r>
                            <w:t xml:space="preserve">Chairman of the Supervisory Board: </w:t>
                          </w:r>
                          <w:proofErr w:type="spellStart"/>
                          <w:r>
                            <w:t>Prof.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Dr.</w:t>
                          </w:r>
                          <w:proofErr w:type="spellEnd"/>
                          <w:r>
                            <w:t xml:space="preserve"> Ulrich </w:t>
                          </w:r>
                          <w:proofErr w:type="spellStart"/>
                          <w:r>
                            <w:t>Lehner</w:t>
                          </w:r>
                          <w:proofErr w:type="spellEnd"/>
                          <w:r>
                            <w:t xml:space="preserve">, Executive Board: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Heinrich Hiesinger, Chairman, Oliver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Burkhard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,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Donatus Kaufmann, Guido Kerkhoff </w:t>
                          </w:r>
                          <w:r>
                            <w:t>Registered office: Duisburg and Essen, Courts of register: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70pt;margin-top:749.85pt;width:468.85pt;height:58.7pt;z-index:251683840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E3gAIAAFsFAAAOAAAAZHJzL2Uyb0RvYy54bWysVN9P2zAQfp+0/8Hy+0iKKNsiUlSBmCYh&#10;QJSJZ9exSTTb59luk+6v39lOwgZoD9P64F7Od9/98Hd3dj5oRfbC+Q5MTRdHJSXCcGg681TTbw9X&#10;Hz5R4gMzDVNgRE0PwtPz1ft3Z72txDG0oBrhCIIYX/W2pm0ItioKz1uhmT8CKwxeSnCaBfx0T0Xj&#10;WI/oWhXHZXla9OAa64AL71F7mS/pKuFLKXi4ldKLQFRNMbeQTpfObTyL1RmrnhyzbcfHNNg/ZKFZ&#10;ZzDoDHXJAiM7172C0h134EGGIw66ACk7LlINWM2ifFHNpmVWpFqwOd7ObfL/D5bf7O8c6ZqanlJi&#10;mMYnuhe8DYJ/J6exO731FRpt7J0bvzyKsdRBOh3/sQgypI4e5o6KIRCOyuXn5clJiY3nePfxZIlP&#10;FkGLZ2/rfPgiQJMo1NThi6VGsv21D9l0MonBDFx1SqGeVcr8oUDMqCliwjnFJIWDEtn6XkgsFJM6&#10;TgESxcSFcmTPkByMc2HCIl+1rBFZvSzxN6Y8e6QClEHAiCwxoRl7BIj0fY2dyxnto6tIDJ2dy78l&#10;lp1njxQZTJiddWfAvQWgsKoxcrafmpRbE7sUhu2QSJAso2YLzQGJ4SBPjLf8qsMHumY+3DGHI4Jv&#10;imMfbvGQCvqawihR0oL7+ZY+2iNz8ZaSHkeupv7HjjlBifpqkNNxPifBTcJ2EsxOXwA+1AIXiuVJ&#10;RAcX1CRKB/oRt8E6RsErZjjGqul2Ei9CHnzcJlys18kIp9CycG02lkfo2NVIt4fhkTk7cjIgm29g&#10;GkZWvaBmto2eBta7ALJLvH3u4thvnOBEnHHbxBXx+3eyet6Jq18A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Au40E3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250865" w:rsidRPr="003C0E86" w:rsidRDefault="00250865" w:rsidP="00250865">
                    <w:pPr>
                      <w:pStyle w:val="Fuzeile"/>
                      <w:rPr>
                        <w:lang w:val="de-DE"/>
                      </w:rPr>
                    </w:pPr>
                    <w:r w:rsidRPr="003C0E86">
                      <w:rPr>
                        <w:lang w:val="de-DE"/>
                      </w:rPr>
                      <w:t>thyssenkrupp AG, thyssenkrupp Allee 1, 45143 Essen, Germany, P: +49 201 844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-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536236, press@thyssenkrupp.com, www.thyssenkrupp.com</w:t>
                    </w:r>
                  </w:p>
                  <w:p w:rsidR="00250865" w:rsidRPr="00211C58" w:rsidRDefault="00250865" w:rsidP="00250865">
                    <w:pPr>
                      <w:pStyle w:val="Fuzeile"/>
                    </w:pPr>
                    <w:r>
                      <w:t xml:space="preserve">Chairman of the Supervisory Board: </w:t>
                    </w:r>
                    <w:proofErr w:type="spellStart"/>
                    <w:r>
                      <w:t>Prof.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Dr.</w:t>
                    </w:r>
                    <w:proofErr w:type="spellEnd"/>
                    <w:r>
                      <w:t xml:space="preserve"> Ulrich </w:t>
                    </w:r>
                    <w:proofErr w:type="spellStart"/>
                    <w:r>
                      <w:t>Lehner</w:t>
                    </w:r>
                    <w:proofErr w:type="spellEnd"/>
                    <w:r>
                      <w:t xml:space="preserve">, Executive Board: </w:t>
                    </w:r>
                    <w:proofErr w:type="spellStart"/>
                    <w:r w:rsidRPr="003C0E86">
                      <w:rPr>
                        <w:spacing w:val="-2"/>
                      </w:rPr>
                      <w:t>Dr.</w:t>
                    </w:r>
                    <w:proofErr w:type="spellEnd"/>
                    <w:r w:rsidRPr="003C0E86">
                      <w:rPr>
                        <w:spacing w:val="-2"/>
                      </w:rPr>
                      <w:t xml:space="preserve"> Heinrich Hiesinger, Chairman, Oliver Burkhard, </w:t>
                    </w:r>
                    <w:proofErr w:type="spellStart"/>
                    <w:r w:rsidRPr="003C0E86">
                      <w:rPr>
                        <w:spacing w:val="-2"/>
                      </w:rPr>
                      <w:t>Dr.</w:t>
                    </w:r>
                    <w:proofErr w:type="spellEnd"/>
                    <w:r w:rsidRPr="003C0E86">
                      <w:rPr>
                        <w:spacing w:val="-2"/>
                      </w:rPr>
                      <w:t xml:space="preserve"> Donatus Kaufmann, Guido Kerkhoff </w:t>
                    </w:r>
                    <w:r>
                      <w:t>Registered office: Duisburg and Essen, Courts of register: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25086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81792" behindDoc="0" locked="0" layoutInCell="1" allowOverlap="1" wp14:anchorId="36905525" wp14:editId="5A1F333F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0865" w:rsidRPr="003C0E86" w:rsidRDefault="00250865" w:rsidP="00250865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 w:rsidRPr="003C0E86">
                            <w:rPr>
                              <w:lang w:val="de-DE"/>
                            </w:rPr>
                            <w:t>thyssenkrupp AG, thyssenkrupp Allee 1, 45143 Essen, Germany, P: +49 201 844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-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536236, press@thyssenkrupp.com, www.thyssenkrupp.com</w:t>
                          </w:r>
                        </w:p>
                        <w:p w:rsidR="00250865" w:rsidRPr="00211C58" w:rsidRDefault="00250865" w:rsidP="00250865">
                          <w:pPr>
                            <w:pStyle w:val="Fuzeile"/>
                          </w:pPr>
                          <w:r>
                            <w:t xml:space="preserve">Chairman of the Supervisory Board: </w:t>
                          </w:r>
                          <w:proofErr w:type="spellStart"/>
                          <w:r>
                            <w:t>Prof.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Dr.</w:t>
                          </w:r>
                          <w:proofErr w:type="spellEnd"/>
                          <w:r>
                            <w:t xml:space="preserve"> Ulrich </w:t>
                          </w:r>
                          <w:proofErr w:type="spellStart"/>
                          <w:r>
                            <w:t>Lehner</w:t>
                          </w:r>
                          <w:proofErr w:type="spellEnd"/>
                          <w:r>
                            <w:t xml:space="preserve">, Executive Board: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Heinrich Hiesinger, Chairman, Oliver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Burkhard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,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Donatus Kaufmann, Guido Kerkhoff </w:t>
                          </w:r>
                          <w:r>
                            <w:t>Registered office: Duisburg and Essen, Courts of register: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70pt;margin-top:749.85pt;width:468.85pt;height:58.7pt;z-index:25168179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ygAIAAFsFAAAOAAAAZHJzL2Uyb0RvYy54bWysVN9P2zAQfp+0/8Hy+0ha0W1EpKgCMU1C&#10;gICJZ9exSTTb59luk+6v39lOwgZoD9P64F7Od9/98Hd3ejZoRfbC+Q5MTRdHJSXCcGg681TTbw+X&#10;Hz5T4gMzDVNgRE0PwtOz9ft3p72txBJaUI1wBEGMr3pb0zYEWxWF563QzB+BFQYvJTjNAn66p6Jx&#10;rEd0rYplWX4senCNdcCF96i9yJd0nfClFDzcSOlFIKqmmFtIp0vnNp7F+pRVT47ZtuNjGuwfstCs&#10;Mxh0hrpggZGd615B6Y478CDDEQddgJQdF6kGrGZRvqjmvmVWpFqwOd7ObfL/D5Zf728d6Zqarigx&#10;TOMT3QneBsG/k1XsTm99hUb39taNXx7FWOognY7/WAQZUkcPc0fFEAhH5epkdXxcYuM53n06XuGT&#10;RdDi2ds6H74I0CQKNXX4YqmRbH/lQzadTGIwA5edUqhnlTJ/KBAzaoqYcE4xSeGgRLa+ExILxaSW&#10;KUCimDhXjuwZkoNxLkxY5KuWNSKrVyX+xpRnj1SAMggYkSUmNGOPAJG+r7FzOaN9dBWJobNz+bfE&#10;svPskSKDCbOz7gy4twAUVjVGzvZTk3JrYpfCsB0SCZbRMmq20ByQGA7yxHjLLzt8oCvmwy1zOCL4&#10;pjj24QYPqaCvKYwSJS24n2/poz0yF28p6XHkaup/7JgTlKivBjkd53MS3CRsJ8Hs9DngQy1woVie&#10;RHRwQU2idKAfcRtsYhS8YoZjrJpuJ/E85MHHbcLFZpOMcAotC1fm3vIIHbsa6fYwPDJnR04GZPM1&#10;TMPIqhfUzLbR08BmF0B2ibfPXRz7jROciDNum7gifv9OVs87cf0L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DNNEly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250865" w:rsidRPr="003C0E86" w:rsidRDefault="00250865" w:rsidP="00250865">
                    <w:pPr>
                      <w:pStyle w:val="Fuzeile"/>
                      <w:rPr>
                        <w:lang w:val="de-DE"/>
                      </w:rPr>
                    </w:pPr>
                    <w:r w:rsidRPr="003C0E86">
                      <w:rPr>
                        <w:lang w:val="de-DE"/>
                      </w:rPr>
                      <w:t>thyssenkrupp AG, thyssenkrupp Allee 1, 45143 Essen, Germany, P: +49 201 844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-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536236, press@thyssenkrupp.com, www.thyssenkrupp.com</w:t>
                    </w:r>
                  </w:p>
                  <w:p w:rsidR="00250865" w:rsidRPr="00211C58" w:rsidRDefault="00250865" w:rsidP="00250865">
                    <w:pPr>
                      <w:pStyle w:val="Fuzeile"/>
                    </w:pPr>
                    <w:r>
                      <w:t xml:space="preserve">Chairman of the Supervisory Board: </w:t>
                    </w:r>
                    <w:proofErr w:type="spellStart"/>
                    <w:r>
                      <w:t>Prof.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Dr.</w:t>
                    </w:r>
                    <w:proofErr w:type="spellEnd"/>
                    <w:r>
                      <w:t xml:space="preserve"> Ulrich </w:t>
                    </w:r>
                    <w:proofErr w:type="spellStart"/>
                    <w:r>
                      <w:t>Lehner</w:t>
                    </w:r>
                    <w:proofErr w:type="spellEnd"/>
                    <w:r>
                      <w:t xml:space="preserve">, Executive Board: </w:t>
                    </w:r>
                    <w:proofErr w:type="spellStart"/>
                    <w:r w:rsidRPr="003C0E86">
                      <w:rPr>
                        <w:spacing w:val="-2"/>
                      </w:rPr>
                      <w:t>Dr.</w:t>
                    </w:r>
                    <w:proofErr w:type="spellEnd"/>
                    <w:r w:rsidRPr="003C0E86">
                      <w:rPr>
                        <w:spacing w:val="-2"/>
                      </w:rPr>
                      <w:t xml:space="preserve"> Heinrich Hiesinger, Chairman, Oliver Burkhard, </w:t>
                    </w:r>
                    <w:proofErr w:type="spellStart"/>
                    <w:r w:rsidRPr="003C0E86">
                      <w:rPr>
                        <w:spacing w:val="-2"/>
                      </w:rPr>
                      <w:t>Dr.</w:t>
                    </w:r>
                    <w:proofErr w:type="spellEnd"/>
                    <w:r w:rsidRPr="003C0E86">
                      <w:rPr>
                        <w:spacing w:val="-2"/>
                      </w:rPr>
                      <w:t xml:space="preserve"> Donatus Kaufmann, Guido Kerkhoff </w:t>
                    </w:r>
                    <w:r>
                      <w:t>Registered office: Duisburg and Essen, Courts of register: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FF" w:rsidRDefault="00E607FF" w:rsidP="005B5ABA">
      <w:pPr>
        <w:spacing w:line="240" w:lineRule="auto"/>
      </w:pPr>
      <w:r>
        <w:separator/>
      </w:r>
    </w:p>
  </w:footnote>
  <w:footnote w:type="continuationSeparator" w:id="0">
    <w:p w:rsidR="00E607FF" w:rsidRDefault="00E607F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22" w:rsidRDefault="00B616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6924B4" w:rsidP="008D3DFA">
    <w:pPr>
      <w:pStyle w:val="Kopfzeile"/>
      <w:spacing w:after="870" w:line="280" w:lineRule="atLeast"/>
    </w:pPr>
    <w:r>
      <w:rPr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7EEFAE6D" wp14:editId="4C03841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EEF677" wp14:editId="13720F1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E20A57" w:rsidRDefault="0058289D" w:rsidP="001E7E0A">
                          <w:pPr>
                            <w:pStyle w:val="Datefield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"Date field"  \* MERGEFORMAT </w:instrText>
                          </w:r>
                          <w:r>
                            <w:fldChar w:fldCharType="separate"/>
                          </w:r>
                          <w:r w:rsidR="00B07311">
                            <w:rPr>
                              <w:noProof/>
                            </w:rPr>
                            <w:t>May 13,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9342E0" w:rsidP="00614B87">
                          <w:pPr>
                            <w:pStyle w:val="Numbersofpages"/>
                          </w:pPr>
                          <w:r>
                            <w:t>Page</w:t>
                          </w:r>
                          <w:r w:rsidR="00490007">
                            <w:t xml:space="preserve">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B07311">
                            <w:rPr>
                              <w:noProof/>
                            </w:rPr>
                            <w:t>3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6B7DA0">
                            <w:fldChar w:fldCharType="begin"/>
                          </w:r>
                          <w:r w:rsidR="006B7DA0">
                            <w:instrText xml:space="preserve"> NUMPAGES   \* MERGEFORMAT </w:instrText>
                          </w:r>
                          <w:r w:rsidR="006B7DA0">
                            <w:fldChar w:fldCharType="separate"/>
                          </w:r>
                          <w:r w:rsidR="00B07311">
                            <w:rPr>
                              <w:noProof/>
                            </w:rPr>
                            <w:t>3</w:t>
                          </w:r>
                          <w:r w:rsidR="006B7DA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E20A57" w:rsidRDefault="0058289D" w:rsidP="001E7E0A">
                    <w:pPr>
                      <w:pStyle w:val="Datefield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STYLEREF  "Date field"  \* MERGEFORMAT </w:instrText>
                    </w:r>
                    <w:r>
                      <w:fldChar w:fldCharType="separate"/>
                    </w:r>
                    <w:r w:rsidR="00B07311">
                      <w:rPr>
                        <w:noProof/>
                      </w:rPr>
                      <w:t>May 13, 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9342E0" w:rsidP="00614B87">
                    <w:pPr>
                      <w:pStyle w:val="Numbersofpages"/>
                    </w:pPr>
                    <w:r>
                      <w:t>Page</w:t>
                    </w:r>
                    <w:r w:rsidR="00490007">
                      <w:t xml:space="preserve">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B07311">
                      <w:rPr>
                        <w:noProof/>
                      </w:rPr>
                      <w:t>3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0F00C6">
                      <w:fldChar w:fldCharType="begin"/>
                    </w:r>
                    <w:r w:rsidR="000F00C6">
                      <w:instrText xml:space="preserve"> NUMPAGES   \* MERGEFORMAT </w:instrText>
                    </w:r>
                    <w:r w:rsidR="000F00C6">
                      <w:fldChar w:fldCharType="separate"/>
                    </w:r>
                    <w:r w:rsidR="00B07311">
                      <w:rPr>
                        <w:noProof/>
                      </w:rPr>
                      <w:t>3</w:t>
                    </w:r>
                    <w:r w:rsidR="000F00C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6924B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4880026D" wp14:editId="71E9EF5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E0" w:rsidRPr="009342E0"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5pt;height:3.5pt" o:bullet="t">
        <v:imagedata r:id="rId1" o:title="Bullet_blau_RGB_klein"/>
      </v:shape>
    </w:pict>
  </w:numPicBullet>
  <w:numPicBullet w:numPicBulletId="1">
    <w:pict>
      <v:shape id="_x0000_i1033" type="#_x0000_t75" style="width:3.5pt;height:3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3404D7"/>
    <w:multiLevelType w:val="hybridMultilevel"/>
    <w:tmpl w:val="6DDAA028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8"/>
  </w:num>
  <w:num w:numId="21">
    <w:abstractNumId w:val="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2"/>
    <w:rsid w:val="00000224"/>
    <w:rsid w:val="00007F11"/>
    <w:rsid w:val="00037992"/>
    <w:rsid w:val="000416B2"/>
    <w:rsid w:val="00041D56"/>
    <w:rsid w:val="00047BF9"/>
    <w:rsid w:val="00056719"/>
    <w:rsid w:val="00056B18"/>
    <w:rsid w:val="0006281E"/>
    <w:rsid w:val="00065D3B"/>
    <w:rsid w:val="00085CC6"/>
    <w:rsid w:val="000A40CF"/>
    <w:rsid w:val="000D4D6C"/>
    <w:rsid w:val="000E478B"/>
    <w:rsid w:val="000F00C6"/>
    <w:rsid w:val="000F62A0"/>
    <w:rsid w:val="00102C50"/>
    <w:rsid w:val="0013495B"/>
    <w:rsid w:val="001364F9"/>
    <w:rsid w:val="001451D3"/>
    <w:rsid w:val="001861FA"/>
    <w:rsid w:val="001A6CD7"/>
    <w:rsid w:val="001B118B"/>
    <w:rsid w:val="001B5D61"/>
    <w:rsid w:val="001C031C"/>
    <w:rsid w:val="001E7E0A"/>
    <w:rsid w:val="00243C72"/>
    <w:rsid w:val="0024653B"/>
    <w:rsid w:val="00250865"/>
    <w:rsid w:val="00265BD0"/>
    <w:rsid w:val="002C62A1"/>
    <w:rsid w:val="002D1B27"/>
    <w:rsid w:val="002D5344"/>
    <w:rsid w:val="002E2CC9"/>
    <w:rsid w:val="00304A38"/>
    <w:rsid w:val="00323E6F"/>
    <w:rsid w:val="003312D4"/>
    <w:rsid w:val="003412BB"/>
    <w:rsid w:val="003440A4"/>
    <w:rsid w:val="00347759"/>
    <w:rsid w:val="0036427A"/>
    <w:rsid w:val="00374CE1"/>
    <w:rsid w:val="003857D6"/>
    <w:rsid w:val="00394191"/>
    <w:rsid w:val="003A2163"/>
    <w:rsid w:val="003B1E7E"/>
    <w:rsid w:val="003B7837"/>
    <w:rsid w:val="003C2CA3"/>
    <w:rsid w:val="003C3F58"/>
    <w:rsid w:val="003C7279"/>
    <w:rsid w:val="003D026C"/>
    <w:rsid w:val="003D041C"/>
    <w:rsid w:val="003D3A03"/>
    <w:rsid w:val="00402E5D"/>
    <w:rsid w:val="004454A2"/>
    <w:rsid w:val="00457F9F"/>
    <w:rsid w:val="00460DDE"/>
    <w:rsid w:val="00466E32"/>
    <w:rsid w:val="00467F61"/>
    <w:rsid w:val="00485FCD"/>
    <w:rsid w:val="00487825"/>
    <w:rsid w:val="00490007"/>
    <w:rsid w:val="004A3F53"/>
    <w:rsid w:val="004C1133"/>
    <w:rsid w:val="004C5BA4"/>
    <w:rsid w:val="004D4520"/>
    <w:rsid w:val="004F1447"/>
    <w:rsid w:val="004F3F4D"/>
    <w:rsid w:val="004F603C"/>
    <w:rsid w:val="005028EC"/>
    <w:rsid w:val="00502CE9"/>
    <w:rsid w:val="0050798B"/>
    <w:rsid w:val="00515661"/>
    <w:rsid w:val="0052707C"/>
    <w:rsid w:val="005356B9"/>
    <w:rsid w:val="00544BC4"/>
    <w:rsid w:val="00556640"/>
    <w:rsid w:val="005623E6"/>
    <w:rsid w:val="00563A7F"/>
    <w:rsid w:val="00572FD2"/>
    <w:rsid w:val="00573DC5"/>
    <w:rsid w:val="0058289D"/>
    <w:rsid w:val="00584019"/>
    <w:rsid w:val="00584295"/>
    <w:rsid w:val="005851CA"/>
    <w:rsid w:val="00585C45"/>
    <w:rsid w:val="00593146"/>
    <w:rsid w:val="0059570E"/>
    <w:rsid w:val="005A1EF6"/>
    <w:rsid w:val="005B4452"/>
    <w:rsid w:val="005B5ABA"/>
    <w:rsid w:val="005D596D"/>
    <w:rsid w:val="005E7FCB"/>
    <w:rsid w:val="00606EE4"/>
    <w:rsid w:val="00614B87"/>
    <w:rsid w:val="006366E0"/>
    <w:rsid w:val="00655A29"/>
    <w:rsid w:val="006870AC"/>
    <w:rsid w:val="006924B4"/>
    <w:rsid w:val="006977CF"/>
    <w:rsid w:val="006B7DA0"/>
    <w:rsid w:val="006C4DE2"/>
    <w:rsid w:val="006D2BC1"/>
    <w:rsid w:val="006E5B34"/>
    <w:rsid w:val="00701875"/>
    <w:rsid w:val="007065C5"/>
    <w:rsid w:val="007226A9"/>
    <w:rsid w:val="00741356"/>
    <w:rsid w:val="00743CA5"/>
    <w:rsid w:val="00755DC2"/>
    <w:rsid w:val="0076538B"/>
    <w:rsid w:val="00777040"/>
    <w:rsid w:val="00785030"/>
    <w:rsid w:val="007B6484"/>
    <w:rsid w:val="007B7169"/>
    <w:rsid w:val="007C2073"/>
    <w:rsid w:val="007C45CE"/>
    <w:rsid w:val="007C6F64"/>
    <w:rsid w:val="007D2DC3"/>
    <w:rsid w:val="0083279D"/>
    <w:rsid w:val="0085632E"/>
    <w:rsid w:val="00874877"/>
    <w:rsid w:val="0087668E"/>
    <w:rsid w:val="008A7BF0"/>
    <w:rsid w:val="008B3481"/>
    <w:rsid w:val="008B6309"/>
    <w:rsid w:val="008D3DFA"/>
    <w:rsid w:val="008E110E"/>
    <w:rsid w:val="008F1C7C"/>
    <w:rsid w:val="008F2FF4"/>
    <w:rsid w:val="009110E9"/>
    <w:rsid w:val="00922375"/>
    <w:rsid w:val="0092247E"/>
    <w:rsid w:val="00932B88"/>
    <w:rsid w:val="009342E0"/>
    <w:rsid w:val="00950B5A"/>
    <w:rsid w:val="009B57CB"/>
    <w:rsid w:val="00A122FC"/>
    <w:rsid w:val="00A13487"/>
    <w:rsid w:val="00A16F76"/>
    <w:rsid w:val="00A177FB"/>
    <w:rsid w:val="00A24396"/>
    <w:rsid w:val="00A429FE"/>
    <w:rsid w:val="00A51FAE"/>
    <w:rsid w:val="00A54FA1"/>
    <w:rsid w:val="00A67B90"/>
    <w:rsid w:val="00A70C82"/>
    <w:rsid w:val="00AC49B6"/>
    <w:rsid w:val="00AF37E2"/>
    <w:rsid w:val="00AF4318"/>
    <w:rsid w:val="00AF75F1"/>
    <w:rsid w:val="00B07311"/>
    <w:rsid w:val="00B147E8"/>
    <w:rsid w:val="00B56DC4"/>
    <w:rsid w:val="00B579A7"/>
    <w:rsid w:val="00B61622"/>
    <w:rsid w:val="00B61DEE"/>
    <w:rsid w:val="00B77C8B"/>
    <w:rsid w:val="00B846E0"/>
    <w:rsid w:val="00B9508B"/>
    <w:rsid w:val="00B97794"/>
    <w:rsid w:val="00BC231C"/>
    <w:rsid w:val="00BD5051"/>
    <w:rsid w:val="00BE581D"/>
    <w:rsid w:val="00BF057E"/>
    <w:rsid w:val="00BF5D25"/>
    <w:rsid w:val="00C25C57"/>
    <w:rsid w:val="00C26942"/>
    <w:rsid w:val="00C3733B"/>
    <w:rsid w:val="00C62F60"/>
    <w:rsid w:val="00C73BC2"/>
    <w:rsid w:val="00C747C3"/>
    <w:rsid w:val="00C94631"/>
    <w:rsid w:val="00CA1206"/>
    <w:rsid w:val="00CA344E"/>
    <w:rsid w:val="00CC7769"/>
    <w:rsid w:val="00CD4852"/>
    <w:rsid w:val="00CE0E65"/>
    <w:rsid w:val="00CE1ACD"/>
    <w:rsid w:val="00CE6C07"/>
    <w:rsid w:val="00D003F8"/>
    <w:rsid w:val="00D204CD"/>
    <w:rsid w:val="00D27818"/>
    <w:rsid w:val="00D335B3"/>
    <w:rsid w:val="00D42B7D"/>
    <w:rsid w:val="00D503B9"/>
    <w:rsid w:val="00D50499"/>
    <w:rsid w:val="00D615EC"/>
    <w:rsid w:val="00D66EA9"/>
    <w:rsid w:val="00D70A35"/>
    <w:rsid w:val="00D8016B"/>
    <w:rsid w:val="00D90483"/>
    <w:rsid w:val="00D92877"/>
    <w:rsid w:val="00D938A5"/>
    <w:rsid w:val="00DA5A54"/>
    <w:rsid w:val="00DF78A9"/>
    <w:rsid w:val="00E20A57"/>
    <w:rsid w:val="00E249CE"/>
    <w:rsid w:val="00E27D5E"/>
    <w:rsid w:val="00E3039A"/>
    <w:rsid w:val="00E424C7"/>
    <w:rsid w:val="00E504B2"/>
    <w:rsid w:val="00E52655"/>
    <w:rsid w:val="00E607FF"/>
    <w:rsid w:val="00E67FF9"/>
    <w:rsid w:val="00E72E7F"/>
    <w:rsid w:val="00E97A69"/>
    <w:rsid w:val="00EA7856"/>
    <w:rsid w:val="00ED4EEF"/>
    <w:rsid w:val="00EE05F3"/>
    <w:rsid w:val="00EF18DC"/>
    <w:rsid w:val="00F020CA"/>
    <w:rsid w:val="00F11918"/>
    <w:rsid w:val="00F13F4B"/>
    <w:rsid w:val="00F22FC8"/>
    <w:rsid w:val="00F246D2"/>
    <w:rsid w:val="00F31AA9"/>
    <w:rsid w:val="00F4093A"/>
    <w:rsid w:val="00F51811"/>
    <w:rsid w:val="00F5603C"/>
    <w:rsid w:val="00F5624A"/>
    <w:rsid w:val="00F67BFF"/>
    <w:rsid w:val="00F67D84"/>
    <w:rsid w:val="00F91E02"/>
    <w:rsid w:val="00F934AC"/>
    <w:rsid w:val="00F96395"/>
    <w:rsid w:val="00FA79C7"/>
    <w:rsid w:val="00FB20DF"/>
    <w:rsid w:val="00FC116B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A57"/>
    <w:pPr>
      <w:spacing w:after="0" w:line="280" w:lineRule="atLeast"/>
    </w:pPr>
    <w:rPr>
      <w:color w:val="000000" w:themeColor="text1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iPriority w:val="99"/>
    <w:unhideWhenUsed/>
    <w:qFormat/>
    <w:rsid w:val="00F67D84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F67D84"/>
    <w:rPr>
      <w:color w:val="000000" w:themeColor="text1"/>
      <w:sz w:val="14"/>
      <w:lang w:val="en-GB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efield">
    <w:name w:val="Date field"/>
    <w:basedOn w:val="Funktionstitel"/>
    <w:qFormat/>
    <w:rsid w:val="003C2CA3"/>
    <w:rPr>
      <w:color w:val="000000" w:themeColor="text1"/>
      <w:spacing w:val="0"/>
    </w:rPr>
  </w:style>
  <w:style w:type="paragraph" w:customStyle="1" w:styleId="Subjectline">
    <w:name w:val="Subject line"/>
    <w:basedOn w:val="Standard"/>
    <w:next w:val="Standard"/>
    <w:qFormat/>
    <w:rsid w:val="008F2FF4"/>
    <w:rPr>
      <w:rFonts w:ascii="TKTypeMedium" w:hAnsi="TKTypeMedium"/>
    </w:rPr>
  </w:style>
  <w:style w:type="paragraph" w:customStyle="1" w:styleId="Numbersofpages">
    <w:name w:val="Numbers of pages"/>
    <w:basedOn w:val="Datefield"/>
    <w:qFormat/>
    <w:rsid w:val="004C1133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efield"/>
    <w:qFormat/>
    <w:rsid w:val="003C2CA3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Subheadline">
    <w:name w:val="Subheadline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342E0"/>
    <w:rPr>
      <w:color w:val="0563C1" w:themeColor="hyperlink"/>
      <w:u w:val="single"/>
    </w:rPr>
  </w:style>
  <w:style w:type="paragraph" w:customStyle="1" w:styleId="Aboutus">
    <w:name w:val="About us"/>
    <w:basedOn w:val="Standard"/>
    <w:next w:val="Standard"/>
    <w:qFormat/>
    <w:rsid w:val="00D70A35"/>
    <w:pPr>
      <w:spacing w:line="260" w:lineRule="atLeast"/>
    </w:pPr>
    <w:rPr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55A29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5A29"/>
    <w:rPr>
      <w:color w:val="000000" w:themeColor="text1"/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655A29"/>
    <w:rPr>
      <w:vertAlign w:val="superscript"/>
    </w:rPr>
  </w:style>
  <w:style w:type="paragraph" w:customStyle="1" w:styleId="Betreffzeile">
    <w:name w:val="Betreffzeile"/>
    <w:basedOn w:val="Standard"/>
    <w:next w:val="Standard"/>
    <w:qFormat/>
    <w:rsid w:val="000F00C6"/>
    <w:rPr>
      <w:rFonts w:ascii="TKTypeMedium" w:hAnsi="TKTypeMedium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A57"/>
    <w:pPr>
      <w:spacing w:after="0" w:line="280" w:lineRule="atLeast"/>
    </w:pPr>
    <w:rPr>
      <w:color w:val="000000" w:themeColor="text1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iPriority w:val="99"/>
    <w:unhideWhenUsed/>
    <w:qFormat/>
    <w:rsid w:val="00F67D84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F67D84"/>
    <w:rPr>
      <w:color w:val="000000" w:themeColor="text1"/>
      <w:sz w:val="14"/>
      <w:lang w:val="en-GB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efield">
    <w:name w:val="Date field"/>
    <w:basedOn w:val="Funktionstitel"/>
    <w:qFormat/>
    <w:rsid w:val="003C2CA3"/>
    <w:rPr>
      <w:color w:val="000000" w:themeColor="text1"/>
      <w:spacing w:val="0"/>
    </w:rPr>
  </w:style>
  <w:style w:type="paragraph" w:customStyle="1" w:styleId="Subjectline">
    <w:name w:val="Subject line"/>
    <w:basedOn w:val="Standard"/>
    <w:next w:val="Standard"/>
    <w:qFormat/>
    <w:rsid w:val="008F2FF4"/>
    <w:rPr>
      <w:rFonts w:ascii="TKTypeMedium" w:hAnsi="TKTypeMedium"/>
    </w:rPr>
  </w:style>
  <w:style w:type="paragraph" w:customStyle="1" w:styleId="Numbersofpages">
    <w:name w:val="Numbers of pages"/>
    <w:basedOn w:val="Datefield"/>
    <w:qFormat/>
    <w:rsid w:val="004C1133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efield"/>
    <w:qFormat/>
    <w:rsid w:val="003C2CA3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Subheadline">
    <w:name w:val="Subheadline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342E0"/>
    <w:rPr>
      <w:color w:val="0563C1" w:themeColor="hyperlink"/>
      <w:u w:val="single"/>
    </w:rPr>
  </w:style>
  <w:style w:type="paragraph" w:customStyle="1" w:styleId="Aboutus">
    <w:name w:val="About us"/>
    <w:basedOn w:val="Standard"/>
    <w:next w:val="Standard"/>
    <w:qFormat/>
    <w:rsid w:val="00D70A35"/>
    <w:pPr>
      <w:spacing w:line="260" w:lineRule="atLeast"/>
    </w:pPr>
    <w:rPr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55A29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5A29"/>
    <w:rPr>
      <w:color w:val="000000" w:themeColor="text1"/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655A29"/>
    <w:rPr>
      <w:vertAlign w:val="superscript"/>
    </w:rPr>
  </w:style>
  <w:style w:type="paragraph" w:customStyle="1" w:styleId="Betreffzeile">
    <w:name w:val="Betreffzeile"/>
    <w:basedOn w:val="Standard"/>
    <w:next w:val="Standard"/>
    <w:qFormat/>
    <w:rsid w:val="000F00C6"/>
    <w:rPr>
      <w:rFonts w:ascii="TKTypeMedium" w:hAnsi="TKTypeMedium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E)\tk_Press_Release_EN_Add_Logo_DIN_A4_AG%20address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D46B-E32F-45CE-9D3A-74BB044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tk_Press_Release_EN_Add_Logo_DIN_A4_AG address.dotx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DRUEPPEL-FINK,CLAUDIA</cp:lastModifiedBy>
  <cp:revision>2</cp:revision>
  <cp:lastPrinted>2015-11-13T13:51:00Z</cp:lastPrinted>
  <dcterms:created xsi:type="dcterms:W3CDTF">2016-06-01T06:07:00Z</dcterms:created>
  <dcterms:modified xsi:type="dcterms:W3CDTF">2016-06-01T06:07:00Z</dcterms:modified>
</cp:coreProperties>
</file>