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9" w:type="dxa"/>
        <w:tblLayout w:type="fixed"/>
        <w:tblCellMar>
          <w:left w:w="0" w:type="dxa"/>
          <w:right w:w="0" w:type="dxa"/>
        </w:tblCellMar>
        <w:tblLook w:val="04A0" w:firstRow="1" w:lastRow="0" w:firstColumn="1" w:lastColumn="0" w:noHBand="0" w:noVBand="1"/>
      </w:tblPr>
      <w:tblGrid>
        <w:gridCol w:w="7655"/>
        <w:gridCol w:w="1724"/>
      </w:tblGrid>
      <w:tr w:rsidR="00323B49" w:rsidRPr="00323B49" w:rsidTr="008D3DFA">
        <w:trPr>
          <w:trHeight w:val="45"/>
        </w:trPr>
        <w:tc>
          <w:tcPr>
            <w:tcW w:w="7655" w:type="dxa"/>
          </w:tcPr>
          <w:p w:rsidR="008D3DFA" w:rsidRPr="00323B49" w:rsidRDefault="008D3DFA" w:rsidP="00323B49">
            <w:pPr>
              <w:jc w:val="both"/>
              <w:rPr>
                <w:rFonts w:ascii="TKTypeBold" w:hAnsi="TKTypeBold"/>
                <w:noProof/>
                <w:color w:val="FF0000"/>
                <w:sz w:val="22"/>
                <w:lang w:eastAsia="de-DE"/>
              </w:rPr>
            </w:pPr>
          </w:p>
        </w:tc>
        <w:tc>
          <w:tcPr>
            <w:tcW w:w="1724" w:type="dxa"/>
          </w:tcPr>
          <w:p w:rsidR="008D3DFA" w:rsidRPr="00323B49" w:rsidRDefault="008D3DFA" w:rsidP="004E37CB">
            <w:pPr>
              <w:pStyle w:val="BusinessArea"/>
              <w:spacing w:line="280" w:lineRule="atLeast"/>
              <w:jc w:val="both"/>
              <w:rPr>
                <w:rFonts w:ascii="TKTypeRegular" w:hAnsi="TKTypeRegular"/>
                <w:color w:val="FF0000"/>
                <w:sz w:val="22"/>
              </w:rPr>
            </w:pPr>
          </w:p>
        </w:tc>
      </w:tr>
      <w:tr w:rsidR="001E7E0A" w:rsidRPr="004E37CB" w:rsidTr="001E7E0A">
        <w:trPr>
          <w:trHeight w:val="408"/>
        </w:trPr>
        <w:tc>
          <w:tcPr>
            <w:tcW w:w="7655" w:type="dxa"/>
          </w:tcPr>
          <w:p w:rsidR="001E7E0A" w:rsidRPr="00956006" w:rsidRDefault="001E7E0A" w:rsidP="004E37CB">
            <w:pPr>
              <w:jc w:val="both"/>
              <w:rPr>
                <w:rFonts w:ascii="TKTypeRegular" w:hAnsi="TKTypeRegular"/>
                <w:color w:val="auto"/>
                <w:sz w:val="22"/>
              </w:rPr>
            </w:pPr>
          </w:p>
        </w:tc>
        <w:tc>
          <w:tcPr>
            <w:tcW w:w="1724" w:type="dxa"/>
          </w:tcPr>
          <w:p w:rsidR="001E7E0A" w:rsidRPr="004E37CB" w:rsidRDefault="001E7E0A" w:rsidP="004E37CB">
            <w:pPr>
              <w:pStyle w:val="BusinessArea"/>
              <w:spacing w:line="280" w:lineRule="atLeast"/>
              <w:jc w:val="both"/>
              <w:rPr>
                <w:rFonts w:ascii="TKTypeRegular" w:hAnsi="TKTypeRegular"/>
                <w:sz w:val="22"/>
              </w:rPr>
            </w:pPr>
          </w:p>
        </w:tc>
      </w:tr>
      <w:tr w:rsidR="001E7E0A" w:rsidRPr="004E37CB" w:rsidTr="001E7E0A">
        <w:trPr>
          <w:trHeight w:val="992"/>
        </w:trPr>
        <w:tc>
          <w:tcPr>
            <w:tcW w:w="7655" w:type="dxa"/>
          </w:tcPr>
          <w:p w:rsidR="001E7E0A" w:rsidRPr="00956006" w:rsidRDefault="001E7E0A" w:rsidP="004E37CB">
            <w:pPr>
              <w:pStyle w:val="Absenderadresse"/>
              <w:spacing w:line="280" w:lineRule="atLeast"/>
              <w:jc w:val="both"/>
              <w:rPr>
                <w:rFonts w:ascii="TKTypeRegular" w:hAnsi="TKTypeRegular"/>
                <w:color w:val="auto"/>
                <w:sz w:val="22"/>
              </w:rPr>
            </w:pPr>
          </w:p>
        </w:tc>
        <w:tc>
          <w:tcPr>
            <w:tcW w:w="1724" w:type="dxa"/>
          </w:tcPr>
          <w:p w:rsidR="001E7E0A" w:rsidRPr="00B20BA2" w:rsidRDefault="00086937" w:rsidP="001E6742">
            <w:pPr>
              <w:pStyle w:val="Datumsangabe"/>
              <w:spacing w:line="280" w:lineRule="atLeast"/>
              <w:rPr>
                <w:rFonts w:ascii="TKTypeRegular" w:hAnsi="TKTypeRegular"/>
                <w:sz w:val="16"/>
              </w:rPr>
            </w:pPr>
            <w:r>
              <w:rPr>
                <w:rFonts w:ascii="TKTypeRegular" w:hAnsi="TKTypeRegular"/>
                <w:sz w:val="16"/>
              </w:rPr>
              <w:t>19.05.2017</w:t>
            </w:r>
          </w:p>
          <w:p w:rsidR="001E7E0A" w:rsidRPr="004E37CB" w:rsidRDefault="001E7E0A" w:rsidP="006379A2">
            <w:pPr>
              <w:pStyle w:val="Seitenzahlangabe"/>
              <w:spacing w:line="280" w:lineRule="atLeast"/>
              <w:jc w:val="both"/>
              <w:rPr>
                <w:rFonts w:ascii="TKTypeRegular" w:hAnsi="TKTypeRegular"/>
                <w:sz w:val="22"/>
              </w:rPr>
            </w:pPr>
            <w:r w:rsidRPr="00B20BA2">
              <w:rPr>
                <w:rFonts w:ascii="TKTypeRegular" w:hAnsi="TKTypeRegular"/>
                <w:sz w:val="16"/>
              </w:rPr>
              <w:t xml:space="preserve">Seite </w:t>
            </w:r>
            <w:r w:rsidR="00086937">
              <w:rPr>
                <w:rFonts w:ascii="TKTypeRegular" w:hAnsi="TKTypeRegular"/>
                <w:sz w:val="16"/>
              </w:rPr>
              <w:t>1/4</w:t>
            </w:r>
          </w:p>
        </w:tc>
      </w:tr>
    </w:tbl>
    <w:p w:rsidR="00086937" w:rsidRPr="006C0DB9" w:rsidRDefault="00086937" w:rsidP="00FF5022">
      <w:pPr>
        <w:spacing w:after="200" w:line="276" w:lineRule="auto"/>
        <w:jc w:val="both"/>
        <w:rPr>
          <w:szCs w:val="20"/>
        </w:rPr>
      </w:pPr>
      <w:r>
        <w:rPr>
          <w:rFonts w:eastAsia="Calibri"/>
          <w:b/>
          <w:color w:val="auto"/>
          <w:szCs w:val="20"/>
        </w:rPr>
        <w:t>Arbeitsminister der G20-Staaten besuchen thyssenkrupp in Andernach – Konzernvorstand Oliver Burkhard informiert über „Duale Ausbildung“ und Flüchtlings-Programm „we.help“</w:t>
      </w:r>
    </w:p>
    <w:p w:rsidR="006379A2" w:rsidRDefault="006379A2" w:rsidP="00FF5022">
      <w:pPr>
        <w:jc w:val="both"/>
        <w:rPr>
          <w:rFonts w:asciiTheme="majorHAnsi" w:hAnsiTheme="majorHAnsi"/>
          <w:color w:val="auto"/>
          <w:sz w:val="24"/>
          <w:szCs w:val="24"/>
        </w:rPr>
      </w:pPr>
    </w:p>
    <w:p w:rsidR="00086937" w:rsidRDefault="00086937" w:rsidP="00FF5022">
      <w:pPr>
        <w:spacing w:line="360" w:lineRule="auto"/>
        <w:jc w:val="both"/>
      </w:pPr>
      <w:r>
        <w:t xml:space="preserve">Hoher Besuch bei thyssenkrupp: Die Arbeitsminister der G20-Staaten kamen </w:t>
      </w:r>
      <w:r w:rsidR="003439DF">
        <w:t xml:space="preserve">heute </w:t>
      </w:r>
      <w:r w:rsidR="009C2690">
        <w:t xml:space="preserve">nach </w:t>
      </w:r>
      <w:r>
        <w:t xml:space="preserve">Andernach. Am weltweit größten Standort für Verpackungsstahl informierten sich die Teilnehmer insbesondere über das System der „Dualen Ausbildung“ in Deutschland. Die Minister der G20-Ländergruppe, die für Arbeit und Beschäftigung zuständig sind, hatten sich unter deutschem Vorsitz in Bad Neuenahr zu einer zweitägigen Sitzung getroffen. </w:t>
      </w:r>
      <w:r w:rsidR="00831A1A" w:rsidRPr="00E54345">
        <w:t>Daran nahm auch EU-Kommissarin Marianne Thyssen teil.</w:t>
      </w:r>
      <w:bookmarkStart w:id="0" w:name="_GoBack"/>
      <w:r w:rsidR="00831A1A" w:rsidRPr="00B30266">
        <w:t xml:space="preserve"> </w:t>
      </w:r>
      <w:bookmarkEnd w:id="0"/>
      <w:r>
        <w:t xml:space="preserve">Die Tagung auf Einladung von Bundesarbeitsministerin Andrea Nahles fand im Vorfeld des G20-Gipfels am 7. und 8. Juli in Hamburg statt. </w:t>
      </w:r>
      <w:r w:rsidR="00590C31">
        <w:t xml:space="preserve">Dort </w:t>
      </w:r>
      <w:r>
        <w:t xml:space="preserve">werden die Ergebnisse aus dem Treffen der internationalen Fachminister </w:t>
      </w:r>
      <w:r w:rsidR="00805C70">
        <w:t>unter anderem aus den USA, Russland und China</w:t>
      </w:r>
      <w:r w:rsidR="006F1C9A">
        <w:t>, Indien und Brasilien</w:t>
      </w:r>
      <w:r w:rsidR="00805C70">
        <w:t xml:space="preserve"> </w:t>
      </w:r>
      <w:r>
        <w:t xml:space="preserve">von den Staats- und Regierungschefs der 20 wichtigsten Industrie- und Schwellenländer aufgegriffen und diskutiert. </w:t>
      </w:r>
      <w:r w:rsidR="003439DF">
        <w:t>Ein wichtiges Thema der deutschen G20 Präsidentschaft ist das der internationalen Flüchtlingsströme</w:t>
      </w:r>
      <w:r w:rsidR="009C2690">
        <w:t xml:space="preserve">. Daher informierten </w:t>
      </w:r>
      <w:r w:rsidR="003439DF">
        <w:t xml:space="preserve">sich die Fachminister </w:t>
      </w:r>
      <w:r>
        <w:t xml:space="preserve">bei </w:t>
      </w:r>
      <w:r w:rsidR="003439DF">
        <w:t xml:space="preserve">ihrem </w:t>
      </w:r>
      <w:r>
        <w:t xml:space="preserve">Werkbesuch </w:t>
      </w:r>
      <w:r w:rsidR="003439DF">
        <w:t xml:space="preserve">in Andernach am Beispiel des </w:t>
      </w:r>
      <w:proofErr w:type="spellStart"/>
      <w:r w:rsidR="003439DF">
        <w:t>thyssenkrupp</w:t>
      </w:r>
      <w:proofErr w:type="spellEnd"/>
      <w:r w:rsidR="00073516">
        <w:t xml:space="preserve"> </w:t>
      </w:r>
      <w:r w:rsidR="003439DF">
        <w:t>Programms „</w:t>
      </w:r>
      <w:proofErr w:type="spellStart"/>
      <w:r w:rsidR="003439DF">
        <w:t>we.help</w:t>
      </w:r>
      <w:proofErr w:type="spellEnd"/>
      <w:r w:rsidR="003439DF">
        <w:t xml:space="preserve">“ auch über </w:t>
      </w:r>
      <w:r>
        <w:t xml:space="preserve">die Aktivitäten der deutschen Industrie </w:t>
      </w:r>
      <w:r w:rsidR="003439DF">
        <w:t xml:space="preserve">zur </w:t>
      </w:r>
      <w:r>
        <w:t>Integration von Flüchtlingen</w:t>
      </w:r>
      <w:r w:rsidR="009C2690">
        <w:t>.</w:t>
      </w:r>
      <w:r>
        <w:t xml:space="preserve"> </w:t>
      </w:r>
    </w:p>
    <w:p w:rsidR="00086937" w:rsidRDefault="00086937" w:rsidP="00FF5022">
      <w:pPr>
        <w:spacing w:line="360" w:lineRule="auto"/>
        <w:jc w:val="both"/>
      </w:pPr>
    </w:p>
    <w:p w:rsidR="00D55717" w:rsidRPr="00D55717" w:rsidRDefault="00086937" w:rsidP="00D55717">
      <w:pPr>
        <w:spacing w:line="360" w:lineRule="auto"/>
        <w:jc w:val="both"/>
      </w:pPr>
      <w:r>
        <w:t>In den letzten Jahren sind Fragen der Berufsbildung zunehmend in den Fokus der G20 und dere</w:t>
      </w:r>
      <w:r w:rsidR="003439DF">
        <w:t>n</w:t>
      </w:r>
      <w:r>
        <w:t xml:space="preserve"> Arbeits- und Beschäftigungsminister gerückt</w:t>
      </w:r>
      <w:r w:rsidR="00590C31">
        <w:t>, wobei das</w:t>
      </w:r>
      <w:r w:rsidR="005344B9">
        <w:t xml:space="preserve"> deutsche System der </w:t>
      </w:r>
      <w:proofErr w:type="spellStart"/>
      <w:r w:rsidR="00521EC9">
        <w:t>Duale</w:t>
      </w:r>
      <w:r w:rsidR="005344B9">
        <w:t>n</w:t>
      </w:r>
      <w:proofErr w:type="spellEnd"/>
      <w:r w:rsidR="00521EC9">
        <w:t xml:space="preserve"> Ausbildung </w:t>
      </w:r>
      <w:r w:rsidR="00521EC9" w:rsidRPr="00076AF1">
        <w:t>international als vorbildlich</w:t>
      </w:r>
      <w:r w:rsidR="001746C5" w:rsidRPr="00076AF1">
        <w:t xml:space="preserve"> gilt</w:t>
      </w:r>
      <w:r w:rsidR="00521EC9" w:rsidRPr="00076AF1">
        <w:t xml:space="preserve">. </w:t>
      </w:r>
      <w:r w:rsidR="00D55717" w:rsidRPr="00D55717">
        <w:t>„Die duale Ausbildung „</w:t>
      </w:r>
      <w:proofErr w:type="spellStart"/>
      <w:r w:rsidR="00D55717" w:rsidRPr="00D55717">
        <w:t>made</w:t>
      </w:r>
      <w:proofErr w:type="spellEnd"/>
      <w:r w:rsidR="00D55717" w:rsidRPr="00D55717">
        <w:t xml:space="preserve"> in Germany“ genießt weltweit einen ausgezeichneten Ruf“, sagte Bundesarbeitsministerin Andrea Nahles auf dem Treffen. „Sie bietet jungen Leuten einen optimalen Start in den Beruf, indem sie Theorie und Praxis direkt zusammenbringt. Sie ist ein festes Fundament, auf das man ein erfolgreiches Arbeitsleben aufbauen kann. Das ist gerade vor dem Hintergrund des steigenden Fachkräftebedarfs wichtig. Aber auch, wenn es darum geht, Migrantinnen und Migranten Chancen auf dem Arbeitsmarkt zu eröffnen“, so Andrea Nahles. „Ich freue mich, dass ich mir heute mit meinen G20-Ministerkolleginnen und -kollegen gemeinsam bei </w:t>
      </w:r>
      <w:proofErr w:type="spellStart"/>
      <w:r w:rsidR="00D55717" w:rsidRPr="00D55717">
        <w:t>thyssenkrupp</w:t>
      </w:r>
      <w:proofErr w:type="spellEnd"/>
      <w:r w:rsidR="00D55717" w:rsidRPr="00D55717">
        <w:t xml:space="preserve"> Rasselstein anschauen kann, wie gut das funktioniert.“</w:t>
      </w:r>
    </w:p>
    <w:p w:rsidR="00805C70" w:rsidRDefault="00805C70" w:rsidP="00076AF1">
      <w:pPr>
        <w:jc w:val="both"/>
      </w:pPr>
    </w:p>
    <w:p w:rsidR="00207D9B" w:rsidRDefault="00521EC9" w:rsidP="00076AF1">
      <w:pPr>
        <w:spacing w:line="360" w:lineRule="auto"/>
        <w:jc w:val="both"/>
      </w:pPr>
      <w:proofErr w:type="spellStart"/>
      <w:r>
        <w:t>thyssenkrupp</w:t>
      </w:r>
      <w:proofErr w:type="spellEnd"/>
      <w:r>
        <w:t xml:space="preserve"> </w:t>
      </w:r>
      <w:proofErr w:type="gramStart"/>
      <w:r w:rsidR="00D7520F">
        <w:t>bildet</w:t>
      </w:r>
      <w:proofErr w:type="gramEnd"/>
      <w:r w:rsidR="00D7520F">
        <w:t xml:space="preserve"> </w:t>
      </w:r>
      <w:r w:rsidR="001746C5">
        <w:t>seit jeher</w:t>
      </w:r>
      <w:r w:rsidR="00590C31">
        <w:t xml:space="preserve"> </w:t>
      </w:r>
      <w:r w:rsidR="00D01A39">
        <w:t xml:space="preserve">tausende junge Menschen </w:t>
      </w:r>
      <w:r w:rsidR="001746C5">
        <w:t xml:space="preserve">in Deutschland </w:t>
      </w:r>
      <w:r w:rsidR="00D7520F">
        <w:t xml:space="preserve">nach diesem </w:t>
      </w:r>
      <w:r w:rsidR="00D7520F">
        <w:lastRenderedPageBreak/>
        <w:t xml:space="preserve">Modell aus und wendet </w:t>
      </w:r>
      <w:r w:rsidR="001746C5">
        <w:t>das erfolgreiche Prinzip</w:t>
      </w:r>
      <w:r w:rsidR="00D7520F">
        <w:t xml:space="preserve"> auch an </w:t>
      </w:r>
      <w:r w:rsidR="00590C31">
        <w:t>immer mehr</w:t>
      </w:r>
      <w:r w:rsidR="005344B9">
        <w:t xml:space="preserve"> </w:t>
      </w:r>
      <w:r w:rsidR="001746C5">
        <w:t xml:space="preserve">internationalen </w:t>
      </w:r>
      <w:r w:rsidR="00D7520F">
        <w:t xml:space="preserve">Standorten an. </w:t>
      </w:r>
      <w:r w:rsidR="002700C1">
        <w:t xml:space="preserve">„Ob kaufmännisch oder technisch orientiert, die </w:t>
      </w:r>
      <w:proofErr w:type="spellStart"/>
      <w:r w:rsidR="009C2690">
        <w:t>D</w:t>
      </w:r>
      <w:r w:rsidR="002700C1">
        <w:t>uale</w:t>
      </w:r>
      <w:proofErr w:type="spellEnd"/>
      <w:r w:rsidR="002700C1">
        <w:t xml:space="preserve"> Ausbildung bietet einen hervorragenden Start ins Berufsleben“, betont</w:t>
      </w:r>
      <w:r w:rsidR="00D239AD">
        <w:t>e</w:t>
      </w:r>
      <w:r w:rsidR="002700C1">
        <w:t xml:space="preserve"> Oliver Burkhard, Personalvorstand der thyssenkrupp AG. „Dies ist sicher einer der Gründe für den hervorragenden Lernstand der </w:t>
      </w:r>
      <w:r w:rsidR="009C2690">
        <w:t xml:space="preserve">Absolventen </w:t>
      </w:r>
      <w:r w:rsidR="002700C1">
        <w:t xml:space="preserve">und die geringe Jugend-Arbeitslosigkeit im internationalen Vergleich. Bei thyssenkrupp setzen wir so viel wie möglich vom deutschen Erfolgsmodell an unseren Ausbildungseinrichtungen weltweit um. Damit tragen wir entscheidend zur nachhaltigen Bildungsentwicklung der Menschen an unseren Standorten bei“, so </w:t>
      </w:r>
      <w:r w:rsidR="00D239AD">
        <w:t xml:space="preserve">Oliver </w:t>
      </w:r>
      <w:r w:rsidR="002700C1">
        <w:t xml:space="preserve">Burkhard. </w:t>
      </w:r>
    </w:p>
    <w:p w:rsidR="00086937" w:rsidRPr="007E3219" w:rsidRDefault="00086937" w:rsidP="00FF5022">
      <w:pPr>
        <w:spacing w:line="360" w:lineRule="auto"/>
        <w:jc w:val="both"/>
      </w:pPr>
    </w:p>
    <w:p w:rsidR="00086937" w:rsidRDefault="00086937" w:rsidP="00FF5022">
      <w:pPr>
        <w:spacing w:line="360" w:lineRule="auto"/>
        <w:jc w:val="both"/>
        <w:rPr>
          <w:b/>
          <w:szCs w:val="20"/>
        </w:rPr>
      </w:pPr>
      <w:r>
        <w:rPr>
          <w:b/>
          <w:szCs w:val="20"/>
        </w:rPr>
        <w:t xml:space="preserve">thyssenkrupp </w:t>
      </w:r>
      <w:proofErr w:type="gramStart"/>
      <w:r>
        <w:rPr>
          <w:b/>
          <w:szCs w:val="20"/>
        </w:rPr>
        <w:t>bildet</w:t>
      </w:r>
      <w:proofErr w:type="gramEnd"/>
      <w:r>
        <w:rPr>
          <w:b/>
          <w:szCs w:val="20"/>
        </w:rPr>
        <w:t xml:space="preserve"> bundesweit 3.100 junge Menschen in 50 Berufen aus</w:t>
      </w:r>
    </w:p>
    <w:p w:rsidR="00086937" w:rsidRPr="00311F3E" w:rsidRDefault="00086937" w:rsidP="00FF5022">
      <w:pPr>
        <w:spacing w:line="360" w:lineRule="auto"/>
        <w:jc w:val="both"/>
        <w:rPr>
          <w:b/>
          <w:szCs w:val="20"/>
        </w:rPr>
      </w:pPr>
    </w:p>
    <w:p w:rsidR="00086937" w:rsidRDefault="00086937" w:rsidP="00FF5022">
      <w:pPr>
        <w:spacing w:line="360" w:lineRule="auto"/>
        <w:jc w:val="both"/>
      </w:pPr>
      <w:r w:rsidRPr="00203E6F">
        <w:rPr>
          <w:szCs w:val="20"/>
        </w:rPr>
        <w:t xml:space="preserve">Vor Ort </w:t>
      </w:r>
      <w:r>
        <w:rPr>
          <w:szCs w:val="20"/>
        </w:rPr>
        <w:t xml:space="preserve">besichtigten </w:t>
      </w:r>
      <w:r w:rsidRPr="00203E6F">
        <w:rPr>
          <w:szCs w:val="20"/>
        </w:rPr>
        <w:t xml:space="preserve">die Minister </w:t>
      </w:r>
      <w:r>
        <w:rPr>
          <w:szCs w:val="20"/>
        </w:rPr>
        <w:t xml:space="preserve">das Werk der thyssenkrupp Rasselstein GmbH und sprachen mit </w:t>
      </w:r>
      <w:r w:rsidRPr="00203E6F">
        <w:rPr>
          <w:szCs w:val="20"/>
        </w:rPr>
        <w:t xml:space="preserve">Auszubildenden </w:t>
      </w:r>
      <w:r>
        <w:rPr>
          <w:szCs w:val="20"/>
        </w:rPr>
        <w:t>des</w:t>
      </w:r>
      <w:r w:rsidRPr="00203E6F">
        <w:rPr>
          <w:szCs w:val="20"/>
        </w:rPr>
        <w:t xml:space="preserve"> einzigen Weißblechhersteller</w:t>
      </w:r>
      <w:r>
        <w:rPr>
          <w:szCs w:val="20"/>
        </w:rPr>
        <w:t>s</w:t>
      </w:r>
      <w:r w:rsidRPr="00203E6F">
        <w:rPr>
          <w:szCs w:val="20"/>
        </w:rPr>
        <w:t xml:space="preserve"> in Deutschland. </w:t>
      </w:r>
      <w:r>
        <w:rPr>
          <w:szCs w:val="20"/>
        </w:rPr>
        <w:t>In Andernach machen</w:t>
      </w:r>
      <w:r w:rsidRPr="00203E6F">
        <w:rPr>
          <w:szCs w:val="20"/>
        </w:rPr>
        <w:t xml:space="preserve"> derzeit</w:t>
      </w:r>
      <w:r>
        <w:rPr>
          <w:szCs w:val="20"/>
        </w:rPr>
        <w:t xml:space="preserve"> rund 160 junge Menschen ihre </w:t>
      </w:r>
      <w:r w:rsidRPr="00203E6F">
        <w:rPr>
          <w:szCs w:val="20"/>
        </w:rPr>
        <w:t>Ausbildung. In der Stahlsparte von thyssenkrupp sind fast 1.</w:t>
      </w:r>
      <w:r>
        <w:rPr>
          <w:szCs w:val="20"/>
        </w:rPr>
        <w:t>300 Auszubildende beschäftigt. Im gesamten thyssenkrupp-Konzern</w:t>
      </w:r>
      <w:r w:rsidRPr="00203E6F">
        <w:rPr>
          <w:szCs w:val="20"/>
        </w:rPr>
        <w:t xml:space="preserve"> </w:t>
      </w:r>
      <w:r>
        <w:rPr>
          <w:szCs w:val="20"/>
        </w:rPr>
        <w:t>werden bundesweit mehr als</w:t>
      </w:r>
      <w:r w:rsidRPr="00203E6F">
        <w:rPr>
          <w:szCs w:val="20"/>
        </w:rPr>
        <w:t xml:space="preserve"> 3.100 </w:t>
      </w:r>
      <w:r>
        <w:rPr>
          <w:szCs w:val="20"/>
        </w:rPr>
        <w:t xml:space="preserve">Jugendliche </w:t>
      </w:r>
      <w:r w:rsidRPr="00203E6F">
        <w:rPr>
          <w:szCs w:val="20"/>
        </w:rPr>
        <w:t>in über 50 verschiedenen Ausbildungsberufen</w:t>
      </w:r>
      <w:r w:rsidRPr="004C1517">
        <w:t xml:space="preserve"> </w:t>
      </w:r>
      <w:r>
        <w:t>- vom Industriemechaniker bis zum Mechatroniker - auf ihre spätere Tätigkeit vorbereitet</w:t>
      </w:r>
      <w:r w:rsidRPr="00203E6F">
        <w:rPr>
          <w:szCs w:val="20"/>
        </w:rPr>
        <w:t>.</w:t>
      </w:r>
      <w:r w:rsidRPr="00C24222">
        <w:rPr>
          <w:b/>
        </w:rPr>
        <w:t xml:space="preserve"> </w:t>
      </w:r>
      <w:r w:rsidR="001746C5" w:rsidRPr="001746C5">
        <w:t xml:space="preserve">Die Berufsanfänger </w:t>
      </w:r>
      <w:r w:rsidR="001746C5">
        <w:t>werden dabei von</w:t>
      </w:r>
      <w:r w:rsidR="001746C5" w:rsidRPr="001746C5">
        <w:t xml:space="preserve"> 139 hauptberuflichen Ausbildern in 30 Ausbildungswerkstät</w:t>
      </w:r>
      <w:r w:rsidR="001746C5">
        <w:t>ten und 51 Werksschulen betreut</w:t>
      </w:r>
      <w:r>
        <w:t xml:space="preserve">. </w:t>
      </w:r>
    </w:p>
    <w:p w:rsidR="00086937" w:rsidRDefault="00086937" w:rsidP="00FF5022">
      <w:pPr>
        <w:pStyle w:val="StandardWeb"/>
        <w:spacing w:line="360" w:lineRule="auto"/>
        <w:jc w:val="both"/>
        <w:rPr>
          <w:rFonts w:ascii="TKTypeRegular" w:hAnsi="TKTypeRegular"/>
          <w:sz w:val="20"/>
          <w:szCs w:val="20"/>
        </w:rPr>
      </w:pPr>
      <w:r w:rsidRPr="00311F3E">
        <w:rPr>
          <w:rStyle w:val="Fett"/>
          <w:rFonts w:ascii="TKTypeRegular" w:hAnsi="TKTypeRegular"/>
          <w:sz w:val="20"/>
          <w:szCs w:val="20"/>
        </w:rPr>
        <w:t xml:space="preserve">Über </w:t>
      </w:r>
      <w:r>
        <w:rPr>
          <w:rStyle w:val="Fett"/>
          <w:rFonts w:ascii="TKTypeRegular" w:hAnsi="TKTypeRegular"/>
          <w:sz w:val="20"/>
          <w:szCs w:val="20"/>
        </w:rPr>
        <w:t>150 zusätzliche Ausbildungsplätze und 230 Praktika für F</w:t>
      </w:r>
      <w:r w:rsidRPr="00311F3E">
        <w:rPr>
          <w:rStyle w:val="Fett"/>
          <w:rFonts w:ascii="TKTypeRegular" w:hAnsi="TKTypeRegular"/>
          <w:sz w:val="20"/>
          <w:szCs w:val="20"/>
        </w:rPr>
        <w:t>lüchtlinge</w:t>
      </w:r>
    </w:p>
    <w:p w:rsidR="00086937" w:rsidRPr="00311F3E" w:rsidRDefault="00086937" w:rsidP="00FF5022">
      <w:pPr>
        <w:spacing w:line="360" w:lineRule="auto"/>
        <w:jc w:val="both"/>
        <w:rPr>
          <w:szCs w:val="20"/>
        </w:rPr>
      </w:pPr>
      <w:r w:rsidRPr="009F4A03">
        <w:rPr>
          <w:szCs w:val="20"/>
        </w:rPr>
        <w:t xml:space="preserve">Beim Besuch der thyssenkrupp Rasselstein GmbH, einem der </w:t>
      </w:r>
      <w:r w:rsidRPr="009F4A03">
        <w:t xml:space="preserve">drei größten Weißblechlieferanten in Europa, trafen die G20-Minister auch Flüchtlinge, die in Andernach ihre Ausbildung machen. </w:t>
      </w:r>
      <w:r w:rsidRPr="009F4A03">
        <w:rPr>
          <w:szCs w:val="20"/>
        </w:rPr>
        <w:t xml:space="preserve">Unter dem Namen „we.help“ haben thyssenkrupp und der Konzernbetriebsrat im September 2015 ein Flüchtlingsprogramm gestartet und sich damit an der </w:t>
      </w:r>
      <w:r w:rsidR="00D239AD">
        <w:rPr>
          <w:szCs w:val="20"/>
        </w:rPr>
        <w:t>Integrationsi</w:t>
      </w:r>
      <w:r w:rsidR="00D239AD" w:rsidRPr="009F4A03">
        <w:rPr>
          <w:szCs w:val="20"/>
        </w:rPr>
        <w:t xml:space="preserve">nitiative </w:t>
      </w:r>
      <w:r w:rsidRPr="009F4A03">
        <w:rPr>
          <w:szCs w:val="20"/>
        </w:rPr>
        <w:t>„Wir zusammen“</w:t>
      </w:r>
      <w:r w:rsidR="00D239AD" w:rsidRPr="009F4A03" w:rsidDel="00D239AD">
        <w:rPr>
          <w:szCs w:val="20"/>
        </w:rPr>
        <w:t xml:space="preserve"> </w:t>
      </w:r>
      <w:r w:rsidRPr="009F4A03">
        <w:rPr>
          <w:szCs w:val="20"/>
        </w:rPr>
        <w:t xml:space="preserve">der deutschen Wirtschaft beteiligt. Das Programm beinhaltet bei thyssenkrupp 150 zusätzliche Ausbildungsplätze und 230 zusätzliche Praktika bis einschließlich 2017. Im Rahmen von „we.help“ wurden bereits über 200 Verträge mit Flüchtlingen geschlossen, darunter auch rund 40 Ausbildungsverträge. Fast alle Flüchtlinge, die eine Ausbildung bei thyssenkrupp beginnen, haben den Einstieg über das Praktikum und die anschließende Einstiegsqualifizierung geschafft. </w:t>
      </w:r>
      <w:r>
        <w:rPr>
          <w:szCs w:val="20"/>
        </w:rPr>
        <w:t>Das zeigt auch das Beispiel der thyssenkrupp Rasselstein GmbH, bei der sich 15 junge Menschen</w:t>
      </w:r>
      <w:r w:rsidRPr="009F4A03">
        <w:rPr>
          <w:rFonts w:cs="Arial"/>
          <w:szCs w:val="20"/>
        </w:rPr>
        <w:t xml:space="preserve"> </w:t>
      </w:r>
      <w:r w:rsidR="00207D9B">
        <w:rPr>
          <w:rFonts w:cs="Arial"/>
          <w:szCs w:val="20"/>
        </w:rPr>
        <w:t xml:space="preserve">aus </w:t>
      </w:r>
      <w:r w:rsidRPr="009F4A03">
        <w:rPr>
          <w:rFonts w:cs="Arial"/>
          <w:szCs w:val="20"/>
        </w:rPr>
        <w:t>Syrien, Eritrea, Afghanistan</w:t>
      </w:r>
      <w:r w:rsidR="00D239AD">
        <w:rPr>
          <w:rFonts w:cs="Arial"/>
          <w:szCs w:val="20"/>
        </w:rPr>
        <w:t xml:space="preserve"> und</w:t>
      </w:r>
      <w:r w:rsidRPr="009F4A03">
        <w:rPr>
          <w:rFonts w:cs="Arial"/>
          <w:szCs w:val="20"/>
        </w:rPr>
        <w:t xml:space="preserve"> Guinea</w:t>
      </w:r>
      <w:r>
        <w:rPr>
          <w:rFonts w:cs="Arial"/>
          <w:szCs w:val="20"/>
        </w:rPr>
        <w:t xml:space="preserve"> in der Ausbildung bzw. Einstiegsqualifizierung befinden. Hinzu kommen </w:t>
      </w:r>
      <w:r w:rsidRPr="009F4A03">
        <w:rPr>
          <w:rFonts w:cs="Arial"/>
          <w:szCs w:val="20"/>
        </w:rPr>
        <w:t>30 Praktika von Flüchtlingen</w:t>
      </w:r>
      <w:r>
        <w:rPr>
          <w:rFonts w:cs="Arial"/>
          <w:szCs w:val="20"/>
        </w:rPr>
        <w:t xml:space="preserve">. In der gesamten Stahlsparte von </w:t>
      </w:r>
      <w:r>
        <w:rPr>
          <w:rFonts w:cs="Arial"/>
          <w:szCs w:val="20"/>
        </w:rPr>
        <w:lastRenderedPageBreak/>
        <w:t>thyssenkrupp sind 100 zusätzliche Praktikums- und 40 weitere Ausbildungsstellen eingerichtet worden.</w:t>
      </w:r>
      <w:r w:rsidRPr="009F4A03">
        <w:rPr>
          <w:szCs w:val="20"/>
        </w:rPr>
        <w:t xml:space="preserve"> „Das Prinzip </w:t>
      </w:r>
      <w:proofErr w:type="gramStart"/>
      <w:r w:rsidRPr="009F4A03">
        <w:rPr>
          <w:szCs w:val="20"/>
        </w:rPr>
        <w:t xml:space="preserve">von </w:t>
      </w:r>
      <w:r>
        <w:rPr>
          <w:szCs w:val="20"/>
        </w:rPr>
        <w:t>,</w:t>
      </w:r>
      <w:r w:rsidRPr="009F4A03">
        <w:rPr>
          <w:szCs w:val="20"/>
        </w:rPr>
        <w:t>we.help</w:t>
      </w:r>
      <w:r>
        <w:rPr>
          <w:szCs w:val="20"/>
        </w:rPr>
        <w:t>‘</w:t>
      </w:r>
      <w:proofErr w:type="gramEnd"/>
      <w:r w:rsidRPr="009F4A03">
        <w:rPr>
          <w:szCs w:val="20"/>
        </w:rPr>
        <w:t xml:space="preserve"> greift. Wir sind deshalb zuversichtlich, dass wir auch die Zahl der 150 zusätzlichen Ausbildungsverträge bis Ende 2017 erreichen. Zugang zum Arbeitsmarkt ist für jeden</w:t>
      </w:r>
      <w:r w:rsidRPr="00311F3E">
        <w:rPr>
          <w:szCs w:val="20"/>
        </w:rPr>
        <w:t xml:space="preserve"> Menschen, der dauerhaft in Deutschland bleiben möchte, extrem wichtig</w:t>
      </w:r>
      <w:r>
        <w:rPr>
          <w:szCs w:val="20"/>
        </w:rPr>
        <w:t xml:space="preserve">“, sagte </w:t>
      </w:r>
      <w:r w:rsidR="00D239AD">
        <w:rPr>
          <w:szCs w:val="20"/>
        </w:rPr>
        <w:t xml:space="preserve">Oliver </w:t>
      </w:r>
      <w:r>
        <w:rPr>
          <w:szCs w:val="20"/>
        </w:rPr>
        <w:t>Burkhard auf der Veranstaltung in Andernach. „Dies funktioniert insbesondere dank des großen Einsatzes unserer Ausbilder und Paten aus der Belegschaft.“</w:t>
      </w:r>
    </w:p>
    <w:p w:rsidR="00086937" w:rsidRDefault="00086937" w:rsidP="00FF5022">
      <w:pPr>
        <w:spacing w:line="360" w:lineRule="auto"/>
        <w:jc w:val="both"/>
      </w:pPr>
    </w:p>
    <w:p w:rsidR="00086937" w:rsidRDefault="00086937" w:rsidP="00FF5022">
      <w:pPr>
        <w:spacing w:line="240" w:lineRule="atLeast"/>
        <w:jc w:val="both"/>
        <w:rPr>
          <w:i/>
          <w:szCs w:val="20"/>
          <w:u w:val="single"/>
        </w:rPr>
      </w:pPr>
      <w:r w:rsidRPr="00DE7B1A">
        <w:rPr>
          <w:i/>
          <w:szCs w:val="20"/>
          <w:u w:val="single"/>
        </w:rPr>
        <w:t>Über die thyssenkrupp AG</w:t>
      </w:r>
    </w:p>
    <w:p w:rsidR="00086937" w:rsidRPr="00DE7B1A" w:rsidRDefault="00086937" w:rsidP="00FF5022">
      <w:pPr>
        <w:spacing w:line="240" w:lineRule="atLeast"/>
        <w:jc w:val="both"/>
        <w:rPr>
          <w:i/>
          <w:szCs w:val="20"/>
          <w:u w:val="single"/>
        </w:rPr>
      </w:pPr>
    </w:p>
    <w:p w:rsidR="00086937" w:rsidRDefault="00086937" w:rsidP="00FF5022">
      <w:pPr>
        <w:spacing w:line="240" w:lineRule="atLeast"/>
        <w:jc w:val="both"/>
        <w:rPr>
          <w:i/>
          <w:szCs w:val="20"/>
        </w:rPr>
      </w:pPr>
      <w:r w:rsidRPr="00DE7B1A">
        <w:rPr>
          <w:i/>
          <w:szCs w:val="20"/>
        </w:rPr>
        <w:t>thyssenkrupp ist ein diversifizierter Industriekonzern mit traditionell hoher Werkstoffkompetenz und einem wachsenden Anteil an Industriegüter- und Die</w:t>
      </w:r>
      <w:r w:rsidR="00FF5022">
        <w:rPr>
          <w:i/>
          <w:szCs w:val="20"/>
        </w:rPr>
        <w:t>nstleistungsgeschäften. Über 158</w:t>
      </w:r>
      <w:r w:rsidRPr="00DE7B1A">
        <w:rPr>
          <w:i/>
          <w:szCs w:val="20"/>
        </w:rPr>
        <w:t>.000 Mitarbeiter arbeiten in knapp 80 Ländern mit Leidenschaft und Technologie-Know-how an hochwertigen Produkten sowie intelligenten industriellen Verfahren und Dienstleistungen für nachhaltigen Fortschritt. Ihre Qualifikation und ihr Engagement sind die Basis f</w:t>
      </w:r>
      <w:r>
        <w:rPr>
          <w:i/>
          <w:szCs w:val="20"/>
        </w:rPr>
        <w:t>ür unseren Erfolg.</w:t>
      </w:r>
    </w:p>
    <w:p w:rsidR="00086937" w:rsidRDefault="00086937" w:rsidP="00FF5022">
      <w:pPr>
        <w:spacing w:line="240" w:lineRule="atLeast"/>
        <w:jc w:val="both"/>
        <w:rPr>
          <w:i/>
          <w:szCs w:val="20"/>
        </w:rPr>
      </w:pPr>
    </w:p>
    <w:p w:rsidR="00086937" w:rsidRPr="00DE7B1A" w:rsidRDefault="00086937" w:rsidP="00FF5022">
      <w:pPr>
        <w:spacing w:line="240" w:lineRule="atLeast"/>
        <w:jc w:val="both"/>
        <w:rPr>
          <w:i/>
          <w:szCs w:val="20"/>
        </w:rPr>
      </w:pPr>
      <w:r w:rsidRPr="00DE7B1A">
        <w:rPr>
          <w:i/>
          <w:szCs w:val="20"/>
        </w:rPr>
        <w:t>thyssenkrupp erwirtschaftete im Geschäftsjahr 2015/2016 einen Umsatz von rund 39 Mrd. €. Gemeinsam mit unseren Kunden entwickeln wir wettbewerbsfähige Lösungen für aktuelle und künftige Herausforderungen in ihren jeweiligen Industrien. Mit unserer Ingenieurkompetenz ermöglichen wir unseren Kunden, Vorteile im weltweiten Wettbewerb zu erzielen sowie innovative Produkte wirtschaftlich und ressourcenschonend herzustellen. Unsere Technologien und Innovationen sind der Schlüssel, um die vielfältigen Kunden- und Marktbedürfnisse weltweit zu erfüllen, auf den Zukunftsmärkten zu wachsen sowie hohe und stabile Ergebnis-, Cash- und Wertbeiträge zu erwirtschaften.</w:t>
      </w:r>
    </w:p>
    <w:p w:rsidR="00086937" w:rsidRPr="00DE7B1A" w:rsidRDefault="00086937" w:rsidP="00FF5022">
      <w:pPr>
        <w:spacing w:line="240" w:lineRule="atLeast"/>
        <w:jc w:val="both"/>
        <w:rPr>
          <w:i/>
          <w:szCs w:val="20"/>
        </w:rPr>
      </w:pPr>
    </w:p>
    <w:p w:rsidR="00086937" w:rsidRPr="00DE7B1A" w:rsidRDefault="00086937" w:rsidP="00FF5022">
      <w:pPr>
        <w:spacing w:line="240" w:lineRule="atLeast"/>
        <w:ind w:firstLine="708"/>
        <w:jc w:val="both"/>
        <w:rPr>
          <w:i/>
          <w:szCs w:val="20"/>
        </w:rPr>
      </w:pPr>
    </w:p>
    <w:p w:rsidR="00086937" w:rsidRPr="00DE7B1A" w:rsidRDefault="00086937" w:rsidP="00FF5022">
      <w:pPr>
        <w:spacing w:line="240" w:lineRule="atLeast"/>
        <w:jc w:val="both"/>
        <w:rPr>
          <w:i/>
          <w:szCs w:val="20"/>
          <w:u w:val="single"/>
        </w:rPr>
      </w:pPr>
      <w:r w:rsidRPr="00DE7B1A">
        <w:rPr>
          <w:i/>
          <w:szCs w:val="20"/>
          <w:u w:val="single"/>
        </w:rPr>
        <w:t>Über die thyssenkrupp Rasselstein GmbH</w:t>
      </w:r>
    </w:p>
    <w:p w:rsidR="00086937" w:rsidRPr="00DE7B1A" w:rsidRDefault="00086937" w:rsidP="00FF5022">
      <w:pPr>
        <w:spacing w:line="240" w:lineRule="atLeast"/>
        <w:jc w:val="both"/>
        <w:rPr>
          <w:i/>
          <w:szCs w:val="20"/>
          <w:u w:val="single"/>
        </w:rPr>
      </w:pPr>
    </w:p>
    <w:p w:rsidR="00086937" w:rsidRPr="00DE7B1A" w:rsidRDefault="00086937" w:rsidP="00FF5022">
      <w:pPr>
        <w:spacing w:line="240" w:lineRule="atLeast"/>
        <w:jc w:val="both"/>
        <w:rPr>
          <w:i/>
          <w:szCs w:val="20"/>
        </w:rPr>
      </w:pPr>
      <w:r w:rsidRPr="00DE7B1A">
        <w:rPr>
          <w:i/>
          <w:szCs w:val="20"/>
        </w:rPr>
        <w:t xml:space="preserve">In Andernach, am weltweit größten Produktionsstandort für Verpackungsstahl, fertigt thyssenkrupp verzinntes oder spezialverchromtes </w:t>
      </w:r>
      <w:proofErr w:type="spellStart"/>
      <w:r w:rsidRPr="00DE7B1A">
        <w:rPr>
          <w:i/>
          <w:szCs w:val="20"/>
        </w:rPr>
        <w:t>Feinstblech</w:t>
      </w:r>
      <w:proofErr w:type="spellEnd"/>
      <w:r w:rsidRPr="00DE7B1A">
        <w:rPr>
          <w:i/>
          <w:szCs w:val="20"/>
        </w:rPr>
        <w:t xml:space="preserve"> in Dicken von 0,100 bis 0,499 mm – je nach Kundenwunsch mit und ohne organische Beschichtung (Lack, Folie). Als einer der größten Verpackungsstahlhersteller Europas beliefert thyssenkrupp etwa 400 Kunden in 80 Ländern.</w:t>
      </w:r>
    </w:p>
    <w:p w:rsidR="00086937" w:rsidRPr="00DE7B1A" w:rsidRDefault="00086937" w:rsidP="00FF5022">
      <w:pPr>
        <w:spacing w:line="240" w:lineRule="atLeast"/>
        <w:jc w:val="both"/>
        <w:rPr>
          <w:i/>
          <w:color w:val="auto"/>
          <w:szCs w:val="20"/>
        </w:rPr>
      </w:pPr>
    </w:p>
    <w:p w:rsidR="00086937" w:rsidRPr="00DE7B1A" w:rsidRDefault="00086937" w:rsidP="00FF5022">
      <w:pPr>
        <w:spacing w:line="240" w:lineRule="atLeast"/>
        <w:jc w:val="both"/>
        <w:rPr>
          <w:rFonts w:eastAsia="Calibri"/>
          <w:i/>
          <w:szCs w:val="20"/>
        </w:rPr>
      </w:pPr>
      <w:r w:rsidRPr="00DE7B1A">
        <w:rPr>
          <w:i/>
          <w:szCs w:val="20"/>
        </w:rPr>
        <w:t xml:space="preserve">Mehr als 90 Prozent des Materials findet seine Anwendung im Verpackungsbereich, zum Beispiel zur Verpackung von Nahrungsmitteln, Getränken oder Aerosolen. Aber auch im Non </w:t>
      </w:r>
      <w:proofErr w:type="spellStart"/>
      <w:r w:rsidRPr="00DE7B1A">
        <w:rPr>
          <w:i/>
          <w:szCs w:val="20"/>
        </w:rPr>
        <w:t>Packaging</w:t>
      </w:r>
      <w:proofErr w:type="spellEnd"/>
      <w:r w:rsidRPr="00DE7B1A">
        <w:rPr>
          <w:i/>
          <w:szCs w:val="20"/>
        </w:rPr>
        <w:t>-Bereich wird das vielseitige Material zunehmend eingesetzt, zum Beispiel in der Automobil- und Elektronikindustrie.</w:t>
      </w:r>
      <w:r w:rsidRPr="00DE7B1A">
        <w:rPr>
          <w:rFonts w:eastAsia="Calibri"/>
          <w:i/>
          <w:szCs w:val="20"/>
        </w:rPr>
        <w:t xml:space="preserve"> </w:t>
      </w:r>
    </w:p>
    <w:p w:rsidR="006379A2" w:rsidRDefault="006379A2" w:rsidP="004E37CB">
      <w:pPr>
        <w:jc w:val="both"/>
        <w:rPr>
          <w:rFonts w:asciiTheme="majorHAnsi" w:hAnsiTheme="majorHAnsi"/>
          <w:color w:val="auto"/>
          <w:sz w:val="24"/>
          <w:szCs w:val="24"/>
        </w:rPr>
      </w:pPr>
    </w:p>
    <w:p w:rsidR="006379A2" w:rsidRDefault="006379A2" w:rsidP="004E37CB">
      <w:pPr>
        <w:jc w:val="both"/>
        <w:rPr>
          <w:rFonts w:asciiTheme="majorHAnsi" w:hAnsiTheme="majorHAnsi"/>
          <w:color w:val="auto"/>
          <w:sz w:val="24"/>
          <w:szCs w:val="24"/>
        </w:rPr>
      </w:pPr>
    </w:p>
    <w:p w:rsidR="006379A2" w:rsidRDefault="006379A2" w:rsidP="004E37CB">
      <w:pPr>
        <w:jc w:val="both"/>
        <w:rPr>
          <w:rFonts w:asciiTheme="majorHAnsi" w:hAnsiTheme="majorHAnsi"/>
          <w:color w:val="auto"/>
          <w:sz w:val="24"/>
          <w:szCs w:val="24"/>
        </w:rPr>
      </w:pPr>
    </w:p>
    <w:p w:rsidR="006379A2" w:rsidRDefault="006379A2" w:rsidP="004E37CB">
      <w:pPr>
        <w:jc w:val="both"/>
        <w:rPr>
          <w:rFonts w:asciiTheme="majorHAnsi" w:hAnsiTheme="majorHAnsi"/>
          <w:color w:val="auto"/>
          <w:sz w:val="24"/>
          <w:szCs w:val="24"/>
        </w:rPr>
      </w:pPr>
    </w:p>
    <w:p w:rsidR="006379A2" w:rsidRDefault="006379A2" w:rsidP="004E37CB">
      <w:pPr>
        <w:jc w:val="both"/>
        <w:rPr>
          <w:rFonts w:asciiTheme="majorHAnsi" w:hAnsiTheme="majorHAnsi"/>
          <w:color w:val="auto"/>
          <w:sz w:val="24"/>
          <w:szCs w:val="24"/>
        </w:rPr>
      </w:pPr>
    </w:p>
    <w:p w:rsidR="006379A2" w:rsidRDefault="006379A2" w:rsidP="004E37CB">
      <w:pPr>
        <w:jc w:val="both"/>
        <w:rPr>
          <w:rFonts w:asciiTheme="majorHAnsi" w:hAnsiTheme="majorHAnsi"/>
          <w:color w:val="auto"/>
          <w:sz w:val="24"/>
          <w:szCs w:val="24"/>
        </w:rPr>
      </w:pPr>
    </w:p>
    <w:p w:rsidR="003F7E53" w:rsidRPr="006379A2" w:rsidRDefault="00966B4B" w:rsidP="004E37CB">
      <w:pPr>
        <w:jc w:val="both"/>
        <w:rPr>
          <w:rFonts w:asciiTheme="majorHAnsi" w:hAnsiTheme="majorHAnsi"/>
          <w:bCs/>
          <w:color w:val="auto"/>
          <w:sz w:val="24"/>
          <w:szCs w:val="24"/>
        </w:rPr>
      </w:pPr>
      <w:r w:rsidRPr="006379A2">
        <w:rPr>
          <w:rFonts w:asciiTheme="majorHAnsi" w:hAnsiTheme="majorHAnsi"/>
          <w:color w:val="auto"/>
          <w:sz w:val="24"/>
          <w:szCs w:val="24"/>
        </w:rPr>
        <w:t>Ansprechpartner für Medien</w:t>
      </w:r>
      <w:r w:rsidRPr="006379A2">
        <w:rPr>
          <w:rFonts w:asciiTheme="majorHAnsi" w:hAnsiTheme="majorHAnsi"/>
          <w:bCs/>
          <w:color w:val="auto"/>
          <w:sz w:val="24"/>
          <w:szCs w:val="24"/>
        </w:rPr>
        <w:t xml:space="preserve"> </w:t>
      </w:r>
    </w:p>
    <w:p w:rsidR="00966B4B" w:rsidRPr="006379A2" w:rsidRDefault="00966B4B" w:rsidP="004E37CB">
      <w:pPr>
        <w:jc w:val="both"/>
        <w:rPr>
          <w:rFonts w:asciiTheme="majorHAnsi" w:hAnsiTheme="majorHAnsi"/>
          <w:b/>
          <w:bCs/>
          <w:color w:val="auto"/>
          <w:sz w:val="24"/>
          <w:szCs w:val="24"/>
        </w:rPr>
      </w:pPr>
      <w:r w:rsidRPr="006379A2">
        <w:rPr>
          <w:rFonts w:asciiTheme="majorHAnsi" w:hAnsiTheme="majorHAnsi"/>
          <w:color w:val="auto"/>
          <w:sz w:val="24"/>
          <w:szCs w:val="24"/>
        </w:rPr>
        <w:t>thyssenkrupp AG</w:t>
      </w:r>
      <w:r w:rsidR="00715C96" w:rsidRPr="006379A2">
        <w:rPr>
          <w:rFonts w:asciiTheme="majorHAnsi" w:hAnsiTheme="majorHAnsi"/>
          <w:color w:val="auto"/>
          <w:sz w:val="24"/>
          <w:szCs w:val="24"/>
        </w:rPr>
        <w:t xml:space="preserve"> </w:t>
      </w:r>
      <w:r w:rsidRPr="006379A2">
        <w:rPr>
          <w:rFonts w:asciiTheme="majorHAnsi" w:hAnsiTheme="majorHAnsi"/>
          <w:color w:val="auto"/>
          <w:sz w:val="24"/>
          <w:szCs w:val="24"/>
        </w:rPr>
        <w:t>Communications</w:t>
      </w:r>
    </w:p>
    <w:p w:rsidR="00966B4B" w:rsidRPr="006379A2" w:rsidRDefault="00966B4B" w:rsidP="004E37CB">
      <w:pPr>
        <w:jc w:val="both"/>
        <w:rPr>
          <w:rFonts w:asciiTheme="majorHAnsi" w:hAnsiTheme="majorHAnsi"/>
          <w:color w:val="auto"/>
          <w:sz w:val="24"/>
          <w:szCs w:val="24"/>
        </w:rPr>
      </w:pPr>
      <w:r w:rsidRPr="006379A2">
        <w:rPr>
          <w:rFonts w:asciiTheme="majorHAnsi" w:hAnsiTheme="majorHAnsi"/>
          <w:color w:val="auto"/>
          <w:sz w:val="24"/>
          <w:szCs w:val="24"/>
        </w:rPr>
        <w:t>Robin Zimmermann</w:t>
      </w:r>
      <w:r w:rsidRPr="006379A2">
        <w:rPr>
          <w:rFonts w:asciiTheme="majorHAnsi" w:hAnsiTheme="majorHAnsi"/>
          <w:color w:val="auto"/>
          <w:sz w:val="24"/>
          <w:szCs w:val="24"/>
        </w:rPr>
        <w:tab/>
      </w:r>
      <w:r w:rsidRPr="006379A2">
        <w:rPr>
          <w:rFonts w:asciiTheme="majorHAnsi" w:hAnsiTheme="majorHAnsi"/>
          <w:color w:val="auto"/>
          <w:sz w:val="24"/>
          <w:szCs w:val="24"/>
        </w:rPr>
        <w:tab/>
      </w:r>
      <w:r w:rsidRPr="006379A2">
        <w:rPr>
          <w:rFonts w:asciiTheme="majorHAnsi" w:hAnsiTheme="majorHAnsi"/>
          <w:color w:val="auto"/>
          <w:sz w:val="24"/>
          <w:szCs w:val="24"/>
        </w:rPr>
        <w:tab/>
      </w:r>
      <w:r w:rsidRPr="006379A2">
        <w:rPr>
          <w:rFonts w:asciiTheme="majorHAnsi" w:hAnsiTheme="majorHAnsi"/>
          <w:color w:val="auto"/>
          <w:sz w:val="24"/>
          <w:szCs w:val="24"/>
        </w:rPr>
        <w:tab/>
        <w:t>Nicola Röttger</w:t>
      </w:r>
    </w:p>
    <w:p w:rsidR="00966B4B" w:rsidRPr="006379A2" w:rsidRDefault="00966B4B" w:rsidP="004E37CB">
      <w:pPr>
        <w:jc w:val="both"/>
        <w:rPr>
          <w:rFonts w:asciiTheme="majorHAnsi" w:hAnsiTheme="majorHAnsi"/>
          <w:color w:val="auto"/>
          <w:sz w:val="24"/>
          <w:szCs w:val="24"/>
        </w:rPr>
      </w:pPr>
      <w:r w:rsidRPr="006379A2">
        <w:rPr>
          <w:rFonts w:asciiTheme="majorHAnsi" w:hAnsiTheme="majorHAnsi"/>
          <w:color w:val="auto"/>
          <w:sz w:val="24"/>
          <w:szCs w:val="24"/>
        </w:rPr>
        <w:t>Tele</w:t>
      </w:r>
      <w:r w:rsidR="003F7E53" w:rsidRPr="006379A2">
        <w:rPr>
          <w:rFonts w:asciiTheme="majorHAnsi" w:hAnsiTheme="majorHAnsi"/>
          <w:color w:val="auto"/>
          <w:sz w:val="24"/>
          <w:szCs w:val="24"/>
        </w:rPr>
        <w:t>f</w:t>
      </w:r>
      <w:r w:rsidRPr="006379A2">
        <w:rPr>
          <w:rFonts w:asciiTheme="majorHAnsi" w:hAnsiTheme="majorHAnsi"/>
          <w:color w:val="auto"/>
          <w:sz w:val="24"/>
          <w:szCs w:val="24"/>
        </w:rPr>
        <w:t>on: +49 (201) 844-564157</w:t>
      </w:r>
      <w:r w:rsidRPr="006379A2">
        <w:rPr>
          <w:rFonts w:asciiTheme="majorHAnsi" w:hAnsiTheme="majorHAnsi"/>
          <w:color w:val="auto"/>
          <w:sz w:val="24"/>
          <w:szCs w:val="24"/>
        </w:rPr>
        <w:tab/>
      </w:r>
      <w:r w:rsidRPr="006379A2">
        <w:rPr>
          <w:rFonts w:asciiTheme="majorHAnsi" w:hAnsiTheme="majorHAnsi"/>
          <w:color w:val="auto"/>
          <w:sz w:val="24"/>
          <w:szCs w:val="24"/>
        </w:rPr>
        <w:tab/>
        <w:t>+49 (201) 844-536481</w:t>
      </w:r>
    </w:p>
    <w:p w:rsidR="00966B4B" w:rsidRPr="006379A2" w:rsidRDefault="00966B4B" w:rsidP="004E37CB">
      <w:pPr>
        <w:jc w:val="both"/>
        <w:rPr>
          <w:rFonts w:asciiTheme="majorHAnsi" w:hAnsiTheme="majorHAnsi"/>
          <w:color w:val="auto"/>
          <w:sz w:val="24"/>
          <w:szCs w:val="24"/>
          <w:lang w:eastAsia="ko-KR"/>
        </w:rPr>
      </w:pPr>
      <w:proofErr w:type="spellStart"/>
      <w:r w:rsidRPr="006379A2">
        <w:rPr>
          <w:rFonts w:asciiTheme="majorHAnsi" w:hAnsiTheme="majorHAnsi"/>
          <w:color w:val="auto"/>
          <w:sz w:val="24"/>
          <w:szCs w:val="24"/>
          <w:lang w:eastAsia="ko-KR"/>
        </w:rPr>
        <w:t>E-mail</w:t>
      </w:r>
      <w:proofErr w:type="spellEnd"/>
      <w:r w:rsidRPr="006379A2">
        <w:rPr>
          <w:rFonts w:asciiTheme="majorHAnsi" w:hAnsiTheme="majorHAnsi"/>
          <w:color w:val="auto"/>
          <w:sz w:val="24"/>
          <w:szCs w:val="24"/>
          <w:lang w:eastAsia="ko-KR"/>
        </w:rPr>
        <w:t xml:space="preserve">: </w:t>
      </w:r>
      <w:hyperlink r:id="rId9" w:history="1">
        <w:r w:rsidR="00961E00" w:rsidRPr="006379A2">
          <w:rPr>
            <w:rStyle w:val="Hyperlink"/>
            <w:rFonts w:asciiTheme="majorHAnsi" w:hAnsiTheme="majorHAnsi"/>
            <w:color w:val="auto"/>
            <w:sz w:val="24"/>
            <w:szCs w:val="24"/>
            <w:lang w:eastAsia="ko-KR"/>
          </w:rPr>
          <w:t>press@thyssenkrupp.com</w:t>
        </w:r>
      </w:hyperlink>
    </w:p>
    <w:p w:rsidR="00961E00" w:rsidRPr="006379A2" w:rsidRDefault="00961E00" w:rsidP="004E37CB">
      <w:pPr>
        <w:jc w:val="both"/>
        <w:rPr>
          <w:rFonts w:asciiTheme="majorHAnsi" w:hAnsiTheme="majorHAnsi"/>
          <w:color w:val="auto"/>
          <w:sz w:val="24"/>
          <w:szCs w:val="24"/>
        </w:rPr>
      </w:pPr>
    </w:p>
    <w:p w:rsidR="00961E00" w:rsidRPr="006379A2" w:rsidRDefault="00B30266" w:rsidP="00715C96">
      <w:pPr>
        <w:rPr>
          <w:rFonts w:asciiTheme="majorHAnsi" w:hAnsiTheme="majorHAnsi"/>
          <w:color w:val="auto"/>
          <w:sz w:val="24"/>
          <w:szCs w:val="24"/>
        </w:rPr>
      </w:pPr>
      <w:hyperlink r:id="rId10" w:history="1">
        <w:r w:rsidR="00961E00" w:rsidRPr="006379A2">
          <w:rPr>
            <w:rStyle w:val="Hyperlink"/>
            <w:rFonts w:asciiTheme="majorHAnsi" w:hAnsiTheme="majorHAnsi"/>
            <w:color w:val="auto"/>
            <w:sz w:val="24"/>
            <w:szCs w:val="24"/>
          </w:rPr>
          <w:t>www.thyssenkrupp.com</w:t>
        </w:r>
      </w:hyperlink>
    </w:p>
    <w:p w:rsidR="00FF678F" w:rsidRPr="004501F5" w:rsidRDefault="00FF678F" w:rsidP="00715C96">
      <w:pPr>
        <w:rPr>
          <w:rFonts w:asciiTheme="majorHAnsi" w:hAnsiTheme="majorHAnsi"/>
          <w:color w:val="auto"/>
          <w:sz w:val="24"/>
          <w:szCs w:val="24"/>
        </w:rPr>
      </w:pPr>
      <w:r w:rsidRPr="004501F5">
        <w:rPr>
          <w:rFonts w:asciiTheme="majorHAnsi" w:hAnsiTheme="majorHAnsi"/>
          <w:color w:val="auto"/>
          <w:sz w:val="24"/>
          <w:szCs w:val="24"/>
        </w:rPr>
        <w:t xml:space="preserve">Twitter: </w:t>
      </w:r>
      <w:hyperlink r:id="rId11" w:history="1">
        <w:r w:rsidRPr="004501F5">
          <w:rPr>
            <w:rStyle w:val="Hyperlink"/>
            <w:rFonts w:asciiTheme="majorHAnsi" w:hAnsiTheme="majorHAnsi"/>
            <w:color w:val="auto"/>
            <w:sz w:val="24"/>
            <w:szCs w:val="24"/>
          </w:rPr>
          <w:t>@</w:t>
        </w:r>
        <w:proofErr w:type="spellStart"/>
        <w:r w:rsidRPr="004501F5">
          <w:rPr>
            <w:rStyle w:val="Hyperlink"/>
            <w:rFonts w:asciiTheme="majorHAnsi" w:hAnsiTheme="majorHAnsi"/>
            <w:color w:val="auto"/>
            <w:sz w:val="24"/>
            <w:szCs w:val="24"/>
          </w:rPr>
          <w:t>thyssenkrupp</w:t>
        </w:r>
        <w:proofErr w:type="spellEnd"/>
      </w:hyperlink>
    </w:p>
    <w:p w:rsidR="00C04D53" w:rsidRPr="004501F5" w:rsidRDefault="00FF678F" w:rsidP="00D32CE2">
      <w:pPr>
        <w:rPr>
          <w:rFonts w:asciiTheme="majorHAnsi" w:hAnsiTheme="majorHAnsi"/>
          <w:color w:val="auto"/>
          <w:sz w:val="24"/>
          <w:szCs w:val="24"/>
        </w:rPr>
      </w:pPr>
      <w:r w:rsidRPr="004501F5">
        <w:rPr>
          <w:rFonts w:asciiTheme="majorHAnsi" w:hAnsiTheme="majorHAnsi"/>
          <w:color w:val="auto"/>
          <w:sz w:val="24"/>
          <w:szCs w:val="24"/>
        </w:rPr>
        <w:t xml:space="preserve">Unternehmensblog: </w:t>
      </w:r>
      <w:hyperlink r:id="rId12" w:history="1">
        <w:r w:rsidRPr="004501F5">
          <w:rPr>
            <w:rStyle w:val="Hyperlink"/>
            <w:rFonts w:asciiTheme="majorHAnsi" w:hAnsiTheme="majorHAnsi"/>
            <w:color w:val="auto"/>
            <w:sz w:val="24"/>
            <w:szCs w:val="24"/>
          </w:rPr>
          <w:t>www.engineered.thyssenkrupp.com</w:t>
        </w:r>
      </w:hyperlink>
      <w:r w:rsidRPr="004501F5">
        <w:rPr>
          <w:rFonts w:asciiTheme="majorHAnsi" w:hAnsiTheme="majorHAnsi"/>
          <w:color w:val="auto"/>
          <w:sz w:val="24"/>
          <w:szCs w:val="24"/>
        </w:rPr>
        <w:t xml:space="preserve">  </w:t>
      </w:r>
    </w:p>
    <w:p w:rsidR="00C04D53" w:rsidRPr="006379A2" w:rsidRDefault="00C04D53" w:rsidP="003955EE">
      <w:pPr>
        <w:spacing w:after="160" w:line="259" w:lineRule="auto"/>
        <w:rPr>
          <w:rFonts w:asciiTheme="majorHAnsi" w:hAnsiTheme="majorHAnsi"/>
          <w:color w:val="auto"/>
          <w:sz w:val="24"/>
          <w:szCs w:val="24"/>
        </w:rPr>
      </w:pPr>
      <w:r w:rsidRPr="006379A2">
        <w:rPr>
          <w:rFonts w:asciiTheme="majorHAnsi" w:hAnsiTheme="majorHAnsi"/>
          <w:sz w:val="24"/>
          <w:szCs w:val="24"/>
        </w:rPr>
        <w:t>thyssenkrupp in Zahlen - Kennzahlen im Überblick</w:t>
      </w:r>
    </w:p>
    <w:sectPr w:rsidR="00C04D53" w:rsidRPr="006379A2" w:rsidSect="008D3DFA">
      <w:headerReference w:type="even" r:id="rId13"/>
      <w:headerReference w:type="default" r:id="rId14"/>
      <w:footerReference w:type="default" r:id="rId15"/>
      <w:headerReference w:type="first" r:id="rId16"/>
      <w:footerReference w:type="first" r:id="rId17"/>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E57" w:rsidRDefault="006A1E57" w:rsidP="005B5ABA">
      <w:pPr>
        <w:spacing w:line="240" w:lineRule="auto"/>
      </w:pPr>
      <w:r>
        <w:separator/>
      </w:r>
    </w:p>
  </w:endnote>
  <w:endnote w:type="continuationSeparator" w:id="0">
    <w:p w:rsidR="006A1E57" w:rsidRDefault="006A1E57"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KTypeRegular">
    <w:altName w:val="Corbel"/>
    <w:panose1 w:val="020B0306040502020204"/>
    <w:charset w:val="00"/>
    <w:family w:val="swiss"/>
    <w:pitch w:val="variable"/>
    <w:sig w:usb0="800000A7" w:usb1="00000040" w:usb2="00000000" w:usb3="00000000" w:csb0="0000009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altName w:val="Trebuchet MS"/>
    <w:panose1 w:val="020B0606040502020204"/>
    <w:charset w:val="00"/>
    <w:family w:val="swiss"/>
    <w:pitch w:val="variable"/>
    <w:sig w:usb0="800000A7" w:usb1="5000205B" w:usb2="00000000" w:usb3="00000000" w:csb0="0000009B" w:csb1="00000000"/>
  </w:font>
  <w:font w:name="SimSun">
    <w:altName w:val="宋体"/>
    <w:panose1 w:val="02010600030101010101"/>
    <w:charset w:val="86"/>
    <w:family w:val="auto"/>
    <w:notTrueType/>
    <w:pitch w:val="variable"/>
    <w:sig w:usb0="00000001" w:usb1="080E0000" w:usb2="00000010" w:usb3="00000000" w:csb0="00040000" w:csb1="00000000"/>
  </w:font>
  <w:font w:name="TKTypeBold">
    <w:altName w:val="Trebuchet MS"/>
    <w:panose1 w:val="020B0806040502020204"/>
    <w:charset w:val="00"/>
    <w:family w:val="swiss"/>
    <w:pitch w:val="variable"/>
    <w:sig w:usb0="800000A7" w:usb1="50002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474" w:rsidRDefault="00CC4474">
    <w:pPr>
      <w:pStyle w:val="Fuzeile"/>
    </w:pPr>
    <w:r>
      <w:rPr>
        <w:noProof/>
        <w:lang w:eastAsia="de-DE"/>
      </w:rPr>
      <mc:AlternateContent>
        <mc:Choice Requires="wps">
          <w:drawing>
            <wp:anchor distT="180340" distB="0" distL="114300" distR="114300" simplePos="0" relativeHeight="251679744" behindDoc="0" locked="0" layoutInCell="1" allowOverlap="1" wp14:anchorId="6F5AD8B5" wp14:editId="0B388C32">
              <wp:simplePos x="0" y="0"/>
              <wp:positionH relativeFrom="page">
                <wp:posOffset>889000</wp:posOffset>
              </wp:positionH>
              <wp:positionV relativeFrom="page">
                <wp:posOffset>9523095</wp:posOffset>
              </wp:positionV>
              <wp:extent cx="5954400" cy="745200"/>
              <wp:effectExtent l="0" t="0" r="8255" b="0"/>
              <wp:wrapTopAndBottom/>
              <wp:docPr id="6" name="Rechteck 6"/>
              <wp:cNvGraphicFramePr/>
              <a:graphic xmlns:a="http://schemas.openxmlformats.org/drawingml/2006/main">
                <a:graphicData uri="http://schemas.microsoft.com/office/word/2010/wordprocessingShape">
                  <wps:wsp>
                    <wps:cNvSpPr/>
                    <wps:spPr>
                      <a:xfrm>
                        <a:off x="0" y="0"/>
                        <a:ext cx="5954400"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4474" w:rsidRDefault="00CC4474" w:rsidP="005A1A95">
                          <w:pPr>
                            <w:pStyle w:val="Fuzeile"/>
                          </w:pPr>
                          <w:r>
                            <w:t>thyssenkrupp AG, thyssenkrupp Allee 1, 45143 Essen, Deutschland, T: +49 201 844</w:t>
                          </w:r>
                          <w:r>
                            <w:rPr>
                              <w:rFonts w:ascii="Arial" w:hAnsi="Arial" w:cs="Arial"/>
                            </w:rPr>
                            <w:t> </w:t>
                          </w:r>
                          <w:r>
                            <w:t>-</w:t>
                          </w:r>
                          <w:r>
                            <w:rPr>
                              <w:rFonts w:ascii="Arial" w:hAnsi="Arial" w:cs="Arial"/>
                            </w:rPr>
                            <w:t> </w:t>
                          </w:r>
                          <w:r>
                            <w:t>536236, press@thyssenkrupp.com, www.thyssenkrupp.com</w:t>
                          </w:r>
                        </w:p>
                        <w:p w:rsidR="00CC4474" w:rsidRDefault="00CC4474" w:rsidP="005A1A95">
                          <w:pPr>
                            <w:pStyle w:val="Fuzeile"/>
                          </w:pPr>
                          <w:r>
                            <w:t>Vorsitzender des Aufsichtsrats: Prof. Dr. Ulrich Lehner, Vorstand: Dr. Heinrich Hiesinger, Vorsitzender, Oliver Burkhard, Dr. Donatus Kaufmann, Guido Kerkhoff</w:t>
                          </w:r>
                        </w:p>
                        <w:p w:rsidR="00CC4474" w:rsidRPr="00AF75F1" w:rsidRDefault="00CC4474" w:rsidP="005A1A95">
                          <w:pPr>
                            <w:pStyle w:val="Fuzeile"/>
                          </w:pPr>
                          <w:r>
                            <w:t>Sitz der Gesellschaft: Duisburg und Essen, Registergerichte: Duisburg HR B 9092, Essen HR B 15364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F5AD8B5" id="Rechteck 6" o:spid="_x0000_s1027" style="position:absolute;left:0;text-align:left;margin-left:70pt;margin-top:749.85pt;width:468.8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" filled="f" stroked="f" strokeweight="1pt">
              <v:textbox inset="0,0,0,0">
                <w:txbxContent>
                  <w:p w:rsidR="00CC4474" w:rsidRDefault="00CC4474" w:rsidP="005A1A95">
                    <w:pPr>
                      <w:pStyle w:val="Fuzeile"/>
                    </w:pPr>
                    <w:r>
                      <w:t>thyssenkrupp AG, thyssenkrupp Allee 1, 45143 Essen, Deutschland, T: +49 201 844</w:t>
                    </w:r>
                    <w:r>
                      <w:rPr>
                        <w:rFonts w:ascii="Arial" w:hAnsi="Arial" w:cs="Arial"/>
                      </w:rPr>
                      <w:t> </w:t>
                    </w:r>
                    <w:r>
                      <w:t>-</w:t>
                    </w:r>
                    <w:r>
                      <w:rPr>
                        <w:rFonts w:ascii="Arial" w:hAnsi="Arial" w:cs="Arial"/>
                      </w:rPr>
                      <w:t> </w:t>
                    </w:r>
                    <w:r>
                      <w:t>536236, press@thyssenkrupp.com, www.thyssenkrupp.com</w:t>
                    </w:r>
                  </w:p>
                  <w:p w:rsidR="00CC4474" w:rsidRDefault="00CC4474" w:rsidP="005A1A95">
                    <w:pPr>
                      <w:pStyle w:val="Fuzeile"/>
                    </w:pPr>
                    <w:r>
                      <w:t>Vorsitzender des Aufsichtsrats: Prof. Dr. Ulrich Lehner, Vorstand: Dr. Heinrich Hiesinger, Vorsitzender, Oliver Burkhard, Dr. Donatus Kaufmann, Guido Kerkhoff</w:t>
                    </w:r>
                  </w:p>
                  <w:p w:rsidR="00CC4474" w:rsidRPr="00AF75F1" w:rsidRDefault="00CC4474" w:rsidP="005A1A95">
                    <w:pPr>
                      <w:pStyle w:val="Fuzeile"/>
                    </w:pPr>
                    <w:r>
                      <w:t>Sitz der Gesellschaft: Duisburg und Essen, Registergerichte: Duisburg HR B 9092, Essen HR B 15364</w:t>
                    </w:r>
                  </w:p>
                </w:txbxContent>
              </v:textbox>
              <w10:wrap type="topAndBottom"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474" w:rsidRDefault="00CC4474">
    <w:pPr>
      <w:pStyle w:val="Fuzeile"/>
    </w:pPr>
    <w:r>
      <w:rPr>
        <w:noProof/>
        <w:lang w:eastAsia="de-DE"/>
      </w:rPr>
      <mc:AlternateContent>
        <mc:Choice Requires="wps">
          <w:drawing>
            <wp:anchor distT="180340" distB="0" distL="114300" distR="114300" simplePos="0" relativeHeight="251677696" behindDoc="0" locked="0" layoutInCell="1" allowOverlap="1" wp14:anchorId="7A216B8C" wp14:editId="6F27DBDB">
              <wp:simplePos x="0" y="0"/>
              <wp:positionH relativeFrom="page">
                <wp:posOffset>887095</wp:posOffset>
              </wp:positionH>
              <wp:positionV relativeFrom="page">
                <wp:posOffset>9785350</wp:posOffset>
              </wp:positionV>
              <wp:extent cx="5954395" cy="485140"/>
              <wp:effectExtent l="0" t="0" r="8255" b="10160"/>
              <wp:wrapTopAndBottom/>
              <wp:docPr id="5" name="Rechteck 5"/>
              <wp:cNvGraphicFramePr/>
              <a:graphic xmlns:a="http://schemas.openxmlformats.org/drawingml/2006/main">
                <a:graphicData uri="http://schemas.microsoft.com/office/word/2010/wordprocessingShape">
                  <wps:wsp>
                    <wps:cNvSpPr/>
                    <wps:spPr>
                      <a:xfrm>
                        <a:off x="0" y="0"/>
                        <a:ext cx="5954395" cy="4851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4474" w:rsidRDefault="00CC4474" w:rsidP="00957075">
                          <w:pPr>
                            <w:pStyle w:val="Fuzeile"/>
                          </w:pPr>
                          <w:r>
                            <w:t>thyssenkrupp AG, thyssenkrupp Allee 1, 45143 Essen, Deutschland, T: +49 201 844</w:t>
                          </w:r>
                          <w:r>
                            <w:rPr>
                              <w:rFonts w:ascii="Arial" w:hAnsi="Arial" w:cs="Arial"/>
                            </w:rPr>
                            <w:t> </w:t>
                          </w:r>
                          <w:r>
                            <w:t>-</w:t>
                          </w:r>
                          <w:r>
                            <w:rPr>
                              <w:rFonts w:ascii="Arial" w:hAnsi="Arial" w:cs="Arial"/>
                            </w:rPr>
                            <w:t> </w:t>
                          </w:r>
                          <w:r>
                            <w:t>536236, press@thyssenkrupp.com, www.thyssenkrupp.com</w:t>
                          </w:r>
                        </w:p>
                        <w:p w:rsidR="00CC4474" w:rsidRDefault="00CC4474" w:rsidP="00957075">
                          <w:pPr>
                            <w:pStyle w:val="Fuzeile"/>
                          </w:pPr>
                          <w:r>
                            <w:t>Vorsitzender des Aufsichtsrats: Prof. Dr. Ulrich Lehner, Vorstand: Dr. Heinrich Hiesinger, Vorsitzender, Oliver Burkhard, Dr. Donatus Kaufmann, Guido Kerkhoff</w:t>
                          </w:r>
                        </w:p>
                        <w:p w:rsidR="00CC4474" w:rsidRPr="00AF75F1" w:rsidRDefault="00CC4474" w:rsidP="00957075">
                          <w:pPr>
                            <w:pStyle w:val="Fuzeile"/>
                          </w:pPr>
                          <w:r>
                            <w:t>Sitz der Gesellschaft: Duisburg und Essen, Registergerichte: Duisburg HR B 9092, Essen HR B 15364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A216B8C" id="Rechteck 5" o:spid="_x0000_s1028" style="position:absolute;left:0;text-align:left;margin-left:69.85pt;margin-top:770.5pt;width:468.85pt;height:38.2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" filled="f" stroked="f" strokeweight="1pt">
              <v:textbox inset="0,0,0,0">
                <w:txbxContent>
                  <w:p w:rsidR="00CC4474" w:rsidRDefault="00CC4474" w:rsidP="00957075">
                    <w:pPr>
                      <w:pStyle w:val="Fuzeile"/>
                    </w:pPr>
                    <w:r>
                      <w:t>thyssenkrupp AG, thyssenkrupp Allee 1, 45143 Essen, Deutschland, T: +49 201 844</w:t>
                    </w:r>
                    <w:r>
                      <w:rPr>
                        <w:rFonts w:ascii="Arial" w:hAnsi="Arial" w:cs="Arial"/>
                      </w:rPr>
                      <w:t> </w:t>
                    </w:r>
                    <w:r>
                      <w:t>-</w:t>
                    </w:r>
                    <w:r>
                      <w:rPr>
                        <w:rFonts w:ascii="Arial" w:hAnsi="Arial" w:cs="Arial"/>
                      </w:rPr>
                      <w:t> </w:t>
                    </w:r>
                    <w:r>
                      <w:t>536236, press@thyssenkrupp.com, www.thyssenkrupp.com</w:t>
                    </w:r>
                  </w:p>
                  <w:p w:rsidR="00CC4474" w:rsidRDefault="00CC4474" w:rsidP="00957075">
                    <w:pPr>
                      <w:pStyle w:val="Fuzeile"/>
                    </w:pPr>
                    <w:r>
                      <w:t>Vorsitzender des Aufsichtsrats: Prof. Dr. Ulrich Lehner, Vorstand: Dr. Heinrich Hiesinger, Vorsitzender, Oliver Burkhard, Dr. Donatus Kaufmann, Guido Kerkhoff</w:t>
                    </w:r>
                  </w:p>
                  <w:p w:rsidR="00CC4474" w:rsidRPr="00AF75F1" w:rsidRDefault="00CC4474" w:rsidP="00957075">
                    <w:pPr>
                      <w:pStyle w:val="Fuzeile"/>
                    </w:pPr>
                    <w:r>
                      <w:t>Sitz der Gesellschaft: Duisburg und Essen, Registergerichte: Duisburg HR B 9092, Essen HR B 15364</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E57" w:rsidRDefault="006A1E57" w:rsidP="005B5ABA">
      <w:pPr>
        <w:spacing w:line="240" w:lineRule="auto"/>
      </w:pPr>
      <w:r>
        <w:separator/>
      </w:r>
    </w:p>
  </w:footnote>
  <w:footnote w:type="continuationSeparator" w:id="0">
    <w:p w:rsidR="006A1E57" w:rsidRDefault="006A1E57"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474" w:rsidRDefault="00CC447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474" w:rsidRDefault="00CC4474"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31028C04" wp14:editId="49C23AD6">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71552" behindDoc="0" locked="0" layoutInCell="1" allowOverlap="1" wp14:anchorId="3B580539" wp14:editId="3ACD419C">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4474" w:rsidRPr="001E7E0A" w:rsidRDefault="00831A1A" w:rsidP="001E7E0A">
                          <w:pPr>
                            <w:pStyle w:val="Datumsangabe"/>
                          </w:pPr>
                          <w:fldSimple w:instr=" STYLEREF  Datumsangabe  \* MERGEFORMAT ">
                            <w:r w:rsidR="00E54345">
                              <w:rPr>
                                <w:noProof/>
                              </w:rPr>
                              <w:t>19.05.2017</w:t>
                            </w:r>
                          </w:fldSimple>
                        </w:p>
                        <w:p w:rsidR="00CC4474" w:rsidRDefault="00CC4474" w:rsidP="00A70ED2">
                          <w:pPr>
                            <w:pStyle w:val="Seitenzahlangabe"/>
                          </w:pPr>
                          <w:r>
                            <w:t xml:space="preserve">Seite </w:t>
                          </w:r>
                          <w:r>
                            <w:fldChar w:fldCharType="begin"/>
                          </w:r>
                          <w:r>
                            <w:instrText xml:space="preserve"> PAGE   \* MERGEFORMAT </w:instrText>
                          </w:r>
                          <w:r>
                            <w:fldChar w:fldCharType="separate"/>
                          </w:r>
                          <w:r w:rsidR="00E54345">
                            <w:rPr>
                              <w:noProof/>
                            </w:rPr>
                            <w:t>4</w:t>
                          </w:r>
                          <w:r>
                            <w:fldChar w:fldCharType="end"/>
                          </w:r>
                          <w:r>
                            <w:t>/</w:t>
                          </w:r>
                          <w:fldSimple w:instr=" NUMPAGES   \* MERGEFORMAT ">
                            <w:r w:rsidR="00E54345">
                              <w:rPr>
                                <w:noProof/>
                              </w:rPr>
                              <w:t>4</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CC4474" w:rsidRPr="001E7E0A" w:rsidRDefault="00831A1A" w:rsidP="001E7E0A">
                    <w:pPr>
                      <w:pStyle w:val="Datumsangabe"/>
                    </w:pPr>
                    <w:fldSimple w:instr=" STYLEREF  Datumsangabe  \* MERGEFORMAT ">
                      <w:r w:rsidR="00E54345">
                        <w:rPr>
                          <w:noProof/>
                        </w:rPr>
                        <w:t>19.05.2017</w:t>
                      </w:r>
                    </w:fldSimple>
                  </w:p>
                  <w:p w:rsidR="00CC4474" w:rsidRDefault="00CC4474" w:rsidP="00A70ED2">
                    <w:pPr>
                      <w:pStyle w:val="Seitenzahlangabe"/>
                    </w:pPr>
                    <w:r>
                      <w:t xml:space="preserve">Seite </w:t>
                    </w:r>
                    <w:r>
                      <w:fldChar w:fldCharType="begin"/>
                    </w:r>
                    <w:r>
                      <w:instrText xml:space="preserve"> PAGE   \* MERGEFORMAT </w:instrText>
                    </w:r>
                    <w:r>
                      <w:fldChar w:fldCharType="separate"/>
                    </w:r>
                    <w:r w:rsidR="00E54345">
                      <w:rPr>
                        <w:noProof/>
                      </w:rPr>
                      <w:t>4</w:t>
                    </w:r>
                    <w:r>
                      <w:fldChar w:fldCharType="end"/>
                    </w:r>
                    <w:r>
                      <w:t>/</w:t>
                    </w:r>
                    <w:fldSimple w:instr=" NUMPAGES   \* MERGEFORMAT ">
                      <w:r w:rsidR="00E54345">
                        <w:rPr>
                          <w:noProof/>
                        </w:rPr>
                        <w:t>4</w:t>
                      </w:r>
                    </w:fldSimple>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474" w:rsidRDefault="00CC4474">
    <w:pPr>
      <w:pStyle w:val="Kopfzeile"/>
    </w:pPr>
    <w:r>
      <w:rPr>
        <w:noProof/>
        <w:lang w:eastAsia="de-DE"/>
      </w:rPr>
      <w:drawing>
        <wp:anchor distT="0" distB="0" distL="114300" distR="114300" simplePos="0" relativeHeight="251673600" behindDoc="1" locked="0" layoutInCell="1" allowOverlap="1" wp14:anchorId="136717FC" wp14:editId="750FCC6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t>Pressemitteilung</w:t>
    </w:r>
    <w:r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3pt" o:bullet="t">
        <v:imagedata r:id="rId1" o:title="Bullet_blau_RGB_klein"/>
      </v:shape>
    </w:pict>
  </w:numPicBullet>
  <w:numPicBullet w:numPicBulletId="1">
    <w:pict>
      <v:shape id="_x0000_i1027" type="#_x0000_t75" style="width:3pt;height:3pt" o:bullet="t">
        <v:imagedata r:id="rId2" o:title="Bullet_blau_RGB_mittelklein_02"/>
      </v:shape>
    </w:pict>
  </w:numPicBullet>
  <w:abstractNum w:abstractNumId="0">
    <w:nsid w:val="0C6069F5"/>
    <w:multiLevelType w:val="hybridMultilevel"/>
    <w:tmpl w:val="9E7CAA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nsid w:val="22F006ED"/>
    <w:multiLevelType w:val="hybridMultilevel"/>
    <w:tmpl w:val="D9F657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27A4025"/>
    <w:multiLevelType w:val="hybridMultilevel"/>
    <w:tmpl w:val="229883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E7B048C"/>
    <w:multiLevelType w:val="hybridMultilevel"/>
    <w:tmpl w:val="294E0C9E"/>
    <w:lvl w:ilvl="0" w:tplc="04090005">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52D44F8A"/>
    <w:multiLevelType w:val="hybridMultilevel"/>
    <w:tmpl w:val="5D96C3D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7">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7"/>
  </w:num>
  <w:num w:numId="3">
    <w:abstractNumId w:val="17"/>
  </w:num>
  <w:num w:numId="4">
    <w:abstractNumId w:val="8"/>
  </w:num>
  <w:num w:numId="5">
    <w:abstractNumId w:val="11"/>
  </w:num>
  <w:num w:numId="6">
    <w:abstractNumId w:val="8"/>
  </w:num>
  <w:num w:numId="7">
    <w:abstractNumId w:val="11"/>
  </w:num>
  <w:num w:numId="8">
    <w:abstractNumId w:val="12"/>
  </w:num>
  <w:num w:numId="9">
    <w:abstractNumId w:val="11"/>
  </w:num>
  <w:num w:numId="10">
    <w:abstractNumId w:val="11"/>
  </w:num>
  <w:num w:numId="11">
    <w:abstractNumId w:val="18"/>
  </w:num>
  <w:num w:numId="12">
    <w:abstractNumId w:val="18"/>
  </w:num>
  <w:num w:numId="13">
    <w:abstractNumId w:val="18"/>
  </w:num>
  <w:num w:numId="14">
    <w:abstractNumId w:val="2"/>
  </w:num>
  <w:num w:numId="15">
    <w:abstractNumId w:val="3"/>
  </w:num>
  <w:num w:numId="16">
    <w:abstractNumId w:val="4"/>
  </w:num>
  <w:num w:numId="17">
    <w:abstractNumId w:val="9"/>
  </w:num>
  <w:num w:numId="18">
    <w:abstractNumId w:val="16"/>
  </w:num>
  <w:num w:numId="19">
    <w:abstractNumId w:val="15"/>
  </w:num>
  <w:num w:numId="20">
    <w:abstractNumId w:val="10"/>
  </w:num>
  <w:num w:numId="21">
    <w:abstractNumId w:val="6"/>
  </w:num>
  <w:num w:numId="22">
    <w:abstractNumId w:val="1"/>
  </w:num>
  <w:num w:numId="23">
    <w:abstractNumId w:val="13"/>
  </w:num>
  <w:num w:numId="24">
    <w:abstractNumId w:val="0"/>
  </w:num>
  <w:num w:numId="25">
    <w:abstractNumId w:val="5"/>
  </w:num>
  <w:num w:numId="26">
    <w:abstractNumId w:val="1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614"/>
    <w:rsid w:val="00000224"/>
    <w:rsid w:val="00003540"/>
    <w:rsid w:val="00004A24"/>
    <w:rsid w:val="0000706C"/>
    <w:rsid w:val="00013973"/>
    <w:rsid w:val="00014DB1"/>
    <w:rsid w:val="00021A3E"/>
    <w:rsid w:val="00022818"/>
    <w:rsid w:val="00027ABE"/>
    <w:rsid w:val="000336F0"/>
    <w:rsid w:val="00033A9A"/>
    <w:rsid w:val="000370A8"/>
    <w:rsid w:val="00040F93"/>
    <w:rsid w:val="00040FF0"/>
    <w:rsid w:val="000416B2"/>
    <w:rsid w:val="00041D56"/>
    <w:rsid w:val="00042FA0"/>
    <w:rsid w:val="000472DE"/>
    <w:rsid w:val="00047BF9"/>
    <w:rsid w:val="00056314"/>
    <w:rsid w:val="00056719"/>
    <w:rsid w:val="00056B18"/>
    <w:rsid w:val="0006281E"/>
    <w:rsid w:val="00065D3B"/>
    <w:rsid w:val="00067354"/>
    <w:rsid w:val="000677D4"/>
    <w:rsid w:val="00067B08"/>
    <w:rsid w:val="00072731"/>
    <w:rsid w:val="00073516"/>
    <w:rsid w:val="00076AF1"/>
    <w:rsid w:val="00085CC6"/>
    <w:rsid w:val="00086937"/>
    <w:rsid w:val="00094C5A"/>
    <w:rsid w:val="000A007F"/>
    <w:rsid w:val="000A40CF"/>
    <w:rsid w:val="000B3DDE"/>
    <w:rsid w:val="000B6F20"/>
    <w:rsid w:val="000C70B5"/>
    <w:rsid w:val="000C77C8"/>
    <w:rsid w:val="000D470E"/>
    <w:rsid w:val="000D4D6C"/>
    <w:rsid w:val="000D7413"/>
    <w:rsid w:val="000E478B"/>
    <w:rsid w:val="000F6014"/>
    <w:rsid w:val="000F62A0"/>
    <w:rsid w:val="00102C50"/>
    <w:rsid w:val="00104297"/>
    <w:rsid w:val="001156CE"/>
    <w:rsid w:val="001165DE"/>
    <w:rsid w:val="00124C49"/>
    <w:rsid w:val="0012623B"/>
    <w:rsid w:val="001306E1"/>
    <w:rsid w:val="00130EF7"/>
    <w:rsid w:val="00133203"/>
    <w:rsid w:val="00133AF9"/>
    <w:rsid w:val="00134782"/>
    <w:rsid w:val="00135B87"/>
    <w:rsid w:val="00136217"/>
    <w:rsid w:val="001364F9"/>
    <w:rsid w:val="001451D3"/>
    <w:rsid w:val="00146939"/>
    <w:rsid w:val="00152C3C"/>
    <w:rsid w:val="00162202"/>
    <w:rsid w:val="0016740A"/>
    <w:rsid w:val="00172181"/>
    <w:rsid w:val="001734E1"/>
    <w:rsid w:val="001746C5"/>
    <w:rsid w:val="001769EF"/>
    <w:rsid w:val="001773C3"/>
    <w:rsid w:val="001816E5"/>
    <w:rsid w:val="001825E0"/>
    <w:rsid w:val="001861FA"/>
    <w:rsid w:val="001910A9"/>
    <w:rsid w:val="001973F3"/>
    <w:rsid w:val="001975D6"/>
    <w:rsid w:val="001A259A"/>
    <w:rsid w:val="001A642F"/>
    <w:rsid w:val="001A6CD7"/>
    <w:rsid w:val="001B118B"/>
    <w:rsid w:val="001B5D61"/>
    <w:rsid w:val="001B7B0C"/>
    <w:rsid w:val="001C001F"/>
    <w:rsid w:val="001C031C"/>
    <w:rsid w:val="001D2742"/>
    <w:rsid w:val="001E0786"/>
    <w:rsid w:val="001E3BD2"/>
    <w:rsid w:val="001E3F6E"/>
    <w:rsid w:val="001E6742"/>
    <w:rsid w:val="001E7E0A"/>
    <w:rsid w:val="00201A77"/>
    <w:rsid w:val="00207495"/>
    <w:rsid w:val="00207D9B"/>
    <w:rsid w:val="0021277B"/>
    <w:rsid w:val="00224EED"/>
    <w:rsid w:val="0022554F"/>
    <w:rsid w:val="00226669"/>
    <w:rsid w:val="00233627"/>
    <w:rsid w:val="0023797B"/>
    <w:rsid w:val="00243C72"/>
    <w:rsid w:val="0024653B"/>
    <w:rsid w:val="002633F9"/>
    <w:rsid w:val="00265BD0"/>
    <w:rsid w:val="00266ADF"/>
    <w:rsid w:val="002700C1"/>
    <w:rsid w:val="00274893"/>
    <w:rsid w:val="00283F23"/>
    <w:rsid w:val="00285182"/>
    <w:rsid w:val="00285D68"/>
    <w:rsid w:val="002925C1"/>
    <w:rsid w:val="002962F5"/>
    <w:rsid w:val="002A5B9D"/>
    <w:rsid w:val="002B4735"/>
    <w:rsid w:val="002C2F1F"/>
    <w:rsid w:val="002C4E63"/>
    <w:rsid w:val="002C62A1"/>
    <w:rsid w:val="002D19EB"/>
    <w:rsid w:val="002D1B27"/>
    <w:rsid w:val="002E2CC9"/>
    <w:rsid w:val="002E756E"/>
    <w:rsid w:val="002F060C"/>
    <w:rsid w:val="002F2368"/>
    <w:rsid w:val="003015D7"/>
    <w:rsid w:val="00301E0C"/>
    <w:rsid w:val="00302737"/>
    <w:rsid w:val="00304A38"/>
    <w:rsid w:val="0030528C"/>
    <w:rsid w:val="00307B6B"/>
    <w:rsid w:val="003110DA"/>
    <w:rsid w:val="00311793"/>
    <w:rsid w:val="00315135"/>
    <w:rsid w:val="00323B49"/>
    <w:rsid w:val="00323E44"/>
    <w:rsid w:val="00323E6F"/>
    <w:rsid w:val="003312D4"/>
    <w:rsid w:val="003314A9"/>
    <w:rsid w:val="003318AE"/>
    <w:rsid w:val="00333B8B"/>
    <w:rsid w:val="003412BB"/>
    <w:rsid w:val="003439DF"/>
    <w:rsid w:val="003440A4"/>
    <w:rsid w:val="0034709C"/>
    <w:rsid w:val="00347759"/>
    <w:rsid w:val="003611C0"/>
    <w:rsid w:val="003626AC"/>
    <w:rsid w:val="003627AC"/>
    <w:rsid w:val="00364C7A"/>
    <w:rsid w:val="00372E6F"/>
    <w:rsid w:val="00374CE1"/>
    <w:rsid w:val="00383A77"/>
    <w:rsid w:val="003846BF"/>
    <w:rsid w:val="003857D6"/>
    <w:rsid w:val="00385EF0"/>
    <w:rsid w:val="00386EDA"/>
    <w:rsid w:val="00394191"/>
    <w:rsid w:val="003955EE"/>
    <w:rsid w:val="0039674E"/>
    <w:rsid w:val="0039680A"/>
    <w:rsid w:val="003A1BB4"/>
    <w:rsid w:val="003A2163"/>
    <w:rsid w:val="003B1E7E"/>
    <w:rsid w:val="003C0210"/>
    <w:rsid w:val="003C1AA3"/>
    <w:rsid w:val="003C3F58"/>
    <w:rsid w:val="003C62B1"/>
    <w:rsid w:val="003C6C4B"/>
    <w:rsid w:val="003D23F3"/>
    <w:rsid w:val="003D2706"/>
    <w:rsid w:val="003E0266"/>
    <w:rsid w:val="003E3BF5"/>
    <w:rsid w:val="003E679C"/>
    <w:rsid w:val="003F7E53"/>
    <w:rsid w:val="00402E5D"/>
    <w:rsid w:val="00407D2D"/>
    <w:rsid w:val="004102D4"/>
    <w:rsid w:val="00412383"/>
    <w:rsid w:val="00417696"/>
    <w:rsid w:val="00424296"/>
    <w:rsid w:val="00424BF9"/>
    <w:rsid w:val="00424DC1"/>
    <w:rsid w:val="004261C0"/>
    <w:rsid w:val="00432A03"/>
    <w:rsid w:val="004454A2"/>
    <w:rsid w:val="004501F5"/>
    <w:rsid w:val="004571DA"/>
    <w:rsid w:val="00457A83"/>
    <w:rsid w:val="00457F9F"/>
    <w:rsid w:val="00461F38"/>
    <w:rsid w:val="00462BEE"/>
    <w:rsid w:val="004648FE"/>
    <w:rsid w:val="00466E32"/>
    <w:rsid w:val="00467F61"/>
    <w:rsid w:val="00473826"/>
    <w:rsid w:val="00477103"/>
    <w:rsid w:val="00481662"/>
    <w:rsid w:val="00485FCD"/>
    <w:rsid w:val="00490007"/>
    <w:rsid w:val="00491C2F"/>
    <w:rsid w:val="004A17F7"/>
    <w:rsid w:val="004A5F3B"/>
    <w:rsid w:val="004B4B28"/>
    <w:rsid w:val="004B59AB"/>
    <w:rsid w:val="004B5CDF"/>
    <w:rsid w:val="004C0480"/>
    <w:rsid w:val="004C1133"/>
    <w:rsid w:val="004C43B9"/>
    <w:rsid w:val="004D1918"/>
    <w:rsid w:val="004D4520"/>
    <w:rsid w:val="004D5472"/>
    <w:rsid w:val="004E1549"/>
    <w:rsid w:val="004E37CB"/>
    <w:rsid w:val="004F3F4D"/>
    <w:rsid w:val="004F4EA5"/>
    <w:rsid w:val="004F603C"/>
    <w:rsid w:val="005028EC"/>
    <w:rsid w:val="00502CE9"/>
    <w:rsid w:val="00502DC5"/>
    <w:rsid w:val="0050798B"/>
    <w:rsid w:val="00515661"/>
    <w:rsid w:val="005159E6"/>
    <w:rsid w:val="00521EC9"/>
    <w:rsid w:val="0052707C"/>
    <w:rsid w:val="005344B9"/>
    <w:rsid w:val="005356B9"/>
    <w:rsid w:val="00544BC4"/>
    <w:rsid w:val="0055397A"/>
    <w:rsid w:val="00554948"/>
    <w:rsid w:val="00556640"/>
    <w:rsid w:val="005623E6"/>
    <w:rsid w:val="00563A7F"/>
    <w:rsid w:val="00572FD2"/>
    <w:rsid w:val="00573DC5"/>
    <w:rsid w:val="00574121"/>
    <w:rsid w:val="00574D00"/>
    <w:rsid w:val="00584019"/>
    <w:rsid w:val="00584295"/>
    <w:rsid w:val="005851CA"/>
    <w:rsid w:val="00585C45"/>
    <w:rsid w:val="00590C31"/>
    <w:rsid w:val="00593146"/>
    <w:rsid w:val="00594DD5"/>
    <w:rsid w:val="0059570E"/>
    <w:rsid w:val="005962B5"/>
    <w:rsid w:val="005A1A95"/>
    <w:rsid w:val="005A1EF6"/>
    <w:rsid w:val="005A42CF"/>
    <w:rsid w:val="005A452A"/>
    <w:rsid w:val="005B27F8"/>
    <w:rsid w:val="005B5ABA"/>
    <w:rsid w:val="005B71FF"/>
    <w:rsid w:val="005C306F"/>
    <w:rsid w:val="005C46E7"/>
    <w:rsid w:val="005C5008"/>
    <w:rsid w:val="005E1CF7"/>
    <w:rsid w:val="005E23EA"/>
    <w:rsid w:val="005E51BE"/>
    <w:rsid w:val="005E7FCB"/>
    <w:rsid w:val="005F183A"/>
    <w:rsid w:val="005F2093"/>
    <w:rsid w:val="005F4371"/>
    <w:rsid w:val="005F6B96"/>
    <w:rsid w:val="005F7605"/>
    <w:rsid w:val="00600115"/>
    <w:rsid w:val="0060102F"/>
    <w:rsid w:val="00606EE4"/>
    <w:rsid w:val="00614B87"/>
    <w:rsid w:val="00614C7F"/>
    <w:rsid w:val="00626D94"/>
    <w:rsid w:val="006366E0"/>
    <w:rsid w:val="006379A2"/>
    <w:rsid w:val="00663D5E"/>
    <w:rsid w:val="00670822"/>
    <w:rsid w:val="0068070F"/>
    <w:rsid w:val="00681324"/>
    <w:rsid w:val="0068204D"/>
    <w:rsid w:val="0068228B"/>
    <w:rsid w:val="006870AC"/>
    <w:rsid w:val="00690122"/>
    <w:rsid w:val="006977CF"/>
    <w:rsid w:val="006A12AC"/>
    <w:rsid w:val="006A1E57"/>
    <w:rsid w:val="006A78AC"/>
    <w:rsid w:val="006B79A5"/>
    <w:rsid w:val="006C2400"/>
    <w:rsid w:val="006C3152"/>
    <w:rsid w:val="006C4954"/>
    <w:rsid w:val="006C4DE2"/>
    <w:rsid w:val="006D0256"/>
    <w:rsid w:val="006D15DB"/>
    <w:rsid w:val="006D2BC1"/>
    <w:rsid w:val="006E1491"/>
    <w:rsid w:val="006E5B34"/>
    <w:rsid w:val="006F09E0"/>
    <w:rsid w:val="006F1C9A"/>
    <w:rsid w:val="006F2C52"/>
    <w:rsid w:val="006F3BC0"/>
    <w:rsid w:val="006F6434"/>
    <w:rsid w:val="007065C5"/>
    <w:rsid w:val="0071087E"/>
    <w:rsid w:val="007136AE"/>
    <w:rsid w:val="00715990"/>
    <w:rsid w:val="00715C96"/>
    <w:rsid w:val="007173EB"/>
    <w:rsid w:val="00717D7D"/>
    <w:rsid w:val="00721EC7"/>
    <w:rsid w:val="007226A9"/>
    <w:rsid w:val="00730B0D"/>
    <w:rsid w:val="007316EF"/>
    <w:rsid w:val="00735FEF"/>
    <w:rsid w:val="00741356"/>
    <w:rsid w:val="00743CA5"/>
    <w:rsid w:val="00751EB6"/>
    <w:rsid w:val="00752B84"/>
    <w:rsid w:val="00755C11"/>
    <w:rsid w:val="00755DC2"/>
    <w:rsid w:val="0077619B"/>
    <w:rsid w:val="00777040"/>
    <w:rsid w:val="00777C52"/>
    <w:rsid w:val="00785030"/>
    <w:rsid w:val="007859DF"/>
    <w:rsid w:val="0078683B"/>
    <w:rsid w:val="00787A9E"/>
    <w:rsid w:val="007B21C7"/>
    <w:rsid w:val="007B2755"/>
    <w:rsid w:val="007B3772"/>
    <w:rsid w:val="007B4479"/>
    <w:rsid w:val="007B7169"/>
    <w:rsid w:val="007C2073"/>
    <w:rsid w:val="007C283D"/>
    <w:rsid w:val="007C30D7"/>
    <w:rsid w:val="007C45CE"/>
    <w:rsid w:val="007C6F64"/>
    <w:rsid w:val="007D2614"/>
    <w:rsid w:val="007D28B5"/>
    <w:rsid w:val="007D2DC3"/>
    <w:rsid w:val="007D3550"/>
    <w:rsid w:val="007D7D88"/>
    <w:rsid w:val="007E24AE"/>
    <w:rsid w:val="007E791A"/>
    <w:rsid w:val="00800680"/>
    <w:rsid w:val="00802F44"/>
    <w:rsid w:val="00805C70"/>
    <w:rsid w:val="00805FEB"/>
    <w:rsid w:val="00807005"/>
    <w:rsid w:val="00816242"/>
    <w:rsid w:val="008165E0"/>
    <w:rsid w:val="008307E9"/>
    <w:rsid w:val="00831A1A"/>
    <w:rsid w:val="0083279D"/>
    <w:rsid w:val="00841D01"/>
    <w:rsid w:val="00842746"/>
    <w:rsid w:val="00844514"/>
    <w:rsid w:val="00855504"/>
    <w:rsid w:val="0085632E"/>
    <w:rsid w:val="00871C42"/>
    <w:rsid w:val="00874877"/>
    <w:rsid w:val="0087498A"/>
    <w:rsid w:val="0087668E"/>
    <w:rsid w:val="00882389"/>
    <w:rsid w:val="008921BC"/>
    <w:rsid w:val="008928A0"/>
    <w:rsid w:val="008959A2"/>
    <w:rsid w:val="008A256B"/>
    <w:rsid w:val="008A35A6"/>
    <w:rsid w:val="008A3656"/>
    <w:rsid w:val="008A7BF0"/>
    <w:rsid w:val="008B25C9"/>
    <w:rsid w:val="008B3481"/>
    <w:rsid w:val="008B6309"/>
    <w:rsid w:val="008B7CB2"/>
    <w:rsid w:val="008C3C52"/>
    <w:rsid w:val="008C4331"/>
    <w:rsid w:val="008C460C"/>
    <w:rsid w:val="008C5E96"/>
    <w:rsid w:val="008D1C62"/>
    <w:rsid w:val="008D3DFA"/>
    <w:rsid w:val="008D587B"/>
    <w:rsid w:val="008E126D"/>
    <w:rsid w:val="008F1C7C"/>
    <w:rsid w:val="008F2FF4"/>
    <w:rsid w:val="009110E9"/>
    <w:rsid w:val="00922375"/>
    <w:rsid w:val="0092247E"/>
    <w:rsid w:val="00922E7F"/>
    <w:rsid w:val="00924F2E"/>
    <w:rsid w:val="009256F1"/>
    <w:rsid w:val="00947D49"/>
    <w:rsid w:val="00951620"/>
    <w:rsid w:val="00956006"/>
    <w:rsid w:val="00956A73"/>
    <w:rsid w:val="00957075"/>
    <w:rsid w:val="00961E00"/>
    <w:rsid w:val="0096509C"/>
    <w:rsid w:val="00966B4B"/>
    <w:rsid w:val="00966F85"/>
    <w:rsid w:val="00972460"/>
    <w:rsid w:val="009753FB"/>
    <w:rsid w:val="009874B3"/>
    <w:rsid w:val="00991EA5"/>
    <w:rsid w:val="00994768"/>
    <w:rsid w:val="009B57CB"/>
    <w:rsid w:val="009B6480"/>
    <w:rsid w:val="009B72A2"/>
    <w:rsid w:val="009C0EFE"/>
    <w:rsid w:val="009C13E6"/>
    <w:rsid w:val="009C2690"/>
    <w:rsid w:val="009C3495"/>
    <w:rsid w:val="009D2BE0"/>
    <w:rsid w:val="009D3954"/>
    <w:rsid w:val="009D4D0B"/>
    <w:rsid w:val="009F3893"/>
    <w:rsid w:val="009F576B"/>
    <w:rsid w:val="00A10F13"/>
    <w:rsid w:val="00A12A69"/>
    <w:rsid w:val="00A16F76"/>
    <w:rsid w:val="00A20531"/>
    <w:rsid w:val="00A3401B"/>
    <w:rsid w:val="00A36C53"/>
    <w:rsid w:val="00A41FBF"/>
    <w:rsid w:val="00A428B2"/>
    <w:rsid w:val="00A429FE"/>
    <w:rsid w:val="00A45402"/>
    <w:rsid w:val="00A47A45"/>
    <w:rsid w:val="00A51546"/>
    <w:rsid w:val="00A51FAE"/>
    <w:rsid w:val="00A54FA1"/>
    <w:rsid w:val="00A56FF3"/>
    <w:rsid w:val="00A642E1"/>
    <w:rsid w:val="00A64AF3"/>
    <w:rsid w:val="00A67B90"/>
    <w:rsid w:val="00A70C82"/>
    <w:rsid w:val="00A70ED2"/>
    <w:rsid w:val="00A7316C"/>
    <w:rsid w:val="00A868BA"/>
    <w:rsid w:val="00A90427"/>
    <w:rsid w:val="00A906B0"/>
    <w:rsid w:val="00A94ED6"/>
    <w:rsid w:val="00AA2DC3"/>
    <w:rsid w:val="00AA485D"/>
    <w:rsid w:val="00AC49B6"/>
    <w:rsid w:val="00AD1CF1"/>
    <w:rsid w:val="00AD28B9"/>
    <w:rsid w:val="00AE0DFC"/>
    <w:rsid w:val="00AE5E20"/>
    <w:rsid w:val="00AF4318"/>
    <w:rsid w:val="00AF4C0E"/>
    <w:rsid w:val="00AF57BC"/>
    <w:rsid w:val="00AF75F1"/>
    <w:rsid w:val="00B01292"/>
    <w:rsid w:val="00B12AD2"/>
    <w:rsid w:val="00B147E8"/>
    <w:rsid w:val="00B17369"/>
    <w:rsid w:val="00B20BA2"/>
    <w:rsid w:val="00B2244B"/>
    <w:rsid w:val="00B30266"/>
    <w:rsid w:val="00B30D67"/>
    <w:rsid w:val="00B356A4"/>
    <w:rsid w:val="00B359F1"/>
    <w:rsid w:val="00B45BFC"/>
    <w:rsid w:val="00B45F30"/>
    <w:rsid w:val="00B4654B"/>
    <w:rsid w:val="00B52511"/>
    <w:rsid w:val="00B52D99"/>
    <w:rsid w:val="00B56DC4"/>
    <w:rsid w:val="00B579A7"/>
    <w:rsid w:val="00B61DEE"/>
    <w:rsid w:val="00B674F6"/>
    <w:rsid w:val="00B77C8B"/>
    <w:rsid w:val="00B82A65"/>
    <w:rsid w:val="00B846E0"/>
    <w:rsid w:val="00B87D83"/>
    <w:rsid w:val="00B90CA8"/>
    <w:rsid w:val="00B9508B"/>
    <w:rsid w:val="00B97794"/>
    <w:rsid w:val="00BB27BE"/>
    <w:rsid w:val="00BB2CF6"/>
    <w:rsid w:val="00BC231C"/>
    <w:rsid w:val="00BC4482"/>
    <w:rsid w:val="00BC6C2B"/>
    <w:rsid w:val="00BC6F1E"/>
    <w:rsid w:val="00BD3EE5"/>
    <w:rsid w:val="00BD5051"/>
    <w:rsid w:val="00BD52DB"/>
    <w:rsid w:val="00BF42DD"/>
    <w:rsid w:val="00C04D53"/>
    <w:rsid w:val="00C06A5F"/>
    <w:rsid w:val="00C06E4D"/>
    <w:rsid w:val="00C0791F"/>
    <w:rsid w:val="00C21494"/>
    <w:rsid w:val="00C25C80"/>
    <w:rsid w:val="00C30CA1"/>
    <w:rsid w:val="00C3733B"/>
    <w:rsid w:val="00C54C27"/>
    <w:rsid w:val="00C61CF1"/>
    <w:rsid w:val="00C62F60"/>
    <w:rsid w:val="00C7143D"/>
    <w:rsid w:val="00C73BC2"/>
    <w:rsid w:val="00C73D52"/>
    <w:rsid w:val="00C774B0"/>
    <w:rsid w:val="00C8198F"/>
    <w:rsid w:val="00C83698"/>
    <w:rsid w:val="00C92DBE"/>
    <w:rsid w:val="00C97655"/>
    <w:rsid w:val="00CA344E"/>
    <w:rsid w:val="00CA4CEB"/>
    <w:rsid w:val="00CA5DED"/>
    <w:rsid w:val="00CA75C0"/>
    <w:rsid w:val="00CC1890"/>
    <w:rsid w:val="00CC4474"/>
    <w:rsid w:val="00CC548A"/>
    <w:rsid w:val="00CC7349"/>
    <w:rsid w:val="00CC7769"/>
    <w:rsid w:val="00CD153F"/>
    <w:rsid w:val="00CD2C78"/>
    <w:rsid w:val="00CD4852"/>
    <w:rsid w:val="00CE0E65"/>
    <w:rsid w:val="00CE1ACD"/>
    <w:rsid w:val="00CE25E3"/>
    <w:rsid w:val="00CF170E"/>
    <w:rsid w:val="00CF25C4"/>
    <w:rsid w:val="00D003F8"/>
    <w:rsid w:val="00D01A39"/>
    <w:rsid w:val="00D11DDC"/>
    <w:rsid w:val="00D17A31"/>
    <w:rsid w:val="00D209D7"/>
    <w:rsid w:val="00D239AD"/>
    <w:rsid w:val="00D32CE2"/>
    <w:rsid w:val="00D335B3"/>
    <w:rsid w:val="00D355DD"/>
    <w:rsid w:val="00D37082"/>
    <w:rsid w:val="00D4149E"/>
    <w:rsid w:val="00D42824"/>
    <w:rsid w:val="00D42B7D"/>
    <w:rsid w:val="00D503B9"/>
    <w:rsid w:val="00D50499"/>
    <w:rsid w:val="00D511C4"/>
    <w:rsid w:val="00D55104"/>
    <w:rsid w:val="00D55519"/>
    <w:rsid w:val="00D55717"/>
    <w:rsid w:val="00D615EC"/>
    <w:rsid w:val="00D66EA9"/>
    <w:rsid w:val="00D673D7"/>
    <w:rsid w:val="00D70AF2"/>
    <w:rsid w:val="00D7520F"/>
    <w:rsid w:val="00D8016B"/>
    <w:rsid w:val="00D90483"/>
    <w:rsid w:val="00D92877"/>
    <w:rsid w:val="00D93257"/>
    <w:rsid w:val="00D93BA7"/>
    <w:rsid w:val="00D9726C"/>
    <w:rsid w:val="00DA5A54"/>
    <w:rsid w:val="00DB4871"/>
    <w:rsid w:val="00DB50AE"/>
    <w:rsid w:val="00DB6D04"/>
    <w:rsid w:val="00DC452A"/>
    <w:rsid w:val="00DD252D"/>
    <w:rsid w:val="00DD695A"/>
    <w:rsid w:val="00DF25A5"/>
    <w:rsid w:val="00E16469"/>
    <w:rsid w:val="00E16ECE"/>
    <w:rsid w:val="00E2372A"/>
    <w:rsid w:val="00E27D5E"/>
    <w:rsid w:val="00E3039A"/>
    <w:rsid w:val="00E43E9C"/>
    <w:rsid w:val="00E504B2"/>
    <w:rsid w:val="00E542D1"/>
    <w:rsid w:val="00E54345"/>
    <w:rsid w:val="00E5731C"/>
    <w:rsid w:val="00E574AD"/>
    <w:rsid w:val="00E62C43"/>
    <w:rsid w:val="00E67FF9"/>
    <w:rsid w:val="00E72131"/>
    <w:rsid w:val="00E726E8"/>
    <w:rsid w:val="00E72E7F"/>
    <w:rsid w:val="00E756E7"/>
    <w:rsid w:val="00E77D96"/>
    <w:rsid w:val="00E8562E"/>
    <w:rsid w:val="00E909E0"/>
    <w:rsid w:val="00E915A8"/>
    <w:rsid w:val="00E97A69"/>
    <w:rsid w:val="00EA0C4B"/>
    <w:rsid w:val="00EA1318"/>
    <w:rsid w:val="00EA33CA"/>
    <w:rsid w:val="00EA482E"/>
    <w:rsid w:val="00EA6A94"/>
    <w:rsid w:val="00EB0643"/>
    <w:rsid w:val="00EB2A52"/>
    <w:rsid w:val="00EB651A"/>
    <w:rsid w:val="00EC5CBD"/>
    <w:rsid w:val="00ED4EEF"/>
    <w:rsid w:val="00EE05F3"/>
    <w:rsid w:val="00EE2A42"/>
    <w:rsid w:val="00EE72F7"/>
    <w:rsid w:val="00EE7B69"/>
    <w:rsid w:val="00EE7C72"/>
    <w:rsid w:val="00EF372C"/>
    <w:rsid w:val="00F020CA"/>
    <w:rsid w:val="00F0436C"/>
    <w:rsid w:val="00F1188E"/>
    <w:rsid w:val="00F11918"/>
    <w:rsid w:val="00F11E19"/>
    <w:rsid w:val="00F13F4B"/>
    <w:rsid w:val="00F15124"/>
    <w:rsid w:val="00F21A04"/>
    <w:rsid w:val="00F22FC8"/>
    <w:rsid w:val="00F246D2"/>
    <w:rsid w:val="00F24F60"/>
    <w:rsid w:val="00F257A0"/>
    <w:rsid w:val="00F31AA9"/>
    <w:rsid w:val="00F34672"/>
    <w:rsid w:val="00F34E89"/>
    <w:rsid w:val="00F4093A"/>
    <w:rsid w:val="00F4285D"/>
    <w:rsid w:val="00F4374F"/>
    <w:rsid w:val="00F46008"/>
    <w:rsid w:val="00F50FC2"/>
    <w:rsid w:val="00F51811"/>
    <w:rsid w:val="00F5603C"/>
    <w:rsid w:val="00F57E73"/>
    <w:rsid w:val="00F67BFF"/>
    <w:rsid w:val="00F809BC"/>
    <w:rsid w:val="00F80BA7"/>
    <w:rsid w:val="00F83738"/>
    <w:rsid w:val="00F858BD"/>
    <w:rsid w:val="00F91BF2"/>
    <w:rsid w:val="00F934AC"/>
    <w:rsid w:val="00F95A86"/>
    <w:rsid w:val="00F97384"/>
    <w:rsid w:val="00FA719A"/>
    <w:rsid w:val="00FA79C7"/>
    <w:rsid w:val="00FB20DF"/>
    <w:rsid w:val="00FB504E"/>
    <w:rsid w:val="00FC1BF4"/>
    <w:rsid w:val="00FD1684"/>
    <w:rsid w:val="00FD23C7"/>
    <w:rsid w:val="00FD3722"/>
    <w:rsid w:val="00FD768B"/>
    <w:rsid w:val="00FE1463"/>
    <w:rsid w:val="00FF1D81"/>
    <w:rsid w:val="00FF37C8"/>
    <w:rsid w:val="00FF4477"/>
    <w:rsid w:val="00FF4FCF"/>
    <w:rsid w:val="00FF5022"/>
    <w:rsid w:val="00FF67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link w:val="ListenabsatzZchn"/>
    <w:uiPriority w:val="34"/>
    <w:qFormat/>
    <w:rsid w:val="00085CC6"/>
    <w:pPr>
      <w:ind w:left="720"/>
      <w:contextualSpacing/>
    </w:pPr>
  </w:style>
  <w:style w:type="character" w:customStyle="1" w:styleId="ListenabsatzZchn">
    <w:name w:val="Listenabsatz Zchn"/>
    <w:link w:val="Listenabsatz"/>
    <w:uiPriority w:val="34"/>
    <w:rsid w:val="00966B4B"/>
    <w:rPr>
      <w:color w:val="000000" w:themeColor="text1"/>
      <w:sz w:val="20"/>
    </w:r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styleId="StandardWeb">
    <w:name w:val="Normal (Web)"/>
    <w:basedOn w:val="Standard"/>
    <w:uiPriority w:val="99"/>
    <w:unhideWhenUsed/>
    <w:rsid w:val="00966B4B"/>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character" w:styleId="Hervorhebung">
    <w:name w:val="Emphasis"/>
    <w:uiPriority w:val="20"/>
    <w:qFormat/>
    <w:rsid w:val="00966B4B"/>
    <w:rPr>
      <w:i/>
      <w:iCs/>
    </w:rPr>
  </w:style>
  <w:style w:type="paragraph" w:styleId="Funotentext">
    <w:name w:val="footnote text"/>
    <w:basedOn w:val="Standard"/>
    <w:link w:val="FunotentextZchn"/>
    <w:rsid w:val="00966B4B"/>
    <w:pPr>
      <w:spacing w:line="300" w:lineRule="exact"/>
    </w:pPr>
    <w:rPr>
      <w:rFonts w:ascii="TKTypeRegular" w:eastAsia="Times New Roman" w:hAnsi="TKTypeRegular" w:cs="Times New Roman"/>
      <w:color w:val="auto"/>
      <w:szCs w:val="20"/>
      <w:lang w:eastAsia="de-DE"/>
    </w:rPr>
  </w:style>
  <w:style w:type="character" w:customStyle="1" w:styleId="FunotentextZchn">
    <w:name w:val="Fußnotentext Zchn"/>
    <w:basedOn w:val="Absatz-Standardschriftart"/>
    <w:link w:val="Funotentext"/>
    <w:rsid w:val="00966B4B"/>
    <w:rPr>
      <w:rFonts w:ascii="TKTypeRegular" w:eastAsia="Times New Roman" w:hAnsi="TKTypeRegular" w:cs="Times New Roman"/>
      <w:sz w:val="20"/>
      <w:szCs w:val="20"/>
      <w:lang w:eastAsia="de-DE"/>
    </w:rPr>
  </w:style>
  <w:style w:type="character" w:styleId="Funotenzeichen">
    <w:name w:val="footnote reference"/>
    <w:rsid w:val="00966B4B"/>
    <w:rPr>
      <w:vertAlign w:val="superscript"/>
    </w:rPr>
  </w:style>
  <w:style w:type="character" w:styleId="BesuchterHyperlink">
    <w:name w:val="FollowedHyperlink"/>
    <w:basedOn w:val="Absatz-Standardschriftart"/>
    <w:uiPriority w:val="99"/>
    <w:semiHidden/>
    <w:unhideWhenUsed/>
    <w:rsid w:val="003F7E53"/>
    <w:rPr>
      <w:color w:val="954F72" w:themeColor="followedHyperlink"/>
      <w:u w:val="single"/>
    </w:rPr>
  </w:style>
  <w:style w:type="paragraph" w:customStyle="1" w:styleId="00Flietext">
    <w:name w:val="00_Fließtext"/>
    <w:basedOn w:val="Standard"/>
    <w:uiPriority w:val="3"/>
    <w:rsid w:val="003E0266"/>
    <w:pPr>
      <w:spacing w:after="261" w:line="261" w:lineRule="exact"/>
      <w:jc w:val="both"/>
    </w:pPr>
    <w:rPr>
      <w:rFonts w:ascii="TKTypeMedium" w:eastAsia="TKTypeRegular" w:hAnsi="TKTypeMedium" w:cs="Times New Roman"/>
      <w:color w:val="auto"/>
      <w:spacing w:val="1"/>
      <w:kern w:val="17"/>
      <w:sz w:val="17"/>
    </w:rPr>
  </w:style>
  <w:style w:type="paragraph" w:customStyle="1" w:styleId="StandardohneAbstand">
    <w:name w:val="Standard ohne Abstand"/>
    <w:basedOn w:val="Standard"/>
    <w:qFormat/>
    <w:rsid w:val="003E0266"/>
    <w:pPr>
      <w:spacing w:line="238" w:lineRule="exact"/>
      <w:jc w:val="both"/>
    </w:pPr>
    <w:rPr>
      <w:rFonts w:ascii="TKTypeRegular" w:eastAsia="SimSun" w:hAnsi="TKTypeRegular" w:cs="Times New Roman"/>
      <w:color w:val="auto"/>
      <w:spacing w:val="-1"/>
      <w:kern w:val="2"/>
      <w:sz w:val="17"/>
      <w:szCs w:val="20"/>
      <w:lang w:eastAsia="zh-CN"/>
    </w:rPr>
  </w:style>
  <w:style w:type="paragraph" w:customStyle="1" w:styleId="TBodynormalNumber">
    <w:name w:val="T_Body_normal_Number"/>
    <w:basedOn w:val="Standard"/>
    <w:rsid w:val="003E0266"/>
    <w:pPr>
      <w:keepNext/>
      <w:pBdr>
        <w:bottom w:val="single" w:sz="2" w:space="1" w:color="E5E8ED"/>
      </w:pBdr>
      <w:tabs>
        <w:tab w:val="left" w:pos="198"/>
        <w:tab w:val="left" w:pos="340"/>
        <w:tab w:val="left" w:pos="482"/>
      </w:tabs>
      <w:suppressAutoHyphens/>
      <w:spacing w:before="10" w:line="160" w:lineRule="exact"/>
      <w:ind w:left="57" w:right="57"/>
      <w:jc w:val="right"/>
    </w:pPr>
    <w:rPr>
      <w:rFonts w:ascii="TKTypeRegular" w:eastAsia="SimSun" w:hAnsi="TKTypeRegular" w:cs="Times New Roman"/>
      <w:color w:val="auto"/>
      <w:position w:val="-1"/>
      <w:sz w:val="14"/>
      <w:szCs w:val="20"/>
      <w:lang w:eastAsia="zh-CN"/>
    </w:rPr>
  </w:style>
  <w:style w:type="paragraph" w:customStyle="1" w:styleId="TBodynormalText">
    <w:name w:val="T_Body_normal_Text"/>
    <w:basedOn w:val="TBodynormalNumber"/>
    <w:rsid w:val="003E0266"/>
    <w:pPr>
      <w:jc w:val="left"/>
    </w:pPr>
    <w:rPr>
      <w:kern w:val="2"/>
      <w:szCs w:val="16"/>
    </w:rPr>
  </w:style>
  <w:style w:type="paragraph" w:customStyle="1" w:styleId="TBodytotalNumber">
    <w:name w:val="T_Body_total_Number"/>
    <w:basedOn w:val="Standard"/>
    <w:rsid w:val="003E0266"/>
    <w:pPr>
      <w:keepNext/>
      <w:pBdr>
        <w:bottom w:val="single" w:sz="2" w:space="1" w:color="auto"/>
      </w:pBdr>
      <w:tabs>
        <w:tab w:val="left" w:pos="198"/>
        <w:tab w:val="left" w:pos="340"/>
        <w:tab w:val="left" w:pos="482"/>
      </w:tabs>
      <w:suppressAutoHyphens/>
      <w:spacing w:before="10" w:line="160" w:lineRule="exact"/>
      <w:ind w:left="57" w:right="57"/>
      <w:jc w:val="right"/>
    </w:pPr>
    <w:rPr>
      <w:rFonts w:ascii="TKTypeBold" w:eastAsia="SimSun" w:hAnsi="TKTypeBold" w:cs="Times New Roman"/>
      <w:color w:val="auto"/>
      <w:position w:val="-1"/>
      <w:sz w:val="14"/>
      <w:szCs w:val="20"/>
      <w:lang w:eastAsia="zh-CN"/>
    </w:rPr>
  </w:style>
  <w:style w:type="paragraph" w:customStyle="1" w:styleId="TBodytotalText">
    <w:name w:val="T_Body_total_Text"/>
    <w:basedOn w:val="TBodytotalNumber"/>
    <w:rsid w:val="003E0266"/>
    <w:pPr>
      <w:jc w:val="left"/>
    </w:pPr>
    <w:rPr>
      <w:kern w:val="2"/>
      <w:szCs w:val="16"/>
    </w:rPr>
  </w:style>
  <w:style w:type="paragraph" w:customStyle="1" w:styleId="THeadsingleNumber">
    <w:name w:val="T_Head_single_Number"/>
    <w:basedOn w:val="TBodynormalNumber"/>
    <w:rsid w:val="003E0266"/>
    <w:pPr>
      <w:pBdr>
        <w:bottom w:val="single" w:sz="2" w:space="1" w:color="auto"/>
      </w:pBdr>
      <w:spacing w:before="30"/>
    </w:pPr>
    <w:rPr>
      <w:rFonts w:ascii="TKTypeBold" w:hAnsi="TKTypeBold"/>
      <w:b/>
      <w:position w:val="1"/>
    </w:rPr>
  </w:style>
  <w:style w:type="paragraph" w:customStyle="1" w:styleId="THeadsingleText">
    <w:name w:val="T_Head_single_Text"/>
    <w:basedOn w:val="THeadsingleNumber"/>
    <w:rsid w:val="003E0266"/>
    <w:pPr>
      <w:jc w:val="left"/>
    </w:pPr>
    <w:rPr>
      <w:kern w:val="2"/>
      <w:szCs w:val="16"/>
    </w:rPr>
  </w:style>
  <w:style w:type="paragraph" w:customStyle="1" w:styleId="TTitlesingleNumber">
    <w:name w:val="T_Title_single_Number"/>
    <w:basedOn w:val="TBodynormalNumber"/>
    <w:qFormat/>
    <w:rsid w:val="003E0266"/>
    <w:pPr>
      <w:pBdr>
        <w:bottom w:val="none" w:sz="0" w:space="0" w:color="auto"/>
      </w:pBdr>
      <w:spacing w:before="0" w:line="261" w:lineRule="exact"/>
    </w:pPr>
    <w:rPr>
      <w:rFonts w:ascii="TKTypeBold" w:hAnsi="TKTypeBold"/>
      <w:color w:val="FFFFFF" w:themeColor="background1"/>
      <w:position w:val="2"/>
      <w:sz w:val="17"/>
      <w:lang w:eastAsia="de-DE"/>
    </w:rPr>
  </w:style>
  <w:style w:type="paragraph" w:customStyle="1" w:styleId="TTitlesingleText">
    <w:name w:val="T_Title_single_Text"/>
    <w:basedOn w:val="TTitlesingleNumber"/>
    <w:qFormat/>
    <w:rsid w:val="003E0266"/>
    <w:pPr>
      <w:jc w:val="left"/>
    </w:pPr>
  </w:style>
  <w:style w:type="paragraph" w:customStyle="1" w:styleId="TDummyRowHead">
    <w:name w:val="T_Dummy_Row_Head"/>
    <w:basedOn w:val="TBodynormalNumber"/>
    <w:qFormat/>
    <w:rsid w:val="003E0266"/>
    <w:pPr>
      <w:pBdr>
        <w:bottom w:val="none" w:sz="0" w:space="0" w:color="auto"/>
      </w:pBdr>
    </w:pPr>
    <w:rPr>
      <w:lang w:eastAsia="de-DE"/>
    </w:rPr>
  </w:style>
  <w:style w:type="paragraph" w:customStyle="1" w:styleId="TDummyRowBottom">
    <w:name w:val="T_Dummy_Row_Bottom"/>
    <w:basedOn w:val="TBodynormalNumber"/>
    <w:qFormat/>
    <w:rsid w:val="003E0266"/>
    <w:pPr>
      <w:pBdr>
        <w:bottom w:val="none" w:sz="0" w:space="0" w:color="auto"/>
      </w:pBdr>
    </w:pPr>
    <w:rPr>
      <w:lang w:eastAsia="de-DE"/>
    </w:rPr>
  </w:style>
  <w:style w:type="paragraph" w:customStyle="1" w:styleId="TDummyRowTitle">
    <w:name w:val="T_Dummy_Row_Title"/>
    <w:basedOn w:val="TBodynormalNumber"/>
    <w:qFormat/>
    <w:rsid w:val="003E0266"/>
    <w:pPr>
      <w:pBdr>
        <w:bottom w:val="none" w:sz="0" w:space="0" w:color="auto"/>
      </w:pBdr>
    </w:pPr>
  </w:style>
  <w:style w:type="paragraph" w:customStyle="1" w:styleId="THeadfirstNumber">
    <w:name w:val="T_Head_first_Number"/>
    <w:basedOn w:val="THeadsingleNumber"/>
    <w:rsid w:val="003E0266"/>
  </w:style>
  <w:style w:type="paragraph" w:customStyle="1" w:styleId="THeadfirstText">
    <w:name w:val="T_Head_first_Text"/>
    <w:basedOn w:val="THeadfirstNumber"/>
    <w:rsid w:val="003E0266"/>
    <w:pPr>
      <w:pBdr>
        <w:bottom w:val="none" w:sz="0" w:space="0" w:color="auto"/>
      </w:pBdr>
      <w:jc w:val="left"/>
    </w:pPr>
    <w:rPr>
      <w:rFonts w:ascii="TKTypeRegular" w:hAnsi="TKTypeRegular"/>
      <w:b w:val="0"/>
      <w:kern w:val="2"/>
      <w:szCs w:val="16"/>
    </w:rPr>
  </w:style>
  <w:style w:type="paragraph" w:customStyle="1" w:styleId="THeadlastNumber">
    <w:name w:val="T_Head_last_Number"/>
    <w:basedOn w:val="THeadsingleNumber"/>
    <w:rsid w:val="003E0266"/>
  </w:style>
  <w:style w:type="paragraph" w:customStyle="1" w:styleId="THeadlastText">
    <w:name w:val="T_Head_last_Text"/>
    <w:basedOn w:val="THeadlastNumber"/>
    <w:rsid w:val="003E0266"/>
    <w:pPr>
      <w:jc w:val="left"/>
    </w:pPr>
    <w:rPr>
      <w:rFonts w:ascii="TKTypeRegular" w:hAnsi="TKTypeRegular"/>
      <w:b w:val="0"/>
      <w:kern w:val="2"/>
      <w:szCs w:val="16"/>
    </w:rPr>
  </w:style>
  <w:style w:type="paragraph" w:customStyle="1" w:styleId="TNote">
    <w:name w:val="T_Note"/>
    <w:basedOn w:val="Standard"/>
    <w:next w:val="Standard"/>
    <w:qFormat/>
    <w:rsid w:val="003E0266"/>
    <w:pPr>
      <w:suppressAutoHyphens/>
      <w:spacing w:before="130" w:line="130" w:lineRule="exact"/>
      <w:ind w:left="85" w:hanging="85"/>
      <w:contextualSpacing/>
    </w:pPr>
    <w:rPr>
      <w:rFonts w:ascii="TKTypeRegular" w:eastAsia="SimSun" w:hAnsi="TKTypeRegular" w:cs="Times New Roman"/>
      <w:color w:val="auto"/>
      <w:kern w:val="2"/>
      <w:sz w:val="12"/>
      <w:szCs w:val="20"/>
      <w:lang w:eastAsia="zh-CN"/>
    </w:rPr>
  </w:style>
  <w:style w:type="character" w:customStyle="1" w:styleId="KommentartextZchn">
    <w:name w:val="Kommentartext Zchn"/>
    <w:basedOn w:val="Absatz-Standardschriftart"/>
    <w:link w:val="Kommentartext"/>
    <w:uiPriority w:val="99"/>
    <w:semiHidden/>
    <w:rsid w:val="003E0266"/>
    <w:rPr>
      <w:color w:val="000000" w:themeColor="text1"/>
      <w:sz w:val="20"/>
      <w:szCs w:val="20"/>
    </w:rPr>
  </w:style>
  <w:style w:type="paragraph" w:styleId="Kommentartext">
    <w:name w:val="annotation text"/>
    <w:basedOn w:val="Standard"/>
    <w:link w:val="KommentartextZchn"/>
    <w:uiPriority w:val="99"/>
    <w:semiHidden/>
    <w:unhideWhenUsed/>
    <w:rsid w:val="003E0266"/>
    <w:pPr>
      <w:spacing w:line="240" w:lineRule="auto"/>
    </w:pPr>
    <w:rPr>
      <w:szCs w:val="20"/>
    </w:rPr>
  </w:style>
  <w:style w:type="character" w:customStyle="1" w:styleId="KommentarthemaZchn">
    <w:name w:val="Kommentarthema Zchn"/>
    <w:basedOn w:val="KommentartextZchn"/>
    <w:link w:val="Kommentarthema"/>
    <w:uiPriority w:val="99"/>
    <w:semiHidden/>
    <w:rsid w:val="003E0266"/>
    <w:rPr>
      <w:b/>
      <w:bCs/>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3E0266"/>
    <w:rPr>
      <w:b/>
      <w:bCs/>
    </w:rPr>
  </w:style>
  <w:style w:type="character" w:styleId="Kommentarzeichen">
    <w:name w:val="annotation reference"/>
    <w:basedOn w:val="Absatz-Standardschriftart"/>
    <w:uiPriority w:val="99"/>
    <w:semiHidden/>
    <w:unhideWhenUsed/>
    <w:rsid w:val="00CA5DED"/>
    <w:rPr>
      <w:sz w:val="16"/>
      <w:szCs w:val="16"/>
    </w:rPr>
  </w:style>
  <w:style w:type="paragraph" w:customStyle="1" w:styleId="TNotewide">
    <w:name w:val="T_Note_wide"/>
    <w:basedOn w:val="TNote"/>
    <w:qFormat/>
    <w:rsid w:val="00AE5E20"/>
    <w:pPr>
      <w:spacing w:before="111" w:line="160" w:lineRule="exact"/>
      <w:ind w:left="74" w:right="-2466" w:hanging="74"/>
    </w:pPr>
    <w:rPr>
      <w:spacing w:val="3"/>
    </w:rPr>
  </w:style>
  <w:style w:type="character" w:styleId="Fett">
    <w:name w:val="Strong"/>
    <w:uiPriority w:val="22"/>
    <w:qFormat/>
    <w:rsid w:val="000869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link w:val="ListenabsatzZchn"/>
    <w:uiPriority w:val="34"/>
    <w:qFormat/>
    <w:rsid w:val="00085CC6"/>
    <w:pPr>
      <w:ind w:left="720"/>
      <w:contextualSpacing/>
    </w:pPr>
  </w:style>
  <w:style w:type="character" w:customStyle="1" w:styleId="ListenabsatzZchn">
    <w:name w:val="Listenabsatz Zchn"/>
    <w:link w:val="Listenabsatz"/>
    <w:uiPriority w:val="34"/>
    <w:rsid w:val="00966B4B"/>
    <w:rPr>
      <w:color w:val="000000" w:themeColor="text1"/>
      <w:sz w:val="20"/>
    </w:r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styleId="StandardWeb">
    <w:name w:val="Normal (Web)"/>
    <w:basedOn w:val="Standard"/>
    <w:uiPriority w:val="99"/>
    <w:unhideWhenUsed/>
    <w:rsid w:val="00966B4B"/>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character" w:styleId="Hervorhebung">
    <w:name w:val="Emphasis"/>
    <w:uiPriority w:val="20"/>
    <w:qFormat/>
    <w:rsid w:val="00966B4B"/>
    <w:rPr>
      <w:i/>
      <w:iCs/>
    </w:rPr>
  </w:style>
  <w:style w:type="paragraph" w:styleId="Funotentext">
    <w:name w:val="footnote text"/>
    <w:basedOn w:val="Standard"/>
    <w:link w:val="FunotentextZchn"/>
    <w:rsid w:val="00966B4B"/>
    <w:pPr>
      <w:spacing w:line="300" w:lineRule="exact"/>
    </w:pPr>
    <w:rPr>
      <w:rFonts w:ascii="TKTypeRegular" w:eastAsia="Times New Roman" w:hAnsi="TKTypeRegular" w:cs="Times New Roman"/>
      <w:color w:val="auto"/>
      <w:szCs w:val="20"/>
      <w:lang w:eastAsia="de-DE"/>
    </w:rPr>
  </w:style>
  <w:style w:type="character" w:customStyle="1" w:styleId="FunotentextZchn">
    <w:name w:val="Fußnotentext Zchn"/>
    <w:basedOn w:val="Absatz-Standardschriftart"/>
    <w:link w:val="Funotentext"/>
    <w:rsid w:val="00966B4B"/>
    <w:rPr>
      <w:rFonts w:ascii="TKTypeRegular" w:eastAsia="Times New Roman" w:hAnsi="TKTypeRegular" w:cs="Times New Roman"/>
      <w:sz w:val="20"/>
      <w:szCs w:val="20"/>
      <w:lang w:eastAsia="de-DE"/>
    </w:rPr>
  </w:style>
  <w:style w:type="character" w:styleId="Funotenzeichen">
    <w:name w:val="footnote reference"/>
    <w:rsid w:val="00966B4B"/>
    <w:rPr>
      <w:vertAlign w:val="superscript"/>
    </w:rPr>
  </w:style>
  <w:style w:type="character" w:styleId="BesuchterHyperlink">
    <w:name w:val="FollowedHyperlink"/>
    <w:basedOn w:val="Absatz-Standardschriftart"/>
    <w:uiPriority w:val="99"/>
    <w:semiHidden/>
    <w:unhideWhenUsed/>
    <w:rsid w:val="003F7E53"/>
    <w:rPr>
      <w:color w:val="954F72" w:themeColor="followedHyperlink"/>
      <w:u w:val="single"/>
    </w:rPr>
  </w:style>
  <w:style w:type="paragraph" w:customStyle="1" w:styleId="00Flietext">
    <w:name w:val="00_Fließtext"/>
    <w:basedOn w:val="Standard"/>
    <w:uiPriority w:val="3"/>
    <w:rsid w:val="003E0266"/>
    <w:pPr>
      <w:spacing w:after="261" w:line="261" w:lineRule="exact"/>
      <w:jc w:val="both"/>
    </w:pPr>
    <w:rPr>
      <w:rFonts w:ascii="TKTypeMedium" w:eastAsia="TKTypeRegular" w:hAnsi="TKTypeMedium" w:cs="Times New Roman"/>
      <w:color w:val="auto"/>
      <w:spacing w:val="1"/>
      <w:kern w:val="17"/>
      <w:sz w:val="17"/>
    </w:rPr>
  </w:style>
  <w:style w:type="paragraph" w:customStyle="1" w:styleId="StandardohneAbstand">
    <w:name w:val="Standard ohne Abstand"/>
    <w:basedOn w:val="Standard"/>
    <w:qFormat/>
    <w:rsid w:val="003E0266"/>
    <w:pPr>
      <w:spacing w:line="238" w:lineRule="exact"/>
      <w:jc w:val="both"/>
    </w:pPr>
    <w:rPr>
      <w:rFonts w:ascii="TKTypeRegular" w:eastAsia="SimSun" w:hAnsi="TKTypeRegular" w:cs="Times New Roman"/>
      <w:color w:val="auto"/>
      <w:spacing w:val="-1"/>
      <w:kern w:val="2"/>
      <w:sz w:val="17"/>
      <w:szCs w:val="20"/>
      <w:lang w:eastAsia="zh-CN"/>
    </w:rPr>
  </w:style>
  <w:style w:type="paragraph" w:customStyle="1" w:styleId="TBodynormalNumber">
    <w:name w:val="T_Body_normal_Number"/>
    <w:basedOn w:val="Standard"/>
    <w:rsid w:val="003E0266"/>
    <w:pPr>
      <w:keepNext/>
      <w:pBdr>
        <w:bottom w:val="single" w:sz="2" w:space="1" w:color="E5E8ED"/>
      </w:pBdr>
      <w:tabs>
        <w:tab w:val="left" w:pos="198"/>
        <w:tab w:val="left" w:pos="340"/>
        <w:tab w:val="left" w:pos="482"/>
      </w:tabs>
      <w:suppressAutoHyphens/>
      <w:spacing w:before="10" w:line="160" w:lineRule="exact"/>
      <w:ind w:left="57" w:right="57"/>
      <w:jc w:val="right"/>
    </w:pPr>
    <w:rPr>
      <w:rFonts w:ascii="TKTypeRegular" w:eastAsia="SimSun" w:hAnsi="TKTypeRegular" w:cs="Times New Roman"/>
      <w:color w:val="auto"/>
      <w:position w:val="-1"/>
      <w:sz w:val="14"/>
      <w:szCs w:val="20"/>
      <w:lang w:eastAsia="zh-CN"/>
    </w:rPr>
  </w:style>
  <w:style w:type="paragraph" w:customStyle="1" w:styleId="TBodynormalText">
    <w:name w:val="T_Body_normal_Text"/>
    <w:basedOn w:val="TBodynormalNumber"/>
    <w:rsid w:val="003E0266"/>
    <w:pPr>
      <w:jc w:val="left"/>
    </w:pPr>
    <w:rPr>
      <w:kern w:val="2"/>
      <w:szCs w:val="16"/>
    </w:rPr>
  </w:style>
  <w:style w:type="paragraph" w:customStyle="1" w:styleId="TBodytotalNumber">
    <w:name w:val="T_Body_total_Number"/>
    <w:basedOn w:val="Standard"/>
    <w:rsid w:val="003E0266"/>
    <w:pPr>
      <w:keepNext/>
      <w:pBdr>
        <w:bottom w:val="single" w:sz="2" w:space="1" w:color="auto"/>
      </w:pBdr>
      <w:tabs>
        <w:tab w:val="left" w:pos="198"/>
        <w:tab w:val="left" w:pos="340"/>
        <w:tab w:val="left" w:pos="482"/>
      </w:tabs>
      <w:suppressAutoHyphens/>
      <w:spacing w:before="10" w:line="160" w:lineRule="exact"/>
      <w:ind w:left="57" w:right="57"/>
      <w:jc w:val="right"/>
    </w:pPr>
    <w:rPr>
      <w:rFonts w:ascii="TKTypeBold" w:eastAsia="SimSun" w:hAnsi="TKTypeBold" w:cs="Times New Roman"/>
      <w:color w:val="auto"/>
      <w:position w:val="-1"/>
      <w:sz w:val="14"/>
      <w:szCs w:val="20"/>
      <w:lang w:eastAsia="zh-CN"/>
    </w:rPr>
  </w:style>
  <w:style w:type="paragraph" w:customStyle="1" w:styleId="TBodytotalText">
    <w:name w:val="T_Body_total_Text"/>
    <w:basedOn w:val="TBodytotalNumber"/>
    <w:rsid w:val="003E0266"/>
    <w:pPr>
      <w:jc w:val="left"/>
    </w:pPr>
    <w:rPr>
      <w:kern w:val="2"/>
      <w:szCs w:val="16"/>
    </w:rPr>
  </w:style>
  <w:style w:type="paragraph" w:customStyle="1" w:styleId="THeadsingleNumber">
    <w:name w:val="T_Head_single_Number"/>
    <w:basedOn w:val="TBodynormalNumber"/>
    <w:rsid w:val="003E0266"/>
    <w:pPr>
      <w:pBdr>
        <w:bottom w:val="single" w:sz="2" w:space="1" w:color="auto"/>
      </w:pBdr>
      <w:spacing w:before="30"/>
    </w:pPr>
    <w:rPr>
      <w:rFonts w:ascii="TKTypeBold" w:hAnsi="TKTypeBold"/>
      <w:b/>
      <w:position w:val="1"/>
    </w:rPr>
  </w:style>
  <w:style w:type="paragraph" w:customStyle="1" w:styleId="THeadsingleText">
    <w:name w:val="T_Head_single_Text"/>
    <w:basedOn w:val="THeadsingleNumber"/>
    <w:rsid w:val="003E0266"/>
    <w:pPr>
      <w:jc w:val="left"/>
    </w:pPr>
    <w:rPr>
      <w:kern w:val="2"/>
      <w:szCs w:val="16"/>
    </w:rPr>
  </w:style>
  <w:style w:type="paragraph" w:customStyle="1" w:styleId="TTitlesingleNumber">
    <w:name w:val="T_Title_single_Number"/>
    <w:basedOn w:val="TBodynormalNumber"/>
    <w:qFormat/>
    <w:rsid w:val="003E0266"/>
    <w:pPr>
      <w:pBdr>
        <w:bottom w:val="none" w:sz="0" w:space="0" w:color="auto"/>
      </w:pBdr>
      <w:spacing w:before="0" w:line="261" w:lineRule="exact"/>
    </w:pPr>
    <w:rPr>
      <w:rFonts w:ascii="TKTypeBold" w:hAnsi="TKTypeBold"/>
      <w:color w:val="FFFFFF" w:themeColor="background1"/>
      <w:position w:val="2"/>
      <w:sz w:val="17"/>
      <w:lang w:eastAsia="de-DE"/>
    </w:rPr>
  </w:style>
  <w:style w:type="paragraph" w:customStyle="1" w:styleId="TTitlesingleText">
    <w:name w:val="T_Title_single_Text"/>
    <w:basedOn w:val="TTitlesingleNumber"/>
    <w:qFormat/>
    <w:rsid w:val="003E0266"/>
    <w:pPr>
      <w:jc w:val="left"/>
    </w:pPr>
  </w:style>
  <w:style w:type="paragraph" w:customStyle="1" w:styleId="TDummyRowHead">
    <w:name w:val="T_Dummy_Row_Head"/>
    <w:basedOn w:val="TBodynormalNumber"/>
    <w:qFormat/>
    <w:rsid w:val="003E0266"/>
    <w:pPr>
      <w:pBdr>
        <w:bottom w:val="none" w:sz="0" w:space="0" w:color="auto"/>
      </w:pBdr>
    </w:pPr>
    <w:rPr>
      <w:lang w:eastAsia="de-DE"/>
    </w:rPr>
  </w:style>
  <w:style w:type="paragraph" w:customStyle="1" w:styleId="TDummyRowBottom">
    <w:name w:val="T_Dummy_Row_Bottom"/>
    <w:basedOn w:val="TBodynormalNumber"/>
    <w:qFormat/>
    <w:rsid w:val="003E0266"/>
    <w:pPr>
      <w:pBdr>
        <w:bottom w:val="none" w:sz="0" w:space="0" w:color="auto"/>
      </w:pBdr>
    </w:pPr>
    <w:rPr>
      <w:lang w:eastAsia="de-DE"/>
    </w:rPr>
  </w:style>
  <w:style w:type="paragraph" w:customStyle="1" w:styleId="TDummyRowTitle">
    <w:name w:val="T_Dummy_Row_Title"/>
    <w:basedOn w:val="TBodynormalNumber"/>
    <w:qFormat/>
    <w:rsid w:val="003E0266"/>
    <w:pPr>
      <w:pBdr>
        <w:bottom w:val="none" w:sz="0" w:space="0" w:color="auto"/>
      </w:pBdr>
    </w:pPr>
  </w:style>
  <w:style w:type="paragraph" w:customStyle="1" w:styleId="THeadfirstNumber">
    <w:name w:val="T_Head_first_Number"/>
    <w:basedOn w:val="THeadsingleNumber"/>
    <w:rsid w:val="003E0266"/>
  </w:style>
  <w:style w:type="paragraph" w:customStyle="1" w:styleId="THeadfirstText">
    <w:name w:val="T_Head_first_Text"/>
    <w:basedOn w:val="THeadfirstNumber"/>
    <w:rsid w:val="003E0266"/>
    <w:pPr>
      <w:pBdr>
        <w:bottom w:val="none" w:sz="0" w:space="0" w:color="auto"/>
      </w:pBdr>
      <w:jc w:val="left"/>
    </w:pPr>
    <w:rPr>
      <w:rFonts w:ascii="TKTypeRegular" w:hAnsi="TKTypeRegular"/>
      <w:b w:val="0"/>
      <w:kern w:val="2"/>
      <w:szCs w:val="16"/>
    </w:rPr>
  </w:style>
  <w:style w:type="paragraph" w:customStyle="1" w:styleId="THeadlastNumber">
    <w:name w:val="T_Head_last_Number"/>
    <w:basedOn w:val="THeadsingleNumber"/>
    <w:rsid w:val="003E0266"/>
  </w:style>
  <w:style w:type="paragraph" w:customStyle="1" w:styleId="THeadlastText">
    <w:name w:val="T_Head_last_Text"/>
    <w:basedOn w:val="THeadlastNumber"/>
    <w:rsid w:val="003E0266"/>
    <w:pPr>
      <w:jc w:val="left"/>
    </w:pPr>
    <w:rPr>
      <w:rFonts w:ascii="TKTypeRegular" w:hAnsi="TKTypeRegular"/>
      <w:b w:val="0"/>
      <w:kern w:val="2"/>
      <w:szCs w:val="16"/>
    </w:rPr>
  </w:style>
  <w:style w:type="paragraph" w:customStyle="1" w:styleId="TNote">
    <w:name w:val="T_Note"/>
    <w:basedOn w:val="Standard"/>
    <w:next w:val="Standard"/>
    <w:qFormat/>
    <w:rsid w:val="003E0266"/>
    <w:pPr>
      <w:suppressAutoHyphens/>
      <w:spacing w:before="130" w:line="130" w:lineRule="exact"/>
      <w:ind w:left="85" w:hanging="85"/>
      <w:contextualSpacing/>
    </w:pPr>
    <w:rPr>
      <w:rFonts w:ascii="TKTypeRegular" w:eastAsia="SimSun" w:hAnsi="TKTypeRegular" w:cs="Times New Roman"/>
      <w:color w:val="auto"/>
      <w:kern w:val="2"/>
      <w:sz w:val="12"/>
      <w:szCs w:val="20"/>
      <w:lang w:eastAsia="zh-CN"/>
    </w:rPr>
  </w:style>
  <w:style w:type="character" w:customStyle="1" w:styleId="KommentartextZchn">
    <w:name w:val="Kommentartext Zchn"/>
    <w:basedOn w:val="Absatz-Standardschriftart"/>
    <w:link w:val="Kommentartext"/>
    <w:uiPriority w:val="99"/>
    <w:semiHidden/>
    <w:rsid w:val="003E0266"/>
    <w:rPr>
      <w:color w:val="000000" w:themeColor="text1"/>
      <w:sz w:val="20"/>
      <w:szCs w:val="20"/>
    </w:rPr>
  </w:style>
  <w:style w:type="paragraph" w:styleId="Kommentartext">
    <w:name w:val="annotation text"/>
    <w:basedOn w:val="Standard"/>
    <w:link w:val="KommentartextZchn"/>
    <w:uiPriority w:val="99"/>
    <w:semiHidden/>
    <w:unhideWhenUsed/>
    <w:rsid w:val="003E0266"/>
    <w:pPr>
      <w:spacing w:line="240" w:lineRule="auto"/>
    </w:pPr>
    <w:rPr>
      <w:szCs w:val="20"/>
    </w:rPr>
  </w:style>
  <w:style w:type="character" w:customStyle="1" w:styleId="KommentarthemaZchn">
    <w:name w:val="Kommentarthema Zchn"/>
    <w:basedOn w:val="KommentartextZchn"/>
    <w:link w:val="Kommentarthema"/>
    <w:uiPriority w:val="99"/>
    <w:semiHidden/>
    <w:rsid w:val="003E0266"/>
    <w:rPr>
      <w:b/>
      <w:bCs/>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3E0266"/>
    <w:rPr>
      <w:b/>
      <w:bCs/>
    </w:rPr>
  </w:style>
  <w:style w:type="character" w:styleId="Kommentarzeichen">
    <w:name w:val="annotation reference"/>
    <w:basedOn w:val="Absatz-Standardschriftart"/>
    <w:uiPriority w:val="99"/>
    <w:semiHidden/>
    <w:unhideWhenUsed/>
    <w:rsid w:val="00CA5DED"/>
    <w:rPr>
      <w:sz w:val="16"/>
      <w:szCs w:val="16"/>
    </w:rPr>
  </w:style>
  <w:style w:type="paragraph" w:customStyle="1" w:styleId="TNotewide">
    <w:name w:val="T_Note_wide"/>
    <w:basedOn w:val="TNote"/>
    <w:qFormat/>
    <w:rsid w:val="00AE5E20"/>
    <w:pPr>
      <w:spacing w:before="111" w:line="160" w:lineRule="exact"/>
      <w:ind w:left="74" w:right="-2466" w:hanging="74"/>
    </w:pPr>
    <w:rPr>
      <w:spacing w:val="3"/>
    </w:rPr>
  </w:style>
  <w:style w:type="character" w:styleId="Fett">
    <w:name w:val="Strong"/>
    <w:uiPriority w:val="22"/>
    <w:qFormat/>
    <w:rsid w:val="000869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1608">
      <w:bodyDiv w:val="1"/>
      <w:marLeft w:val="0"/>
      <w:marRight w:val="0"/>
      <w:marTop w:val="0"/>
      <w:marBottom w:val="0"/>
      <w:divBdr>
        <w:top w:val="none" w:sz="0" w:space="0" w:color="auto"/>
        <w:left w:val="none" w:sz="0" w:space="0" w:color="auto"/>
        <w:bottom w:val="none" w:sz="0" w:space="0" w:color="auto"/>
        <w:right w:val="none" w:sz="0" w:space="0" w:color="auto"/>
      </w:divBdr>
    </w:div>
    <w:div w:id="550850924">
      <w:bodyDiv w:val="1"/>
      <w:marLeft w:val="0"/>
      <w:marRight w:val="0"/>
      <w:marTop w:val="0"/>
      <w:marBottom w:val="0"/>
      <w:divBdr>
        <w:top w:val="none" w:sz="0" w:space="0" w:color="auto"/>
        <w:left w:val="none" w:sz="0" w:space="0" w:color="auto"/>
        <w:bottom w:val="none" w:sz="0" w:space="0" w:color="auto"/>
        <w:right w:val="none" w:sz="0" w:space="0" w:color="auto"/>
      </w:divBdr>
    </w:div>
    <w:div w:id="916936652">
      <w:bodyDiv w:val="1"/>
      <w:marLeft w:val="0"/>
      <w:marRight w:val="0"/>
      <w:marTop w:val="0"/>
      <w:marBottom w:val="0"/>
      <w:divBdr>
        <w:top w:val="none" w:sz="0" w:space="0" w:color="auto"/>
        <w:left w:val="none" w:sz="0" w:space="0" w:color="auto"/>
        <w:bottom w:val="none" w:sz="0" w:space="0" w:color="auto"/>
        <w:right w:val="none" w:sz="0" w:space="0" w:color="auto"/>
      </w:divBdr>
    </w:div>
    <w:div w:id="1012269588">
      <w:bodyDiv w:val="1"/>
      <w:marLeft w:val="0"/>
      <w:marRight w:val="0"/>
      <w:marTop w:val="0"/>
      <w:marBottom w:val="0"/>
      <w:divBdr>
        <w:top w:val="none" w:sz="0" w:space="0" w:color="auto"/>
        <w:left w:val="none" w:sz="0" w:space="0" w:color="auto"/>
        <w:bottom w:val="none" w:sz="0" w:space="0" w:color="auto"/>
        <w:right w:val="none" w:sz="0" w:space="0" w:color="auto"/>
      </w:divBdr>
    </w:div>
    <w:div w:id="1019965524">
      <w:bodyDiv w:val="1"/>
      <w:marLeft w:val="0"/>
      <w:marRight w:val="0"/>
      <w:marTop w:val="0"/>
      <w:marBottom w:val="0"/>
      <w:divBdr>
        <w:top w:val="none" w:sz="0" w:space="0" w:color="auto"/>
        <w:left w:val="none" w:sz="0" w:space="0" w:color="auto"/>
        <w:bottom w:val="none" w:sz="0" w:space="0" w:color="auto"/>
        <w:right w:val="none" w:sz="0" w:space="0" w:color="auto"/>
      </w:divBdr>
    </w:div>
    <w:div w:id="1847137384">
      <w:bodyDiv w:val="1"/>
      <w:marLeft w:val="0"/>
      <w:marRight w:val="0"/>
      <w:marTop w:val="0"/>
      <w:marBottom w:val="0"/>
      <w:divBdr>
        <w:top w:val="none" w:sz="0" w:space="0" w:color="auto"/>
        <w:left w:val="none" w:sz="0" w:space="0" w:color="auto"/>
        <w:bottom w:val="none" w:sz="0" w:space="0" w:color="auto"/>
        <w:right w:val="none" w:sz="0" w:space="0" w:color="auto"/>
      </w:divBdr>
    </w:div>
    <w:div w:id="1923298446">
      <w:bodyDiv w:val="1"/>
      <w:marLeft w:val="0"/>
      <w:marRight w:val="0"/>
      <w:marTop w:val="0"/>
      <w:marBottom w:val="0"/>
      <w:divBdr>
        <w:top w:val="none" w:sz="0" w:space="0" w:color="auto"/>
        <w:left w:val="none" w:sz="0" w:space="0" w:color="auto"/>
        <w:bottom w:val="none" w:sz="0" w:space="0" w:color="auto"/>
        <w:right w:val="none" w:sz="0" w:space="0" w:color="auto"/>
      </w:divBdr>
    </w:div>
    <w:div w:id="193974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ngineered.thyssenkrupp.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thyssenkrupp?lang=d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thyssenkrupp.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ress@thyssenkrupp.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70070\Documents\Office-Vorlagen\ThyssenKrupp%20(D)\tk_Pressemitteilung_Standard_Primary_Logo_DE_DIN_A4.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F4706-FAEB-4F6D-9157-8DB82CF35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tk_Pressemitteilung_Standard_Primary_Logo_DE_DIN_A4.dotx</Template>
  <TotalTime>0</TotalTime>
  <Pages>4</Pages>
  <Words>1081</Words>
  <Characters>6817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Niskens, Andrea</dc:creator>
  <cp:lastModifiedBy>DRUEPPEL-FINK,CLAUDIA</cp:lastModifiedBy>
  <cp:revision>5</cp:revision>
  <cp:lastPrinted>2017-05-17T06:42:00Z</cp:lastPrinted>
  <dcterms:created xsi:type="dcterms:W3CDTF">2017-05-17T13:07:00Z</dcterms:created>
  <dcterms:modified xsi:type="dcterms:W3CDTF">2017-05-18T10:00:00Z</dcterms:modified>
</cp:coreProperties>
</file>