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ellenraster"/>
        <w:tblW w:w="937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655"/>
        <w:gridCol w:w="1724"/>
      </w:tblGrid>
      <w:tr w:rsidR="008D3DFA" w:rsidRPr="0013495B" w:rsidTr="008D3DFA">
        <w:trPr>
          <w:trHeight w:val="45"/>
        </w:trPr>
        <w:tc>
          <w:tcPr>
            <w:tcW w:w="7655" w:type="dxa"/>
          </w:tcPr>
          <w:p w:rsidR="008D3DFA" w:rsidRPr="0013495B" w:rsidRDefault="008D3DFA" w:rsidP="001E7E0A">
            <w:pPr>
              <w:rPr>
                <w:noProof/>
                <w:lang w:eastAsia="de-DE"/>
              </w:rPr>
            </w:pPr>
          </w:p>
        </w:tc>
        <w:tc>
          <w:tcPr>
            <w:tcW w:w="1724" w:type="dxa"/>
          </w:tcPr>
          <w:p w:rsidR="008D3DFA" w:rsidRPr="0013495B" w:rsidRDefault="003A46CB" w:rsidP="001E7E0A">
            <w:pPr>
              <w:pStyle w:val="BusinessArea"/>
            </w:pPr>
            <w:r>
              <w:t>Steel</w:t>
            </w:r>
            <w:r w:rsidR="00241A5F">
              <w:t xml:space="preserve"> Europe</w:t>
            </w:r>
          </w:p>
        </w:tc>
      </w:tr>
      <w:tr w:rsidR="001E7E0A" w:rsidRPr="0013495B" w:rsidTr="001E7E0A">
        <w:trPr>
          <w:trHeight w:val="408"/>
        </w:trPr>
        <w:tc>
          <w:tcPr>
            <w:tcW w:w="7655" w:type="dxa"/>
          </w:tcPr>
          <w:p w:rsidR="001E7E0A" w:rsidRPr="0013495B" w:rsidRDefault="001E7E0A" w:rsidP="001E7E0A"/>
        </w:tc>
        <w:tc>
          <w:tcPr>
            <w:tcW w:w="1724" w:type="dxa"/>
          </w:tcPr>
          <w:p w:rsidR="001E7E0A" w:rsidRPr="0013495B" w:rsidRDefault="001E7E0A" w:rsidP="001E7E0A">
            <w:pPr>
              <w:pStyle w:val="BusinessArea"/>
            </w:pPr>
          </w:p>
        </w:tc>
      </w:tr>
      <w:tr w:rsidR="001E7E0A" w:rsidRPr="0013495B" w:rsidTr="001E7E0A">
        <w:trPr>
          <w:trHeight w:val="992"/>
        </w:trPr>
        <w:tc>
          <w:tcPr>
            <w:tcW w:w="7655" w:type="dxa"/>
          </w:tcPr>
          <w:p w:rsidR="001E7E0A" w:rsidRPr="0013495B" w:rsidRDefault="001E7E0A" w:rsidP="003A46CB"/>
        </w:tc>
        <w:tc>
          <w:tcPr>
            <w:tcW w:w="1724" w:type="dxa"/>
          </w:tcPr>
          <w:p w:rsidR="001E7E0A" w:rsidRPr="0013495B" w:rsidRDefault="007E3454" w:rsidP="001E7E0A">
            <w:pPr>
              <w:pStyle w:val="Datefield"/>
            </w:pPr>
            <w:r>
              <w:t>0</w:t>
            </w:r>
            <w:r w:rsidR="0006574A">
              <w:t>3</w:t>
            </w:r>
            <w:r w:rsidR="001E7E0A" w:rsidRPr="0013495B">
              <w:t>.</w:t>
            </w:r>
            <w:r w:rsidR="0006574A">
              <w:t>30</w:t>
            </w:r>
            <w:r>
              <w:t>.201</w:t>
            </w:r>
            <w:r w:rsidR="0006574A">
              <w:t>7</w:t>
            </w:r>
          </w:p>
          <w:p w:rsidR="001E7E0A" w:rsidRPr="0013495B" w:rsidRDefault="009342E0" w:rsidP="0087668E">
            <w:pPr>
              <w:pStyle w:val="Numbersofpages"/>
            </w:pPr>
            <w:r w:rsidRPr="0013495B">
              <w:t>Page</w:t>
            </w:r>
            <w:r w:rsidR="001E7E0A" w:rsidRPr="0013495B">
              <w:t xml:space="preserve"> </w:t>
            </w:r>
            <w:r w:rsidR="001E7E0A" w:rsidRPr="0013495B">
              <w:fldChar w:fldCharType="begin"/>
            </w:r>
            <w:r w:rsidR="001E7E0A" w:rsidRPr="0013495B">
              <w:instrText xml:space="preserve"> PAGE   \* MERGEFORMAT </w:instrText>
            </w:r>
            <w:r w:rsidR="001E7E0A" w:rsidRPr="0013495B">
              <w:fldChar w:fldCharType="separate"/>
            </w:r>
            <w:r w:rsidR="00B45F19">
              <w:rPr>
                <w:noProof/>
              </w:rPr>
              <w:t>1</w:t>
            </w:r>
            <w:r w:rsidR="001E7E0A" w:rsidRPr="0013495B">
              <w:fldChar w:fldCharType="end"/>
            </w:r>
            <w:r w:rsidR="001E7E0A" w:rsidRPr="0013495B">
              <w:t>/</w:t>
            </w:r>
            <w:r w:rsidR="00FD1A68">
              <w:fldChar w:fldCharType="begin"/>
            </w:r>
            <w:r w:rsidR="00FD1A68">
              <w:instrText xml:space="preserve"> NUMPAGES   \* MERGEFORMAT </w:instrText>
            </w:r>
            <w:r w:rsidR="00FD1A68">
              <w:fldChar w:fldCharType="separate"/>
            </w:r>
            <w:r w:rsidR="00B45F19">
              <w:rPr>
                <w:noProof/>
              </w:rPr>
              <w:t>2</w:t>
            </w:r>
            <w:r w:rsidR="00FD1A68">
              <w:rPr>
                <w:noProof/>
              </w:rPr>
              <w:fldChar w:fldCharType="end"/>
            </w:r>
          </w:p>
        </w:tc>
      </w:tr>
    </w:tbl>
    <w:p w:rsidR="0006574A" w:rsidRPr="00FD1A68" w:rsidRDefault="0006574A" w:rsidP="0006574A">
      <w:pPr>
        <w:rPr>
          <w:rFonts w:ascii="TKTypeMedium" w:hAnsi="TKTypeMedium"/>
          <w:b/>
          <w:lang w:val="en-US"/>
        </w:rPr>
      </w:pPr>
      <w:r w:rsidRPr="00FD1A68">
        <w:rPr>
          <w:rFonts w:ascii="TKTypeMedium" w:hAnsi="TKTypeMedium" w:cs="Arial"/>
          <w:b/>
          <w:szCs w:val="20"/>
        </w:rPr>
        <w:t xml:space="preserve">New service for packaging steel customers: </w:t>
      </w:r>
      <w:proofErr w:type="spellStart"/>
      <w:r w:rsidRPr="00FD1A68">
        <w:rPr>
          <w:rFonts w:ascii="TKTypeMedium" w:hAnsi="TKTypeMedium" w:cs="Arial"/>
          <w:b/>
          <w:szCs w:val="20"/>
        </w:rPr>
        <w:t>thyssenkrupp</w:t>
      </w:r>
      <w:proofErr w:type="spellEnd"/>
      <w:r w:rsidRPr="00FD1A68">
        <w:rPr>
          <w:rFonts w:ascii="TKTypeMedium" w:hAnsi="TKTypeMedium" w:cs="Arial"/>
          <w:b/>
          <w:szCs w:val="20"/>
        </w:rPr>
        <w:t xml:space="preserve"> “Packaging Steel” app now available</w:t>
      </w:r>
    </w:p>
    <w:p w:rsidR="0006574A" w:rsidRPr="006C0DB9" w:rsidRDefault="0006574A" w:rsidP="0006574A">
      <w:pPr>
        <w:spacing w:after="200" w:line="276" w:lineRule="auto"/>
        <w:jc w:val="both"/>
        <w:rPr>
          <w:szCs w:val="20"/>
        </w:rPr>
      </w:pPr>
    </w:p>
    <w:p w:rsidR="0006574A" w:rsidRPr="008C4971" w:rsidRDefault="0006574A" w:rsidP="0006574A">
      <w:pPr>
        <w:spacing w:line="360" w:lineRule="auto"/>
        <w:jc w:val="both"/>
        <w:rPr>
          <w:szCs w:val="20"/>
          <w:lang w:val="en-US"/>
        </w:rPr>
      </w:pPr>
      <w:r w:rsidRPr="008C4971">
        <w:rPr>
          <w:szCs w:val="20"/>
          <w:lang w:val="en-US"/>
        </w:rPr>
        <w:t xml:space="preserve">As of now, all users need for quick and easy access to information all about </w:t>
      </w:r>
      <w:proofErr w:type="spellStart"/>
      <w:r w:rsidRPr="008C4971">
        <w:rPr>
          <w:szCs w:val="20"/>
          <w:lang w:val="en-US"/>
        </w:rPr>
        <w:t>rasselstein</w:t>
      </w:r>
      <w:proofErr w:type="spellEnd"/>
      <w:r w:rsidRPr="008C4971">
        <w:rPr>
          <w:szCs w:val="20"/>
          <w:vertAlign w:val="superscript"/>
          <w:lang w:val="en-US"/>
        </w:rPr>
        <w:t>®</w:t>
      </w:r>
      <w:r w:rsidRPr="008C4971">
        <w:rPr>
          <w:szCs w:val="20"/>
          <w:lang w:val="en-US"/>
        </w:rPr>
        <w:t xml:space="preserve">, the premium packaging steel from </w:t>
      </w:r>
      <w:proofErr w:type="spellStart"/>
      <w:r w:rsidRPr="008C4971">
        <w:rPr>
          <w:szCs w:val="20"/>
          <w:lang w:val="en-US"/>
        </w:rPr>
        <w:t>thyssenkrupp</w:t>
      </w:r>
      <w:proofErr w:type="spellEnd"/>
      <w:r w:rsidRPr="008C4971">
        <w:rPr>
          <w:szCs w:val="20"/>
          <w:lang w:val="en-US"/>
        </w:rPr>
        <w:t>, the new, free “Packaging Steel” app.</w:t>
      </w:r>
      <w:r>
        <w:rPr>
          <w:szCs w:val="20"/>
          <w:lang w:val="en-US"/>
        </w:rPr>
        <w:t xml:space="preserve"> </w:t>
      </w:r>
      <w:r w:rsidRPr="008C4971">
        <w:rPr>
          <w:szCs w:val="20"/>
          <w:lang w:val="en-US"/>
        </w:rPr>
        <w:t xml:space="preserve">Germany’s sole packaging steel producer has gathered all relevant content on its product in this new app, so that users have all the key information on </w:t>
      </w:r>
      <w:proofErr w:type="spellStart"/>
      <w:r w:rsidRPr="008C4971">
        <w:rPr>
          <w:szCs w:val="20"/>
          <w:lang w:val="en-US"/>
        </w:rPr>
        <w:t>rasselstein</w:t>
      </w:r>
      <w:proofErr w:type="spellEnd"/>
      <w:r w:rsidRPr="008C4971">
        <w:rPr>
          <w:szCs w:val="20"/>
          <w:vertAlign w:val="superscript"/>
          <w:lang w:val="en-US"/>
        </w:rPr>
        <w:t>®</w:t>
      </w:r>
      <w:r w:rsidRPr="008C4971">
        <w:rPr>
          <w:szCs w:val="20"/>
          <w:lang w:val="en-US"/>
        </w:rPr>
        <w:t xml:space="preserve"> at their fingertips on their smartphone and can conveniently search for the data they need any time they want.</w:t>
      </w:r>
    </w:p>
    <w:p w:rsidR="0006574A" w:rsidRPr="008C4971" w:rsidRDefault="0006574A" w:rsidP="0006574A">
      <w:pPr>
        <w:spacing w:line="360" w:lineRule="auto"/>
        <w:jc w:val="both"/>
        <w:rPr>
          <w:szCs w:val="20"/>
          <w:lang w:val="en-US"/>
        </w:rPr>
      </w:pPr>
    </w:p>
    <w:p w:rsidR="0006574A" w:rsidRPr="008C4971" w:rsidRDefault="0006574A" w:rsidP="0006574A">
      <w:pPr>
        <w:spacing w:line="360" w:lineRule="auto"/>
        <w:jc w:val="both"/>
        <w:rPr>
          <w:szCs w:val="20"/>
          <w:lang w:val="en-US"/>
        </w:rPr>
      </w:pPr>
      <w:proofErr w:type="gramStart"/>
      <w:r w:rsidRPr="008C4971">
        <w:rPr>
          <w:szCs w:val="20"/>
          <w:lang w:val="en-US"/>
        </w:rPr>
        <w:t xml:space="preserve">The "Packaging Steel” app gives users an overview of all available packaging steel grades produced by </w:t>
      </w:r>
      <w:proofErr w:type="spellStart"/>
      <w:r w:rsidRPr="008C4971">
        <w:rPr>
          <w:szCs w:val="20"/>
          <w:lang w:val="en-US"/>
        </w:rPr>
        <w:t>thyssenkrupp</w:t>
      </w:r>
      <w:proofErr w:type="spellEnd"/>
      <w:r w:rsidRPr="008C4971">
        <w:rPr>
          <w:szCs w:val="20"/>
          <w:lang w:val="en-US"/>
        </w:rPr>
        <w:t xml:space="preserve"> and their specifications.</w:t>
      </w:r>
      <w:proofErr w:type="gramEnd"/>
      <w:r w:rsidRPr="008C4971">
        <w:rPr>
          <w:szCs w:val="20"/>
          <w:lang w:val="en-US"/>
        </w:rPr>
        <w:t xml:space="preserve"> The app also spotlights the latest innovations from the world’s largest production site for packaging steel – such as </w:t>
      </w:r>
      <w:proofErr w:type="spellStart"/>
      <w:r w:rsidRPr="008C4971">
        <w:rPr>
          <w:szCs w:val="20"/>
          <w:lang w:val="en-US"/>
        </w:rPr>
        <w:t>rasselstein</w:t>
      </w:r>
      <w:proofErr w:type="spellEnd"/>
      <w:r w:rsidRPr="008C4971">
        <w:rPr>
          <w:szCs w:val="20"/>
          <w:vertAlign w:val="superscript"/>
          <w:lang w:val="en-US"/>
        </w:rPr>
        <w:t>®</w:t>
      </w:r>
      <w:r w:rsidRPr="008C4971">
        <w:rPr>
          <w:szCs w:val="20"/>
          <w:lang w:val="en-US"/>
        </w:rPr>
        <w:t xml:space="preserve"> </w:t>
      </w:r>
      <w:proofErr w:type="spellStart"/>
      <w:r w:rsidRPr="008C4971">
        <w:rPr>
          <w:szCs w:val="20"/>
          <w:lang w:val="en-US"/>
        </w:rPr>
        <w:t>Solidflex</w:t>
      </w:r>
      <w:proofErr w:type="spellEnd"/>
      <w:r w:rsidRPr="008C4971">
        <w:rPr>
          <w:szCs w:val="20"/>
          <w:lang w:val="en-US"/>
        </w:rPr>
        <w:t xml:space="preserve">, to name just one example. Users can learn about the potentials offered by this strong material for all intended applications and gain insights into the various coating possibilities. Push notifications keep the user up to speed on all the latest news about </w:t>
      </w:r>
      <w:proofErr w:type="spellStart"/>
      <w:r w:rsidRPr="008C4971">
        <w:rPr>
          <w:szCs w:val="20"/>
          <w:lang w:val="en-US"/>
        </w:rPr>
        <w:t>rasselstein</w:t>
      </w:r>
      <w:proofErr w:type="spellEnd"/>
      <w:r w:rsidRPr="008C4971">
        <w:rPr>
          <w:szCs w:val="20"/>
          <w:vertAlign w:val="superscript"/>
          <w:lang w:val="en-US"/>
        </w:rPr>
        <w:t>®</w:t>
      </w:r>
      <w:r w:rsidRPr="008C4971">
        <w:rPr>
          <w:szCs w:val="20"/>
          <w:lang w:val="en-US"/>
        </w:rPr>
        <w:t xml:space="preserve"> packaging steel.   </w:t>
      </w:r>
    </w:p>
    <w:p w:rsidR="0006574A" w:rsidRPr="008C4971" w:rsidRDefault="0006574A" w:rsidP="0006574A">
      <w:pPr>
        <w:spacing w:line="360" w:lineRule="auto"/>
        <w:jc w:val="both"/>
        <w:rPr>
          <w:szCs w:val="20"/>
          <w:lang w:val="en-US"/>
        </w:rPr>
      </w:pPr>
    </w:p>
    <w:p w:rsidR="0006574A" w:rsidRPr="008C4971" w:rsidRDefault="0006574A" w:rsidP="0006574A">
      <w:pPr>
        <w:spacing w:line="360" w:lineRule="auto"/>
        <w:jc w:val="both"/>
        <w:rPr>
          <w:szCs w:val="20"/>
          <w:lang w:val="en-US"/>
        </w:rPr>
      </w:pPr>
      <w:r w:rsidRPr="008C4971">
        <w:rPr>
          <w:szCs w:val="20"/>
          <w:lang w:val="en-US"/>
        </w:rPr>
        <w:t xml:space="preserve">The app can be used with or without registration. Registering gives users additional options for customizing the app to match their own individual needs. The dashboard </w:t>
      </w:r>
      <w:r w:rsidRPr="00FA5DB1">
        <w:rPr>
          <w:szCs w:val="20"/>
          <w:lang w:val="en-US"/>
        </w:rPr>
        <w:t>configuration can be personalized and pages can be stored under favorites. Users can decide</w:t>
      </w:r>
      <w:r w:rsidRPr="008C4971">
        <w:rPr>
          <w:szCs w:val="20"/>
          <w:lang w:val="en-US"/>
        </w:rPr>
        <w:t xml:space="preserve"> where the content that interests them is displayed and retrieve it fast every time they open the app.</w:t>
      </w:r>
    </w:p>
    <w:p w:rsidR="0006574A" w:rsidRPr="008C4971" w:rsidRDefault="0006574A" w:rsidP="0006574A">
      <w:pPr>
        <w:spacing w:line="360" w:lineRule="auto"/>
        <w:jc w:val="both"/>
        <w:rPr>
          <w:szCs w:val="20"/>
          <w:lang w:val="en-US"/>
        </w:rPr>
      </w:pPr>
    </w:p>
    <w:p w:rsidR="0006574A" w:rsidRPr="008C4971" w:rsidRDefault="0006574A" w:rsidP="0006574A">
      <w:pPr>
        <w:spacing w:line="360" w:lineRule="auto"/>
        <w:jc w:val="both"/>
        <w:rPr>
          <w:szCs w:val="20"/>
          <w:lang w:val="en-US"/>
        </w:rPr>
      </w:pPr>
      <w:r w:rsidRPr="008C4971">
        <w:rPr>
          <w:szCs w:val="20"/>
          <w:lang w:val="en-US"/>
        </w:rPr>
        <w:t xml:space="preserve">The range of products can be filtered according to the criteria that matter most to the user, allowing quick and easy location of the relevant information on the appropriate and available </w:t>
      </w:r>
      <w:proofErr w:type="spellStart"/>
      <w:r w:rsidRPr="008C4971">
        <w:rPr>
          <w:szCs w:val="20"/>
          <w:lang w:val="en-US"/>
        </w:rPr>
        <w:t>rasselstein</w:t>
      </w:r>
      <w:proofErr w:type="spellEnd"/>
      <w:r w:rsidRPr="008C4971">
        <w:rPr>
          <w:szCs w:val="20"/>
          <w:vertAlign w:val="superscript"/>
          <w:lang w:val="en-US"/>
        </w:rPr>
        <w:t>®</w:t>
      </w:r>
      <w:r w:rsidRPr="008C4971">
        <w:rPr>
          <w:szCs w:val="20"/>
          <w:lang w:val="en-US"/>
        </w:rPr>
        <w:t xml:space="preserve"> packaging steels. An especially practical function is the ability to instantly connect with personal contacts in Sales or Technical Customer S</w:t>
      </w:r>
      <w:r w:rsidR="001C7CE3">
        <w:rPr>
          <w:szCs w:val="20"/>
          <w:lang w:val="en-US"/>
        </w:rPr>
        <w:t>upport</w:t>
      </w:r>
      <w:r w:rsidRPr="008C4971">
        <w:rPr>
          <w:szCs w:val="20"/>
          <w:lang w:val="en-US"/>
        </w:rPr>
        <w:t xml:space="preserve"> by phoning or emailing from anywhere inside the app.</w:t>
      </w:r>
    </w:p>
    <w:p w:rsidR="00406A41" w:rsidRPr="008C4971" w:rsidRDefault="00406A41" w:rsidP="0006574A">
      <w:pPr>
        <w:spacing w:line="360" w:lineRule="auto"/>
        <w:jc w:val="both"/>
        <w:rPr>
          <w:szCs w:val="20"/>
          <w:lang w:val="en-US"/>
        </w:rPr>
      </w:pPr>
    </w:p>
    <w:p w:rsidR="0006574A" w:rsidRPr="00406A41" w:rsidRDefault="0006574A" w:rsidP="0006574A">
      <w:pPr>
        <w:spacing w:line="360" w:lineRule="auto"/>
        <w:jc w:val="both"/>
        <w:rPr>
          <w:rFonts w:cs="Arial"/>
          <w:color w:val="000000"/>
          <w:szCs w:val="20"/>
          <w:lang w:val="en-US"/>
        </w:rPr>
      </w:pPr>
      <w:r w:rsidRPr="008C4971">
        <w:rPr>
          <w:szCs w:val="20"/>
          <w:lang w:val="en-US"/>
        </w:rPr>
        <w:t xml:space="preserve">The free app is available for iOS and </w:t>
      </w:r>
      <w:proofErr w:type="gramStart"/>
      <w:r w:rsidRPr="008C4971">
        <w:rPr>
          <w:szCs w:val="20"/>
          <w:lang w:val="en-US"/>
        </w:rPr>
        <w:t>Android</w:t>
      </w:r>
      <w:proofErr w:type="gramEnd"/>
      <w:r w:rsidRPr="008C4971">
        <w:rPr>
          <w:szCs w:val="20"/>
          <w:lang w:val="en-US"/>
        </w:rPr>
        <w:t xml:space="preserve">. It can be downloaded in English or German at </w:t>
      </w:r>
      <w:hyperlink r:id="rId9" w:history="1">
        <w:r w:rsidRPr="00406A41">
          <w:rPr>
            <w:rStyle w:val="Hyperlink"/>
            <w:lang w:val="en-US"/>
          </w:rPr>
          <w:t>https://www.thyssenkrupp-steel.com/de/publikationen/apps/apps.html</w:t>
        </w:r>
      </w:hyperlink>
      <w:r w:rsidR="00B45F19">
        <w:rPr>
          <w:lang w:val="en-US"/>
        </w:rPr>
        <w:t>.</w:t>
      </w:r>
      <w:r w:rsidRPr="00406A41">
        <w:rPr>
          <w:lang w:val="en-US"/>
        </w:rPr>
        <w:t xml:space="preserve"> </w:t>
      </w:r>
    </w:p>
    <w:p w:rsidR="0006574A" w:rsidRPr="00FA5DB1" w:rsidRDefault="0006574A" w:rsidP="0006574A">
      <w:pPr>
        <w:spacing w:line="360" w:lineRule="auto"/>
        <w:rPr>
          <w:lang w:val="en-US"/>
        </w:rPr>
      </w:pPr>
    </w:p>
    <w:p w:rsidR="007E3454" w:rsidRPr="00B45F19" w:rsidRDefault="007E3454" w:rsidP="007E3454">
      <w:pPr>
        <w:rPr>
          <w:lang w:val="en-US"/>
        </w:rPr>
      </w:pPr>
    </w:p>
    <w:p w:rsidR="007E3454" w:rsidRPr="00B45F19" w:rsidRDefault="007E3454" w:rsidP="007E3454">
      <w:pPr>
        <w:rPr>
          <w:lang w:val="en-US"/>
        </w:rPr>
      </w:pPr>
    </w:p>
    <w:p w:rsidR="00250865" w:rsidRDefault="00250865" w:rsidP="00250865">
      <w:r>
        <w:t>Contact:</w:t>
      </w:r>
    </w:p>
    <w:p w:rsidR="00250865" w:rsidRPr="007E3454" w:rsidRDefault="00250865" w:rsidP="007E3454">
      <w:pPr>
        <w:tabs>
          <w:tab w:val="left" w:pos="3969"/>
        </w:tabs>
        <w:rPr>
          <w:lang w:val="de-DE"/>
        </w:rPr>
      </w:pPr>
      <w:proofErr w:type="spellStart"/>
      <w:r w:rsidRPr="007E3454">
        <w:rPr>
          <w:lang w:val="de-DE"/>
        </w:rPr>
        <w:t>thyssenkrupp</w:t>
      </w:r>
      <w:proofErr w:type="spellEnd"/>
      <w:r w:rsidRPr="007E3454">
        <w:rPr>
          <w:lang w:val="de-DE"/>
        </w:rPr>
        <w:t xml:space="preserve"> </w:t>
      </w:r>
      <w:r w:rsidR="003A46CB" w:rsidRPr="007E3454">
        <w:rPr>
          <w:lang w:val="de-DE"/>
        </w:rPr>
        <w:t>Steel</w:t>
      </w:r>
      <w:r w:rsidR="00BF1BD5" w:rsidRPr="007E3454">
        <w:rPr>
          <w:lang w:val="de-DE"/>
        </w:rPr>
        <w:t xml:space="preserve"> Europe AG</w:t>
      </w:r>
      <w:r w:rsidR="007E3454" w:rsidRPr="007E3454">
        <w:rPr>
          <w:lang w:val="de-DE"/>
        </w:rPr>
        <w:tab/>
      </w:r>
      <w:proofErr w:type="spellStart"/>
      <w:r w:rsidR="007E3454" w:rsidRPr="007E3454">
        <w:rPr>
          <w:lang w:val="de-DE"/>
        </w:rPr>
        <w:t>thyssenkrupp</w:t>
      </w:r>
      <w:proofErr w:type="spellEnd"/>
      <w:r w:rsidR="007E3454" w:rsidRPr="007E3454">
        <w:rPr>
          <w:lang w:val="de-DE"/>
        </w:rPr>
        <w:t xml:space="preserve"> </w:t>
      </w:r>
      <w:proofErr w:type="spellStart"/>
      <w:r w:rsidR="007E3454" w:rsidRPr="007E3454">
        <w:rPr>
          <w:lang w:val="de-DE"/>
        </w:rPr>
        <w:t>Packaging</w:t>
      </w:r>
      <w:proofErr w:type="spellEnd"/>
      <w:r w:rsidR="007E3454" w:rsidRPr="007E3454">
        <w:rPr>
          <w:lang w:val="de-DE"/>
        </w:rPr>
        <w:t xml:space="preserve"> Steel</w:t>
      </w:r>
    </w:p>
    <w:p w:rsidR="00250865" w:rsidRPr="007E3454" w:rsidRDefault="003A46CB" w:rsidP="007E3454">
      <w:pPr>
        <w:tabs>
          <w:tab w:val="left" w:pos="3969"/>
        </w:tabs>
        <w:rPr>
          <w:lang w:val="de-DE"/>
        </w:rPr>
      </w:pPr>
      <w:r w:rsidRPr="007E3454">
        <w:rPr>
          <w:lang w:val="de-DE"/>
        </w:rPr>
        <w:t>Erik Walner</w:t>
      </w:r>
      <w:r w:rsidR="007E3454" w:rsidRPr="007E3454">
        <w:rPr>
          <w:lang w:val="de-DE"/>
        </w:rPr>
        <w:tab/>
        <w:t>Volker Lauterjung</w:t>
      </w:r>
    </w:p>
    <w:p w:rsidR="00250865" w:rsidRDefault="003A46CB" w:rsidP="007E3454">
      <w:pPr>
        <w:tabs>
          <w:tab w:val="left" w:pos="3969"/>
        </w:tabs>
      </w:pPr>
      <w:r>
        <w:t>Head of Media Relations</w:t>
      </w:r>
      <w:r w:rsidR="007E3454">
        <w:tab/>
        <w:t>Head of Communications</w:t>
      </w:r>
    </w:p>
    <w:p w:rsidR="003A46CB" w:rsidRPr="007E3454" w:rsidRDefault="00250865" w:rsidP="007E3454">
      <w:pPr>
        <w:tabs>
          <w:tab w:val="left" w:pos="3969"/>
        </w:tabs>
        <w:rPr>
          <w:lang w:val="de-DE"/>
        </w:rPr>
      </w:pPr>
      <w:r w:rsidRPr="007E3454">
        <w:rPr>
          <w:lang w:val="de-DE"/>
        </w:rPr>
        <w:t>T: +</w:t>
      </w:r>
      <w:r w:rsidR="003A46CB" w:rsidRPr="007E3454">
        <w:rPr>
          <w:lang w:val="de-DE"/>
        </w:rPr>
        <w:t>49 203 52</w:t>
      </w:r>
      <w:r w:rsidR="003A46CB" w:rsidRPr="007E3454">
        <w:rPr>
          <w:rFonts w:ascii="Arial" w:hAnsi="Arial" w:cs="Arial"/>
          <w:lang w:val="de-DE"/>
        </w:rPr>
        <w:t> </w:t>
      </w:r>
      <w:r w:rsidR="003A46CB" w:rsidRPr="007E3454">
        <w:rPr>
          <w:lang w:val="de-DE"/>
        </w:rPr>
        <w:t>-</w:t>
      </w:r>
      <w:r w:rsidR="003A46CB" w:rsidRPr="007E3454">
        <w:rPr>
          <w:rFonts w:ascii="Arial" w:hAnsi="Arial" w:cs="Arial"/>
          <w:lang w:val="de-DE"/>
        </w:rPr>
        <w:t> </w:t>
      </w:r>
      <w:r w:rsidR="003A46CB" w:rsidRPr="007E3454">
        <w:rPr>
          <w:lang w:val="de-DE"/>
        </w:rPr>
        <w:t>45130</w:t>
      </w:r>
      <w:r w:rsidR="007E3454">
        <w:rPr>
          <w:lang w:val="de-DE"/>
        </w:rPr>
        <w:tab/>
        <w:t>T: +49 2632 3097</w:t>
      </w:r>
      <w:r w:rsidR="007E3454" w:rsidRPr="007E3454">
        <w:rPr>
          <w:rFonts w:ascii="Arial" w:hAnsi="Arial" w:cs="Arial"/>
          <w:lang w:val="de-DE"/>
        </w:rPr>
        <w:t> </w:t>
      </w:r>
      <w:r w:rsidR="007E3454" w:rsidRPr="007E3454">
        <w:rPr>
          <w:lang w:val="de-DE"/>
        </w:rPr>
        <w:t>-</w:t>
      </w:r>
      <w:r w:rsidR="007E3454" w:rsidRPr="007E3454">
        <w:rPr>
          <w:rFonts w:ascii="Arial" w:hAnsi="Arial" w:cs="Arial"/>
          <w:lang w:val="de-DE"/>
        </w:rPr>
        <w:t> </w:t>
      </w:r>
      <w:r w:rsidR="007E3454">
        <w:rPr>
          <w:rFonts w:ascii="Arial" w:hAnsi="Arial" w:cs="Arial"/>
          <w:lang w:val="de-DE"/>
        </w:rPr>
        <w:t>2875</w:t>
      </w:r>
    </w:p>
    <w:p w:rsidR="003A46CB" w:rsidRPr="007E3454" w:rsidRDefault="003A46CB" w:rsidP="007E3454">
      <w:pPr>
        <w:tabs>
          <w:tab w:val="left" w:pos="3969"/>
        </w:tabs>
        <w:rPr>
          <w:lang w:val="de-DE"/>
        </w:rPr>
      </w:pPr>
      <w:r w:rsidRPr="007E3454">
        <w:rPr>
          <w:lang w:val="de-DE"/>
        </w:rPr>
        <w:t>erik.walner@thyssenkrupp.com</w:t>
      </w:r>
      <w:r w:rsidR="007E3454">
        <w:rPr>
          <w:lang w:val="de-DE"/>
        </w:rPr>
        <w:tab/>
        <w:t>volker.lauterjung@thyssenkrupp.com</w:t>
      </w:r>
    </w:p>
    <w:p w:rsidR="003A46CB" w:rsidRPr="0006574A" w:rsidRDefault="003A46CB" w:rsidP="007E3454">
      <w:pPr>
        <w:tabs>
          <w:tab w:val="left" w:pos="3969"/>
        </w:tabs>
        <w:rPr>
          <w:lang w:val="en-US"/>
        </w:rPr>
      </w:pPr>
      <w:r w:rsidRPr="0006574A">
        <w:rPr>
          <w:lang w:val="en-US"/>
        </w:rPr>
        <w:t xml:space="preserve">www.thyssenkrupp-steel.com </w:t>
      </w:r>
    </w:p>
    <w:p w:rsidR="00250865" w:rsidRPr="0006574A" w:rsidRDefault="00250865" w:rsidP="003A46CB">
      <w:pPr>
        <w:rPr>
          <w:lang w:val="en-US"/>
        </w:rPr>
      </w:pPr>
    </w:p>
    <w:p w:rsidR="004F1447" w:rsidRPr="00E8562E" w:rsidRDefault="004F1447" w:rsidP="004F1447">
      <w:pPr>
        <w:rPr>
          <w:rFonts w:ascii="TKTypeRegular" w:hAnsi="TKTypeRegular"/>
          <w:sz w:val="18"/>
          <w:szCs w:val="18"/>
          <w:lang w:val="en-US"/>
        </w:rPr>
      </w:pPr>
      <w:r w:rsidRPr="00E8562E">
        <w:rPr>
          <w:rFonts w:ascii="TKTypeRegular" w:hAnsi="TKTypeRegular"/>
          <w:sz w:val="18"/>
          <w:szCs w:val="18"/>
          <w:lang w:val="en-US"/>
        </w:rPr>
        <w:t xml:space="preserve">Company blog: </w:t>
      </w:r>
      <w:hyperlink r:id="rId10" w:history="1">
        <w:r w:rsidRPr="00EE2A42">
          <w:rPr>
            <w:rStyle w:val="Hyperlink"/>
            <w:lang w:val="en-US"/>
          </w:rPr>
          <w:t>https://engineered.thyssenkrupp.com</w:t>
        </w:r>
      </w:hyperlink>
    </w:p>
    <w:sectPr w:rsidR="004F1447" w:rsidRPr="00E8562E" w:rsidSect="008D3DFA">
      <w:headerReference w:type="even" r:id="rId11"/>
      <w:headerReference w:type="default" r:id="rId12"/>
      <w:footerReference w:type="even" r:id="rId13"/>
      <w:footerReference w:type="default" r:id="rId14"/>
      <w:headerReference w:type="first" r:id="rId15"/>
      <w:footerReference w:type="first" r:id="rId16"/>
      <w:footnotePr>
        <w:pos w:val="beneathText"/>
      </w:footnotePr>
      <w:pgSz w:w="11906" w:h="16838" w:code="9"/>
      <w:pgMar w:top="2778" w:right="3136" w:bottom="851" w:left="140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05F34" w:rsidRDefault="00105F34" w:rsidP="005B5ABA">
      <w:pPr>
        <w:spacing w:line="240" w:lineRule="auto"/>
      </w:pPr>
      <w:r>
        <w:separator/>
      </w:r>
    </w:p>
  </w:endnote>
  <w:endnote w:type="continuationSeparator" w:id="0">
    <w:p w:rsidR="00105F34" w:rsidRDefault="00105F34" w:rsidP="005B5AB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KTypeRegular">
    <w:panose1 w:val="020B0306040502020204"/>
    <w:charset w:val="00"/>
    <w:family w:val="swiss"/>
    <w:pitch w:val="variable"/>
    <w:sig w:usb0="800000A7" w:usb1="00000040" w:usb2="00000000" w:usb3="00000000" w:csb0="00000093"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00000287" w:usb1="00000000"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Frutiger 45 Light">
    <w:charset w:val="00"/>
    <w:family w:val="auto"/>
    <w:pitch w:val="variable"/>
    <w:sig w:usb0="80000027"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 w:name="Typiqal Mono Medium">
    <w:panose1 w:val="00000000000000000000"/>
    <w:charset w:val="00"/>
    <w:family w:val="modern"/>
    <w:notTrueType/>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TKTypeMedium">
    <w:panose1 w:val="020B0606040502020204"/>
    <w:charset w:val="00"/>
    <w:family w:val="swiss"/>
    <w:pitch w:val="variable"/>
    <w:sig w:usb0="800000A7" w:usb1="00000040" w:usb2="00000000" w:usb3="00000000" w:csb0="00000093" w:csb1="00000000"/>
  </w:font>
  <w:font w:name="MS Gothic">
    <w:altName w:val="ＭＳ ゴシック"/>
    <w:panose1 w:val="020B0609070205080204"/>
    <w:charset w:val="80"/>
    <w:family w:val="modern"/>
    <w:pitch w:val="fixed"/>
    <w:sig w:usb0="E00002FF" w:usb1="6AC7FDFB" w:usb2="00000012" w:usb3="00000000" w:csb0="000200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622" w:rsidRDefault="00093622">
    <w:pPr>
      <w:pStyle w:val="Fuzeil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C07" w:rsidRDefault="00250865">
    <w:pPr>
      <w:pStyle w:val="Fuzeile"/>
    </w:pPr>
    <w:r>
      <w:rPr>
        <w:noProof/>
        <w:lang w:val="de-DE" w:eastAsia="de-DE"/>
      </w:rPr>
      <mc:AlternateContent>
        <mc:Choice Requires="wps">
          <w:drawing>
            <wp:anchor distT="180340" distB="0" distL="114300" distR="114300" simplePos="0" relativeHeight="251683840" behindDoc="0" locked="0" layoutInCell="1" allowOverlap="1" wp14:anchorId="19B9D9B9" wp14:editId="09E2450F">
              <wp:simplePos x="0" y="0"/>
              <wp:positionH relativeFrom="page">
                <wp:posOffset>492760</wp:posOffset>
              </wp:positionH>
              <wp:positionV relativeFrom="page">
                <wp:posOffset>9525635</wp:posOffset>
              </wp:positionV>
              <wp:extent cx="6750050" cy="744855"/>
              <wp:effectExtent l="0" t="0" r="0" b="0"/>
              <wp:wrapTopAndBottom/>
              <wp:docPr id="6" name="Rechteck 6"/>
              <wp:cNvGraphicFramePr/>
              <a:graphic xmlns:a="http://schemas.openxmlformats.org/drawingml/2006/main">
                <a:graphicData uri="http://schemas.microsoft.com/office/word/2010/wordprocessingShape">
                  <wps:wsp>
                    <wps:cNvSpPr/>
                    <wps:spPr>
                      <a:xfrm>
                        <a:off x="0" y="0"/>
                        <a:ext cx="6750050"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5558" w:rsidRPr="001D56D4" w:rsidRDefault="006F5558" w:rsidP="006F5558">
                          <w:pPr>
                            <w:pStyle w:val="Fuzeile"/>
                            <w:tabs>
                              <w:tab w:val="clear" w:pos="4536"/>
                              <w:tab w:val="center" w:pos="9072"/>
                            </w:tabs>
                            <w:ind w:right="-1702"/>
                            <w:rPr>
                              <w:rFonts w:asciiTheme="majorHAnsi" w:hAnsiTheme="majorHAnsi"/>
                              <w:szCs w:val="14"/>
                            </w:rPr>
                          </w:pPr>
                          <w:proofErr w:type="spellStart"/>
                          <w:proofErr w:type="gramStart"/>
                          <w:r w:rsidRPr="001D56D4">
                            <w:rPr>
                              <w:rFonts w:asciiTheme="majorHAnsi" w:hAnsiTheme="majorHAnsi"/>
                              <w:szCs w:val="14"/>
                            </w:rPr>
                            <w:t>thyssenkrupp</w:t>
                          </w:r>
                          <w:proofErr w:type="spellEnd"/>
                          <w:proofErr w:type="gramEnd"/>
                          <w:r w:rsidRPr="001D56D4">
                            <w:rPr>
                              <w:rFonts w:asciiTheme="majorHAnsi" w:hAnsiTheme="majorHAnsi"/>
                              <w:szCs w:val="14"/>
                            </w:rPr>
                            <w:t xml:space="preserve"> Steel Europe AG, Kaiser-Wilhelm-</w:t>
                          </w:r>
                          <w:proofErr w:type="spellStart"/>
                          <w:r w:rsidRPr="001D56D4">
                            <w:rPr>
                              <w:rFonts w:asciiTheme="majorHAnsi" w:hAnsiTheme="majorHAnsi"/>
                              <w:szCs w:val="14"/>
                            </w:rPr>
                            <w:t>Straße</w:t>
                          </w:r>
                          <w:proofErr w:type="spellEnd"/>
                          <w:r w:rsidRPr="001D56D4">
                            <w:rPr>
                              <w:rFonts w:asciiTheme="majorHAnsi" w:hAnsiTheme="majorHAnsi"/>
                              <w:szCs w:val="14"/>
                            </w:rPr>
                            <w:t xml:space="preserve"> 100, 47166 Duisburg, Germany, P: +49 203 52 -25168, press@thyssenkrupp.com, www.thyssenkrupp-steel.com</w:t>
                          </w:r>
                        </w:p>
                        <w:p w:rsidR="006F5558" w:rsidRPr="001D56D4" w:rsidRDefault="006F5558" w:rsidP="006F5558">
                          <w:pPr>
                            <w:pStyle w:val="Fuzeile"/>
                            <w:rPr>
                              <w:rFonts w:asciiTheme="majorHAnsi" w:hAnsiTheme="majorHAnsi"/>
                              <w:szCs w:val="14"/>
                            </w:rPr>
                          </w:pPr>
                          <w:r w:rsidRPr="001D56D4">
                            <w:rPr>
                              <w:rFonts w:asciiTheme="majorHAnsi" w:hAnsiTheme="majorHAnsi"/>
                              <w:szCs w:val="14"/>
                            </w:rPr>
                            <w:t xml:space="preserve">Chairman of the Supervisory Board: </w:t>
                          </w:r>
                          <w:proofErr w:type="spellStart"/>
                          <w:r w:rsidRPr="001D56D4">
                            <w:rPr>
                              <w:rFonts w:asciiTheme="majorHAnsi" w:hAnsiTheme="majorHAnsi"/>
                              <w:szCs w:val="14"/>
                            </w:rPr>
                            <w:t>Dr.</w:t>
                          </w:r>
                          <w:proofErr w:type="spellEnd"/>
                          <w:r w:rsidRPr="001D56D4">
                            <w:rPr>
                              <w:rFonts w:asciiTheme="majorHAnsi" w:hAnsiTheme="majorHAnsi"/>
                              <w:szCs w:val="14"/>
                            </w:rPr>
                            <w:t xml:space="preserve"> Heinrich Hiesinger</w:t>
                          </w:r>
                        </w:p>
                        <w:p w:rsidR="006F5558" w:rsidRPr="001D56D4" w:rsidRDefault="006F5558" w:rsidP="006F5558">
                          <w:pPr>
                            <w:pStyle w:val="Fuzeile"/>
                            <w:tabs>
                              <w:tab w:val="clear" w:pos="4536"/>
                              <w:tab w:val="center" w:pos="9072"/>
                            </w:tabs>
                            <w:rPr>
                              <w:rFonts w:asciiTheme="majorHAnsi" w:hAnsiTheme="majorHAnsi"/>
                              <w:szCs w:val="14"/>
                            </w:rPr>
                          </w:pPr>
                          <w:r w:rsidRPr="001D56D4">
                            <w:rPr>
                              <w:rFonts w:asciiTheme="majorHAnsi" w:hAnsiTheme="majorHAnsi"/>
                              <w:szCs w:val="14"/>
                            </w:rPr>
                            <w:t>Executive Board: Andreas J. Goss, Chief Executive, Premal A. Desai</w:t>
                          </w:r>
                          <w:proofErr w:type="gramStart"/>
                          <w:r w:rsidRPr="001D56D4">
                            <w:rPr>
                              <w:rFonts w:asciiTheme="majorHAnsi" w:hAnsiTheme="majorHAnsi"/>
                              <w:szCs w:val="14"/>
                            </w:rPr>
                            <w:t>,  Dr</w:t>
                          </w:r>
                          <w:proofErr w:type="gramEnd"/>
                          <w:r w:rsidRPr="001D56D4">
                            <w:rPr>
                              <w:rFonts w:asciiTheme="majorHAnsi" w:hAnsiTheme="majorHAnsi"/>
                              <w:szCs w:val="14"/>
                            </w:rPr>
                            <w:t xml:space="preserve">.-Ing. </w:t>
                          </w:r>
                          <w:proofErr w:type="gramStart"/>
                          <w:r w:rsidRPr="001D56D4">
                            <w:rPr>
                              <w:rFonts w:asciiTheme="majorHAnsi" w:hAnsiTheme="majorHAnsi"/>
                              <w:szCs w:val="14"/>
                            </w:rPr>
                            <w:t>Heribert  R</w:t>
                          </w:r>
                          <w:proofErr w:type="gramEnd"/>
                          <w:r w:rsidRPr="001D56D4">
                            <w:rPr>
                              <w:rFonts w:asciiTheme="majorHAnsi" w:hAnsiTheme="majorHAnsi"/>
                              <w:szCs w:val="14"/>
                            </w:rPr>
                            <w:t xml:space="preserve">. Fischer, Dr.-Ing. Arnd </w:t>
                          </w:r>
                          <w:proofErr w:type="spellStart"/>
                          <w:r w:rsidRPr="001D56D4">
                            <w:rPr>
                              <w:rFonts w:asciiTheme="majorHAnsi" w:hAnsiTheme="majorHAnsi"/>
                              <w:szCs w:val="14"/>
                            </w:rPr>
                            <w:t>Köfler</w:t>
                          </w:r>
                          <w:proofErr w:type="spellEnd"/>
                          <w:r w:rsidRPr="001D56D4">
                            <w:rPr>
                              <w:rFonts w:asciiTheme="majorHAnsi" w:hAnsiTheme="majorHAnsi"/>
                              <w:szCs w:val="14"/>
                            </w:rPr>
                            <w:t>, Thomas Schlenz</w:t>
                          </w:r>
                        </w:p>
                        <w:p w:rsidR="006F5558" w:rsidRPr="008B2362" w:rsidRDefault="006F5558" w:rsidP="006F5558">
                          <w:pPr>
                            <w:pStyle w:val="Fuzeile"/>
                            <w:tabs>
                              <w:tab w:val="clear" w:pos="4536"/>
                              <w:tab w:val="center" w:pos="9072"/>
                            </w:tabs>
                            <w:ind w:right="-2269"/>
                          </w:pPr>
                          <w:r w:rsidRPr="001D56D4">
                            <w:rPr>
                              <w:rFonts w:asciiTheme="majorHAnsi" w:hAnsiTheme="majorHAnsi"/>
                              <w:szCs w:val="14"/>
                            </w:rPr>
                            <w:t>Registered office: Duisburg, Court of register: Duisburg HR B 9326</w:t>
                          </w:r>
                        </w:p>
                        <w:p w:rsidR="00250865" w:rsidRPr="00211C58" w:rsidRDefault="00250865" w:rsidP="0025086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6" o:spid="_x0000_s1027" style="position:absolute;left:0;text-align:left;margin-left:38.8pt;margin-top:750.05pt;width:531.5pt;height:58.65pt;z-index:251683840;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" filled="f" stroked="f" strokeweight="1pt">
              <v:textbox inset="0,0,0,0">
                <w:txbxContent>
                  <w:p w:rsidR="006F5558" w:rsidRPr="001D56D4" w:rsidRDefault="006F5558" w:rsidP="006F5558">
                    <w:pPr>
                      <w:pStyle w:val="Fuzeile"/>
                      <w:tabs>
                        <w:tab w:val="clear" w:pos="4536"/>
                        <w:tab w:val="center" w:pos="9072"/>
                      </w:tabs>
                      <w:ind w:right="-1702"/>
                      <w:rPr>
                        <w:rFonts w:asciiTheme="majorHAnsi" w:hAnsiTheme="majorHAnsi"/>
                        <w:szCs w:val="14"/>
                      </w:rPr>
                    </w:pPr>
                    <w:proofErr w:type="spellStart"/>
                    <w:proofErr w:type="gramStart"/>
                    <w:r w:rsidRPr="001D56D4">
                      <w:rPr>
                        <w:rFonts w:asciiTheme="majorHAnsi" w:hAnsiTheme="majorHAnsi"/>
                        <w:szCs w:val="14"/>
                      </w:rPr>
                      <w:t>thyssenkrupp</w:t>
                    </w:r>
                    <w:proofErr w:type="spellEnd"/>
                    <w:proofErr w:type="gramEnd"/>
                    <w:r w:rsidRPr="001D56D4">
                      <w:rPr>
                        <w:rFonts w:asciiTheme="majorHAnsi" w:hAnsiTheme="majorHAnsi"/>
                        <w:szCs w:val="14"/>
                      </w:rPr>
                      <w:t xml:space="preserve"> Steel Europe AG, Kaiser-Wilhelm-</w:t>
                    </w:r>
                    <w:proofErr w:type="spellStart"/>
                    <w:r w:rsidRPr="001D56D4">
                      <w:rPr>
                        <w:rFonts w:asciiTheme="majorHAnsi" w:hAnsiTheme="majorHAnsi"/>
                        <w:szCs w:val="14"/>
                      </w:rPr>
                      <w:t>Straße</w:t>
                    </w:r>
                    <w:proofErr w:type="spellEnd"/>
                    <w:r w:rsidRPr="001D56D4">
                      <w:rPr>
                        <w:rFonts w:asciiTheme="majorHAnsi" w:hAnsiTheme="majorHAnsi"/>
                        <w:szCs w:val="14"/>
                      </w:rPr>
                      <w:t xml:space="preserve"> 100, 47166 Duisburg, Germany, P: +49 203 52 -25168, press@thyssenkrupp.com, www.thyssenkrupp-steel.com</w:t>
                    </w:r>
                  </w:p>
                  <w:p w:rsidR="006F5558" w:rsidRPr="001D56D4" w:rsidRDefault="006F5558" w:rsidP="006F5558">
                    <w:pPr>
                      <w:pStyle w:val="Fuzeile"/>
                      <w:rPr>
                        <w:rFonts w:asciiTheme="majorHAnsi" w:hAnsiTheme="majorHAnsi"/>
                        <w:szCs w:val="14"/>
                      </w:rPr>
                    </w:pPr>
                    <w:r w:rsidRPr="001D56D4">
                      <w:rPr>
                        <w:rFonts w:asciiTheme="majorHAnsi" w:hAnsiTheme="majorHAnsi"/>
                        <w:szCs w:val="14"/>
                      </w:rPr>
                      <w:t xml:space="preserve">Chairman of the Supervisory Board: </w:t>
                    </w:r>
                    <w:proofErr w:type="spellStart"/>
                    <w:r w:rsidRPr="001D56D4">
                      <w:rPr>
                        <w:rFonts w:asciiTheme="majorHAnsi" w:hAnsiTheme="majorHAnsi"/>
                        <w:szCs w:val="14"/>
                      </w:rPr>
                      <w:t>Dr.</w:t>
                    </w:r>
                    <w:proofErr w:type="spellEnd"/>
                    <w:r w:rsidRPr="001D56D4">
                      <w:rPr>
                        <w:rFonts w:asciiTheme="majorHAnsi" w:hAnsiTheme="majorHAnsi"/>
                        <w:szCs w:val="14"/>
                      </w:rPr>
                      <w:t xml:space="preserve"> Heinrich Hiesinger</w:t>
                    </w:r>
                  </w:p>
                  <w:p w:rsidR="006F5558" w:rsidRPr="001D56D4" w:rsidRDefault="006F5558" w:rsidP="006F5558">
                    <w:pPr>
                      <w:pStyle w:val="Fuzeile"/>
                      <w:tabs>
                        <w:tab w:val="clear" w:pos="4536"/>
                        <w:tab w:val="center" w:pos="9072"/>
                      </w:tabs>
                      <w:rPr>
                        <w:rFonts w:asciiTheme="majorHAnsi" w:hAnsiTheme="majorHAnsi"/>
                        <w:szCs w:val="14"/>
                      </w:rPr>
                    </w:pPr>
                    <w:r w:rsidRPr="001D56D4">
                      <w:rPr>
                        <w:rFonts w:asciiTheme="majorHAnsi" w:hAnsiTheme="majorHAnsi"/>
                        <w:szCs w:val="14"/>
                      </w:rPr>
                      <w:t>Executive Board: Andreas J. Goss, Chief Executive, Premal A. Desai</w:t>
                    </w:r>
                    <w:proofErr w:type="gramStart"/>
                    <w:r w:rsidRPr="001D56D4">
                      <w:rPr>
                        <w:rFonts w:asciiTheme="majorHAnsi" w:hAnsiTheme="majorHAnsi"/>
                        <w:szCs w:val="14"/>
                      </w:rPr>
                      <w:t>,  Dr</w:t>
                    </w:r>
                    <w:proofErr w:type="gramEnd"/>
                    <w:r w:rsidRPr="001D56D4">
                      <w:rPr>
                        <w:rFonts w:asciiTheme="majorHAnsi" w:hAnsiTheme="majorHAnsi"/>
                        <w:szCs w:val="14"/>
                      </w:rPr>
                      <w:t xml:space="preserve">.-Ing. </w:t>
                    </w:r>
                    <w:proofErr w:type="gramStart"/>
                    <w:r w:rsidRPr="001D56D4">
                      <w:rPr>
                        <w:rFonts w:asciiTheme="majorHAnsi" w:hAnsiTheme="majorHAnsi"/>
                        <w:szCs w:val="14"/>
                      </w:rPr>
                      <w:t>Heribert  R</w:t>
                    </w:r>
                    <w:proofErr w:type="gramEnd"/>
                    <w:r w:rsidRPr="001D56D4">
                      <w:rPr>
                        <w:rFonts w:asciiTheme="majorHAnsi" w:hAnsiTheme="majorHAnsi"/>
                        <w:szCs w:val="14"/>
                      </w:rPr>
                      <w:t xml:space="preserve">. Fischer, Dr.-Ing. Arnd </w:t>
                    </w:r>
                    <w:proofErr w:type="spellStart"/>
                    <w:r w:rsidRPr="001D56D4">
                      <w:rPr>
                        <w:rFonts w:asciiTheme="majorHAnsi" w:hAnsiTheme="majorHAnsi"/>
                        <w:szCs w:val="14"/>
                      </w:rPr>
                      <w:t>Köfler</w:t>
                    </w:r>
                    <w:proofErr w:type="spellEnd"/>
                    <w:r w:rsidRPr="001D56D4">
                      <w:rPr>
                        <w:rFonts w:asciiTheme="majorHAnsi" w:hAnsiTheme="majorHAnsi"/>
                        <w:szCs w:val="14"/>
                      </w:rPr>
                      <w:t>, Thomas Schlenz</w:t>
                    </w:r>
                  </w:p>
                  <w:p w:rsidR="006F5558" w:rsidRPr="008B2362" w:rsidRDefault="006F5558" w:rsidP="006F5558">
                    <w:pPr>
                      <w:pStyle w:val="Fuzeile"/>
                      <w:tabs>
                        <w:tab w:val="clear" w:pos="4536"/>
                        <w:tab w:val="center" w:pos="9072"/>
                      </w:tabs>
                      <w:ind w:right="-2269"/>
                    </w:pPr>
                    <w:r w:rsidRPr="001D56D4">
                      <w:rPr>
                        <w:rFonts w:asciiTheme="majorHAnsi" w:hAnsiTheme="majorHAnsi"/>
                        <w:szCs w:val="14"/>
                      </w:rPr>
                      <w:t>Registered office: Duisburg, Court of register: Duisburg HR B 9326</w:t>
                    </w:r>
                  </w:p>
                  <w:p w:rsidR="00250865" w:rsidRPr="00211C58" w:rsidRDefault="00250865" w:rsidP="00250865">
                    <w:pPr>
                      <w:pStyle w:val="Fuzeile"/>
                    </w:pPr>
                    <w:bookmarkStart w:id="1" w:name="_GoBack"/>
                    <w:bookmarkEnd w:id="1"/>
                  </w:p>
                </w:txbxContent>
              </v:textbox>
              <w10:wrap type="topAndBottom" anchorx="page" anchory="page"/>
            </v:rect>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F75F1" w:rsidRDefault="00250865">
    <w:pPr>
      <w:pStyle w:val="Fuzeile"/>
    </w:pPr>
    <w:r>
      <w:rPr>
        <w:noProof/>
        <w:lang w:val="de-DE" w:eastAsia="de-DE"/>
      </w:rPr>
      <mc:AlternateContent>
        <mc:Choice Requires="wps">
          <w:drawing>
            <wp:anchor distT="180340" distB="0" distL="114300" distR="114300" simplePos="0" relativeHeight="251681792" behindDoc="0" locked="0" layoutInCell="1" allowOverlap="1" wp14:anchorId="36905525" wp14:editId="5A1F333F">
              <wp:simplePos x="0" y="0"/>
              <wp:positionH relativeFrom="page">
                <wp:posOffset>483870</wp:posOffset>
              </wp:positionH>
              <wp:positionV relativeFrom="page">
                <wp:posOffset>9525635</wp:posOffset>
              </wp:positionV>
              <wp:extent cx="6772910" cy="744855"/>
              <wp:effectExtent l="0" t="0" r="8890" b="0"/>
              <wp:wrapTopAndBottom/>
              <wp:docPr id="5" name="Rechteck 5"/>
              <wp:cNvGraphicFramePr/>
              <a:graphic xmlns:a="http://schemas.openxmlformats.org/drawingml/2006/main">
                <a:graphicData uri="http://schemas.microsoft.com/office/word/2010/wordprocessingShape">
                  <wps:wsp>
                    <wps:cNvSpPr/>
                    <wps:spPr>
                      <a:xfrm>
                        <a:off x="0" y="0"/>
                        <a:ext cx="6772910" cy="7448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6F5558" w:rsidRPr="001D56D4" w:rsidRDefault="006F5558" w:rsidP="006F5558">
                          <w:pPr>
                            <w:pStyle w:val="Fuzeile"/>
                            <w:tabs>
                              <w:tab w:val="clear" w:pos="4536"/>
                              <w:tab w:val="center" w:pos="9072"/>
                            </w:tabs>
                            <w:ind w:right="-1702"/>
                            <w:rPr>
                              <w:rFonts w:asciiTheme="majorHAnsi" w:hAnsiTheme="majorHAnsi"/>
                              <w:szCs w:val="14"/>
                            </w:rPr>
                          </w:pPr>
                          <w:proofErr w:type="spellStart"/>
                          <w:proofErr w:type="gramStart"/>
                          <w:r w:rsidRPr="001D56D4">
                            <w:rPr>
                              <w:rFonts w:asciiTheme="majorHAnsi" w:hAnsiTheme="majorHAnsi"/>
                              <w:szCs w:val="14"/>
                            </w:rPr>
                            <w:t>thyssenkrupp</w:t>
                          </w:r>
                          <w:proofErr w:type="spellEnd"/>
                          <w:proofErr w:type="gramEnd"/>
                          <w:r w:rsidRPr="001D56D4">
                            <w:rPr>
                              <w:rFonts w:asciiTheme="majorHAnsi" w:hAnsiTheme="majorHAnsi"/>
                              <w:szCs w:val="14"/>
                            </w:rPr>
                            <w:t xml:space="preserve"> Steel Europe AG, Kaiser-Wilhelm-</w:t>
                          </w:r>
                          <w:proofErr w:type="spellStart"/>
                          <w:r w:rsidRPr="001D56D4">
                            <w:rPr>
                              <w:rFonts w:asciiTheme="majorHAnsi" w:hAnsiTheme="majorHAnsi"/>
                              <w:szCs w:val="14"/>
                            </w:rPr>
                            <w:t>Straße</w:t>
                          </w:r>
                          <w:proofErr w:type="spellEnd"/>
                          <w:r w:rsidRPr="001D56D4">
                            <w:rPr>
                              <w:rFonts w:asciiTheme="majorHAnsi" w:hAnsiTheme="majorHAnsi"/>
                              <w:szCs w:val="14"/>
                            </w:rPr>
                            <w:t xml:space="preserve"> 100, 47166 Duisburg, Germany, P: +49 203 52 -25168, press@thyssenkrupp.com, www.thyssenkrupp-steel.com</w:t>
                          </w:r>
                        </w:p>
                        <w:p w:rsidR="006F5558" w:rsidRPr="001D56D4" w:rsidRDefault="006F5558" w:rsidP="006F5558">
                          <w:pPr>
                            <w:pStyle w:val="Fuzeile"/>
                            <w:rPr>
                              <w:rFonts w:asciiTheme="majorHAnsi" w:hAnsiTheme="majorHAnsi"/>
                              <w:szCs w:val="14"/>
                            </w:rPr>
                          </w:pPr>
                          <w:r w:rsidRPr="001D56D4">
                            <w:rPr>
                              <w:rFonts w:asciiTheme="majorHAnsi" w:hAnsiTheme="majorHAnsi"/>
                              <w:szCs w:val="14"/>
                            </w:rPr>
                            <w:t xml:space="preserve">Chairman of the Supervisory Board: </w:t>
                          </w:r>
                          <w:proofErr w:type="spellStart"/>
                          <w:r w:rsidRPr="001D56D4">
                            <w:rPr>
                              <w:rFonts w:asciiTheme="majorHAnsi" w:hAnsiTheme="majorHAnsi"/>
                              <w:szCs w:val="14"/>
                            </w:rPr>
                            <w:t>Dr.</w:t>
                          </w:r>
                          <w:proofErr w:type="spellEnd"/>
                          <w:r w:rsidRPr="001D56D4">
                            <w:rPr>
                              <w:rFonts w:asciiTheme="majorHAnsi" w:hAnsiTheme="majorHAnsi"/>
                              <w:szCs w:val="14"/>
                            </w:rPr>
                            <w:t xml:space="preserve"> Heinrich Hiesinger</w:t>
                          </w:r>
                        </w:p>
                        <w:p w:rsidR="006F5558" w:rsidRPr="001D56D4" w:rsidRDefault="006F5558" w:rsidP="006F5558">
                          <w:pPr>
                            <w:pStyle w:val="Fuzeile"/>
                            <w:tabs>
                              <w:tab w:val="clear" w:pos="4536"/>
                              <w:tab w:val="center" w:pos="9072"/>
                            </w:tabs>
                            <w:rPr>
                              <w:rFonts w:asciiTheme="majorHAnsi" w:hAnsiTheme="majorHAnsi"/>
                              <w:szCs w:val="14"/>
                            </w:rPr>
                          </w:pPr>
                          <w:r w:rsidRPr="001D56D4">
                            <w:rPr>
                              <w:rFonts w:asciiTheme="majorHAnsi" w:hAnsiTheme="majorHAnsi"/>
                              <w:szCs w:val="14"/>
                            </w:rPr>
                            <w:t>Executive Board: Andreas J. Go</w:t>
                          </w:r>
                          <w:bookmarkStart w:id="0" w:name="_GoBack"/>
                          <w:bookmarkEnd w:id="0"/>
                          <w:r w:rsidRPr="001D56D4">
                            <w:rPr>
                              <w:rFonts w:asciiTheme="majorHAnsi" w:hAnsiTheme="majorHAnsi"/>
                              <w:szCs w:val="14"/>
                            </w:rPr>
                            <w:t>ss, Chief Executive, Premal A. Desai</w:t>
                          </w:r>
                          <w:proofErr w:type="gramStart"/>
                          <w:r w:rsidRPr="001D56D4">
                            <w:rPr>
                              <w:rFonts w:asciiTheme="majorHAnsi" w:hAnsiTheme="majorHAnsi"/>
                              <w:szCs w:val="14"/>
                            </w:rPr>
                            <w:t>,  Dr</w:t>
                          </w:r>
                          <w:proofErr w:type="gramEnd"/>
                          <w:r w:rsidRPr="001D56D4">
                            <w:rPr>
                              <w:rFonts w:asciiTheme="majorHAnsi" w:hAnsiTheme="majorHAnsi"/>
                              <w:szCs w:val="14"/>
                            </w:rPr>
                            <w:t xml:space="preserve">.-Ing. </w:t>
                          </w:r>
                          <w:proofErr w:type="gramStart"/>
                          <w:r w:rsidRPr="001D56D4">
                            <w:rPr>
                              <w:rFonts w:asciiTheme="majorHAnsi" w:hAnsiTheme="majorHAnsi"/>
                              <w:szCs w:val="14"/>
                            </w:rPr>
                            <w:t>Heribert  R</w:t>
                          </w:r>
                          <w:proofErr w:type="gramEnd"/>
                          <w:r w:rsidRPr="001D56D4">
                            <w:rPr>
                              <w:rFonts w:asciiTheme="majorHAnsi" w:hAnsiTheme="majorHAnsi"/>
                              <w:szCs w:val="14"/>
                            </w:rPr>
                            <w:t xml:space="preserve">. Fischer, Dr.-Ing. Arnd </w:t>
                          </w:r>
                          <w:proofErr w:type="spellStart"/>
                          <w:r w:rsidRPr="001D56D4">
                            <w:rPr>
                              <w:rFonts w:asciiTheme="majorHAnsi" w:hAnsiTheme="majorHAnsi"/>
                              <w:szCs w:val="14"/>
                            </w:rPr>
                            <w:t>Köfler</w:t>
                          </w:r>
                          <w:proofErr w:type="spellEnd"/>
                          <w:r w:rsidRPr="001D56D4">
                            <w:rPr>
                              <w:rFonts w:asciiTheme="majorHAnsi" w:hAnsiTheme="majorHAnsi"/>
                              <w:szCs w:val="14"/>
                            </w:rPr>
                            <w:t>, Thomas Schlenz</w:t>
                          </w:r>
                        </w:p>
                        <w:p w:rsidR="006F5558" w:rsidRPr="008B2362" w:rsidRDefault="006F5558" w:rsidP="006F5558">
                          <w:pPr>
                            <w:pStyle w:val="Fuzeile"/>
                            <w:tabs>
                              <w:tab w:val="clear" w:pos="4536"/>
                              <w:tab w:val="center" w:pos="9072"/>
                            </w:tabs>
                            <w:ind w:right="-2269"/>
                          </w:pPr>
                          <w:r w:rsidRPr="001D56D4">
                            <w:rPr>
                              <w:rFonts w:asciiTheme="majorHAnsi" w:hAnsiTheme="majorHAnsi"/>
                              <w:szCs w:val="14"/>
                            </w:rPr>
                            <w:t>Registered office: Duisburg, Court of register: Duisburg HR B 9326</w:t>
                          </w:r>
                        </w:p>
                        <w:p w:rsidR="00250865" w:rsidRPr="00211C58" w:rsidRDefault="00250865" w:rsidP="00250865">
                          <w:pPr>
                            <w:pStyle w:val="Fuzeile"/>
                          </w:pP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5" o:spid="_x0000_s1028" style="position:absolute;left:0;text-align:left;margin-left:38.1pt;margin-top:750.05pt;width:533.3pt;height:58.65pt;z-index:251681792;visibility:visible;mso-wrap-style:square;mso-width-percent:0;mso-height-percent:0;mso-wrap-distance-left:9pt;mso-wrap-distance-top:14.2pt;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" filled="f" stroked="f" strokeweight="1pt">
              <v:textbox inset="0,0,0,0">
                <w:txbxContent>
                  <w:p w:rsidR="006F5558" w:rsidRPr="001D56D4" w:rsidRDefault="006F5558" w:rsidP="006F5558">
                    <w:pPr>
                      <w:pStyle w:val="Fuzeile"/>
                      <w:tabs>
                        <w:tab w:val="clear" w:pos="4536"/>
                        <w:tab w:val="center" w:pos="9072"/>
                      </w:tabs>
                      <w:ind w:right="-1702"/>
                      <w:rPr>
                        <w:rFonts w:asciiTheme="majorHAnsi" w:hAnsiTheme="majorHAnsi"/>
                        <w:szCs w:val="14"/>
                      </w:rPr>
                    </w:pPr>
                    <w:proofErr w:type="spellStart"/>
                    <w:proofErr w:type="gramStart"/>
                    <w:r w:rsidRPr="001D56D4">
                      <w:rPr>
                        <w:rFonts w:asciiTheme="majorHAnsi" w:hAnsiTheme="majorHAnsi"/>
                        <w:szCs w:val="14"/>
                      </w:rPr>
                      <w:t>thyssenkrupp</w:t>
                    </w:r>
                    <w:proofErr w:type="spellEnd"/>
                    <w:proofErr w:type="gramEnd"/>
                    <w:r w:rsidRPr="001D56D4">
                      <w:rPr>
                        <w:rFonts w:asciiTheme="majorHAnsi" w:hAnsiTheme="majorHAnsi"/>
                        <w:szCs w:val="14"/>
                      </w:rPr>
                      <w:t xml:space="preserve"> Steel Europe AG, Kaiser-Wilhelm-</w:t>
                    </w:r>
                    <w:proofErr w:type="spellStart"/>
                    <w:r w:rsidRPr="001D56D4">
                      <w:rPr>
                        <w:rFonts w:asciiTheme="majorHAnsi" w:hAnsiTheme="majorHAnsi"/>
                        <w:szCs w:val="14"/>
                      </w:rPr>
                      <w:t>Straße</w:t>
                    </w:r>
                    <w:proofErr w:type="spellEnd"/>
                    <w:r w:rsidRPr="001D56D4">
                      <w:rPr>
                        <w:rFonts w:asciiTheme="majorHAnsi" w:hAnsiTheme="majorHAnsi"/>
                        <w:szCs w:val="14"/>
                      </w:rPr>
                      <w:t xml:space="preserve"> 100, 47166 Duisburg, Germany, P: +49 203 52 -25168, press@thyssenkrupp.com, www.thyssenkrupp-steel.com</w:t>
                    </w:r>
                  </w:p>
                  <w:p w:rsidR="006F5558" w:rsidRPr="001D56D4" w:rsidRDefault="006F5558" w:rsidP="006F5558">
                    <w:pPr>
                      <w:pStyle w:val="Fuzeile"/>
                      <w:rPr>
                        <w:rFonts w:asciiTheme="majorHAnsi" w:hAnsiTheme="majorHAnsi"/>
                        <w:szCs w:val="14"/>
                      </w:rPr>
                    </w:pPr>
                    <w:r w:rsidRPr="001D56D4">
                      <w:rPr>
                        <w:rFonts w:asciiTheme="majorHAnsi" w:hAnsiTheme="majorHAnsi"/>
                        <w:szCs w:val="14"/>
                      </w:rPr>
                      <w:t xml:space="preserve">Chairman of the Supervisory Board: </w:t>
                    </w:r>
                    <w:proofErr w:type="spellStart"/>
                    <w:r w:rsidRPr="001D56D4">
                      <w:rPr>
                        <w:rFonts w:asciiTheme="majorHAnsi" w:hAnsiTheme="majorHAnsi"/>
                        <w:szCs w:val="14"/>
                      </w:rPr>
                      <w:t>Dr.</w:t>
                    </w:r>
                    <w:proofErr w:type="spellEnd"/>
                    <w:r w:rsidRPr="001D56D4">
                      <w:rPr>
                        <w:rFonts w:asciiTheme="majorHAnsi" w:hAnsiTheme="majorHAnsi"/>
                        <w:szCs w:val="14"/>
                      </w:rPr>
                      <w:t xml:space="preserve"> Heinrich Hiesinger</w:t>
                    </w:r>
                  </w:p>
                  <w:p w:rsidR="006F5558" w:rsidRPr="001D56D4" w:rsidRDefault="006F5558" w:rsidP="006F5558">
                    <w:pPr>
                      <w:pStyle w:val="Fuzeile"/>
                      <w:tabs>
                        <w:tab w:val="clear" w:pos="4536"/>
                        <w:tab w:val="center" w:pos="9072"/>
                      </w:tabs>
                      <w:rPr>
                        <w:rFonts w:asciiTheme="majorHAnsi" w:hAnsiTheme="majorHAnsi"/>
                        <w:szCs w:val="14"/>
                      </w:rPr>
                    </w:pPr>
                    <w:r w:rsidRPr="001D56D4">
                      <w:rPr>
                        <w:rFonts w:asciiTheme="majorHAnsi" w:hAnsiTheme="majorHAnsi"/>
                        <w:szCs w:val="14"/>
                      </w:rPr>
                      <w:t>Executive Board: Andreas J. Goss, Chief Executive, Premal A. Desai</w:t>
                    </w:r>
                    <w:proofErr w:type="gramStart"/>
                    <w:r w:rsidRPr="001D56D4">
                      <w:rPr>
                        <w:rFonts w:asciiTheme="majorHAnsi" w:hAnsiTheme="majorHAnsi"/>
                        <w:szCs w:val="14"/>
                      </w:rPr>
                      <w:t>,  Dr</w:t>
                    </w:r>
                    <w:proofErr w:type="gramEnd"/>
                    <w:r w:rsidRPr="001D56D4">
                      <w:rPr>
                        <w:rFonts w:asciiTheme="majorHAnsi" w:hAnsiTheme="majorHAnsi"/>
                        <w:szCs w:val="14"/>
                      </w:rPr>
                      <w:t xml:space="preserve">.-Ing. </w:t>
                    </w:r>
                    <w:proofErr w:type="gramStart"/>
                    <w:r w:rsidRPr="001D56D4">
                      <w:rPr>
                        <w:rFonts w:asciiTheme="majorHAnsi" w:hAnsiTheme="majorHAnsi"/>
                        <w:szCs w:val="14"/>
                      </w:rPr>
                      <w:t>Heribert  R</w:t>
                    </w:r>
                    <w:proofErr w:type="gramEnd"/>
                    <w:r w:rsidRPr="001D56D4">
                      <w:rPr>
                        <w:rFonts w:asciiTheme="majorHAnsi" w:hAnsiTheme="majorHAnsi"/>
                        <w:szCs w:val="14"/>
                      </w:rPr>
                      <w:t xml:space="preserve">. Fischer, Dr.-Ing. Arnd </w:t>
                    </w:r>
                    <w:proofErr w:type="spellStart"/>
                    <w:r w:rsidRPr="001D56D4">
                      <w:rPr>
                        <w:rFonts w:asciiTheme="majorHAnsi" w:hAnsiTheme="majorHAnsi"/>
                        <w:szCs w:val="14"/>
                      </w:rPr>
                      <w:t>Köfler</w:t>
                    </w:r>
                    <w:proofErr w:type="spellEnd"/>
                    <w:r w:rsidRPr="001D56D4">
                      <w:rPr>
                        <w:rFonts w:asciiTheme="majorHAnsi" w:hAnsiTheme="majorHAnsi"/>
                        <w:szCs w:val="14"/>
                      </w:rPr>
                      <w:t>, Thomas Schlenz</w:t>
                    </w:r>
                  </w:p>
                  <w:p w:rsidR="006F5558" w:rsidRPr="008B2362" w:rsidRDefault="006F5558" w:rsidP="006F5558">
                    <w:pPr>
                      <w:pStyle w:val="Fuzeile"/>
                      <w:tabs>
                        <w:tab w:val="clear" w:pos="4536"/>
                        <w:tab w:val="center" w:pos="9072"/>
                      </w:tabs>
                      <w:ind w:right="-2269"/>
                    </w:pPr>
                    <w:r w:rsidRPr="001D56D4">
                      <w:rPr>
                        <w:rFonts w:asciiTheme="majorHAnsi" w:hAnsiTheme="majorHAnsi"/>
                        <w:szCs w:val="14"/>
                      </w:rPr>
                      <w:t>Registered office: Duisburg, Court of register: Duisburg HR B 9326</w:t>
                    </w:r>
                  </w:p>
                  <w:p w:rsidR="00250865" w:rsidRPr="00211C58" w:rsidRDefault="00250865" w:rsidP="00250865">
                    <w:pPr>
                      <w:pStyle w:val="Fuzeile"/>
                    </w:pPr>
                  </w:p>
                </w:txbxContent>
              </v:textbox>
              <w10:wrap type="topAndBottom" anchorx="page" anchory="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05F34" w:rsidRDefault="00105F34" w:rsidP="005B5ABA">
      <w:pPr>
        <w:spacing w:line="240" w:lineRule="auto"/>
      </w:pPr>
      <w:r>
        <w:separator/>
      </w:r>
    </w:p>
  </w:footnote>
  <w:footnote w:type="continuationSeparator" w:id="0">
    <w:p w:rsidR="00105F34" w:rsidRDefault="00105F34" w:rsidP="005B5ABA">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93622" w:rsidRDefault="00093622">
    <w:pPr>
      <w:pStyle w:val="Kopfzeil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B5ABA" w:rsidRDefault="006924B4" w:rsidP="008D3DFA">
    <w:pPr>
      <w:pStyle w:val="Kopfzeile"/>
      <w:spacing w:after="870" w:line="280" w:lineRule="atLeast"/>
    </w:pPr>
    <w:r>
      <w:rPr>
        <w:noProof/>
        <w:lang w:val="de-DE" w:eastAsia="de-DE"/>
      </w:rPr>
      <w:drawing>
        <wp:anchor distT="0" distB="0" distL="114300" distR="114300" simplePos="0" relativeHeight="251675648" behindDoc="1" locked="0" layoutInCell="1" allowOverlap="1" wp14:anchorId="7EEFAE6D" wp14:editId="4C038415">
          <wp:simplePos x="0" y="0"/>
          <wp:positionH relativeFrom="page">
            <wp:posOffset>5767705</wp:posOffset>
          </wp:positionH>
          <wp:positionV relativeFrom="page">
            <wp:posOffset>547370</wp:posOffset>
          </wp:positionV>
          <wp:extent cx="1083600" cy="828000"/>
          <wp:effectExtent l="0" t="0" r="2540" b="0"/>
          <wp:wrapNone/>
          <wp:docPr id="2" name="Grafi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402E5D">
      <w:rPr>
        <w:noProof/>
        <w:lang w:val="de-DE" w:eastAsia="de-DE"/>
      </w:rPr>
      <mc:AlternateContent>
        <mc:Choice Requires="wps">
          <w:drawing>
            <wp:anchor distT="0" distB="0" distL="114300" distR="114300" simplePos="0" relativeHeight="251671552" behindDoc="0" locked="0" layoutInCell="1" allowOverlap="1" wp14:anchorId="3DEEF677" wp14:editId="13720F18">
              <wp:simplePos x="0" y="0"/>
              <wp:positionH relativeFrom="page">
                <wp:posOffset>5742940</wp:posOffset>
              </wp:positionH>
              <wp:positionV relativeFrom="page">
                <wp:posOffset>1924685</wp:posOffset>
              </wp:positionV>
              <wp:extent cx="1252220" cy="770255"/>
              <wp:effectExtent l="0" t="0" r="5080" b="10795"/>
              <wp:wrapNone/>
              <wp:docPr id="1" name="Rechteck 1"/>
              <wp:cNvGraphicFramePr/>
              <a:graphic xmlns:a="http://schemas.openxmlformats.org/drawingml/2006/main">
                <a:graphicData uri="http://schemas.microsoft.com/office/word/2010/wordprocessingShape">
                  <wps:wsp>
                    <wps:cNvSpPr/>
                    <wps:spPr>
                      <a:xfrm>
                        <a:off x="0" y="0"/>
                        <a:ext cx="1252220" cy="77025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E67FF9" w:rsidRPr="00E20A57" w:rsidRDefault="00655A29" w:rsidP="001E7E0A">
                          <w:pPr>
                            <w:pStyle w:val="Datefield"/>
                            <w:rPr>
                              <w:lang w:val="de-DE"/>
                            </w:rPr>
                          </w:pPr>
                          <w:r>
                            <w:fldChar w:fldCharType="begin"/>
                          </w:r>
                          <w:r>
                            <w:instrText xml:space="preserve"> STYLEREF  "Date field"  \* MERGEFORMAT </w:instrText>
                          </w:r>
                          <w:r>
                            <w:fldChar w:fldCharType="separate"/>
                          </w:r>
                          <w:r w:rsidR="00FD1A68">
                            <w:rPr>
                              <w:noProof/>
                            </w:rPr>
                            <w:t>03.30.2017</w:t>
                          </w:r>
                          <w:r>
                            <w:rPr>
                              <w:noProof/>
                            </w:rPr>
                            <w:fldChar w:fldCharType="end"/>
                          </w:r>
                        </w:p>
                        <w:p w:rsidR="00E67FF9" w:rsidRDefault="009342E0" w:rsidP="00614B87">
                          <w:pPr>
                            <w:pStyle w:val="Numbersofpages"/>
                          </w:pPr>
                          <w:r>
                            <w:t>Page</w:t>
                          </w:r>
                          <w:r w:rsidR="00490007">
                            <w:t xml:space="preserve"> </w:t>
                          </w:r>
                          <w:r w:rsidR="00490007">
                            <w:fldChar w:fldCharType="begin"/>
                          </w:r>
                          <w:r w:rsidR="00490007">
                            <w:instrText xml:space="preserve"> PAGE   \* MERGEFORMAT </w:instrText>
                          </w:r>
                          <w:r w:rsidR="00490007">
                            <w:fldChar w:fldCharType="separate"/>
                          </w:r>
                          <w:r w:rsidR="00FD1A68">
                            <w:rPr>
                              <w:noProof/>
                            </w:rPr>
                            <w:t>2</w:t>
                          </w:r>
                          <w:r w:rsidR="00490007">
                            <w:fldChar w:fldCharType="end"/>
                          </w:r>
                          <w:r w:rsidR="00490007">
                            <w:t>/</w:t>
                          </w:r>
                          <w:r w:rsidR="00FD1A68">
                            <w:fldChar w:fldCharType="begin"/>
                          </w:r>
                          <w:r w:rsidR="00FD1A68">
                            <w:instrText xml:space="preserve"> NUMPAGES   \* MERGEFORMAT </w:instrText>
                          </w:r>
                          <w:r w:rsidR="00FD1A68">
                            <w:fldChar w:fldCharType="separate"/>
                          </w:r>
                          <w:r w:rsidR="00FD1A68">
                            <w:rPr>
                              <w:noProof/>
                            </w:rPr>
                            <w:t>2</w:t>
                          </w:r>
                          <w:r w:rsidR="00FD1A68">
                            <w:rPr>
                              <w:noProof/>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hteck 1" o:spid="_x0000_s1026" style="position:absolute;margin-left:452.2pt;margin-top:151.55pt;width:98.6pt;height:60.65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" filled="f" stroked="f" strokeweight="1pt">
              <v:textbox inset="0,0,0,0">
                <w:txbxContent>
                  <w:p w:rsidR="00E67FF9" w:rsidRPr="00E20A57" w:rsidRDefault="00655A29" w:rsidP="001E7E0A">
                    <w:pPr>
                      <w:pStyle w:val="Datefield"/>
                      <w:rPr>
                        <w:lang w:val="de-DE"/>
                      </w:rPr>
                    </w:pPr>
                    <w:r>
                      <w:fldChar w:fldCharType="begin"/>
                    </w:r>
                    <w:r>
                      <w:instrText xml:space="preserve"> STYLEREF  "Date field"  \* MERGEFORMAT </w:instrText>
                    </w:r>
                    <w:r>
                      <w:fldChar w:fldCharType="separate"/>
                    </w:r>
                    <w:r w:rsidR="00FD1A68">
                      <w:rPr>
                        <w:noProof/>
                      </w:rPr>
                      <w:t>03.30.2017</w:t>
                    </w:r>
                    <w:r>
                      <w:rPr>
                        <w:noProof/>
                      </w:rPr>
                      <w:fldChar w:fldCharType="end"/>
                    </w:r>
                  </w:p>
                  <w:p w:rsidR="00E67FF9" w:rsidRDefault="009342E0" w:rsidP="00614B87">
                    <w:pPr>
                      <w:pStyle w:val="Numbersofpages"/>
                    </w:pPr>
                    <w:r>
                      <w:t>Page</w:t>
                    </w:r>
                    <w:r w:rsidR="00490007">
                      <w:t xml:space="preserve"> </w:t>
                    </w:r>
                    <w:r w:rsidR="00490007">
                      <w:fldChar w:fldCharType="begin"/>
                    </w:r>
                    <w:r w:rsidR="00490007">
                      <w:instrText xml:space="preserve"> PAGE   \* MERGEFORMAT </w:instrText>
                    </w:r>
                    <w:r w:rsidR="00490007">
                      <w:fldChar w:fldCharType="separate"/>
                    </w:r>
                    <w:r w:rsidR="00FD1A68">
                      <w:rPr>
                        <w:noProof/>
                      </w:rPr>
                      <w:t>2</w:t>
                    </w:r>
                    <w:r w:rsidR="00490007">
                      <w:fldChar w:fldCharType="end"/>
                    </w:r>
                    <w:r w:rsidR="00490007">
                      <w:t>/</w:t>
                    </w:r>
                    <w:r w:rsidR="00FD1A68">
                      <w:fldChar w:fldCharType="begin"/>
                    </w:r>
                    <w:r w:rsidR="00FD1A68">
                      <w:instrText xml:space="preserve"> NUMPAGES   \* MERGEFORMAT </w:instrText>
                    </w:r>
                    <w:r w:rsidR="00FD1A68">
                      <w:fldChar w:fldCharType="separate"/>
                    </w:r>
                    <w:r w:rsidR="00FD1A68">
                      <w:rPr>
                        <w:noProof/>
                      </w:rPr>
                      <w:t>2</w:t>
                    </w:r>
                    <w:r w:rsidR="00FD1A68">
                      <w:rPr>
                        <w:noProof/>
                      </w:rPr>
                      <w:fldChar w:fldCharType="end"/>
                    </w:r>
                  </w:p>
                </w:txbxContent>
              </v:textbox>
              <w10:wrap anchorx="page" anchory="page"/>
            </v:rect>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1B27" w:rsidRDefault="006924B4">
    <w:pPr>
      <w:pStyle w:val="Kopfzeile"/>
    </w:pPr>
    <w:r>
      <w:rPr>
        <w:noProof/>
        <w:lang w:val="de-DE" w:eastAsia="de-DE"/>
      </w:rPr>
      <w:drawing>
        <wp:anchor distT="0" distB="0" distL="114300" distR="114300" simplePos="0" relativeHeight="251673600" behindDoc="1" locked="0" layoutInCell="1" allowOverlap="1" wp14:anchorId="4880026D" wp14:editId="71E9EF5A">
          <wp:simplePos x="0" y="0"/>
          <wp:positionH relativeFrom="page">
            <wp:posOffset>5767705</wp:posOffset>
          </wp:positionH>
          <wp:positionV relativeFrom="page">
            <wp:posOffset>547370</wp:posOffset>
          </wp:positionV>
          <wp:extent cx="1083600" cy="828000"/>
          <wp:effectExtent l="0" t="0" r="2540" b="0"/>
          <wp:wrapNone/>
          <wp:docPr id="3" name="Grafi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riefbogen Vorstand_RGB.emf"/>
                  <pic:cNvPicPr/>
                </pic:nvPicPr>
                <pic:blipFill>
                  <a:blip r:embed="rId1">
                    <a:extLst>
                      <a:ext uri="{28A0092B-C50C-407E-A947-70E740481C1C}">
                        <a14:useLocalDpi xmlns:a14="http://schemas.microsoft.com/office/drawing/2010/main" val="0"/>
                      </a:ext>
                    </a:extLst>
                  </a:blip>
                  <a:stretch>
                    <a:fillRect/>
                  </a:stretch>
                </pic:blipFill>
                <pic:spPr>
                  <a:xfrm>
                    <a:off x="0" y="0"/>
                    <a:ext cx="1083600" cy="828000"/>
                  </a:xfrm>
                  <a:prstGeom prst="rect">
                    <a:avLst/>
                  </a:prstGeom>
                </pic:spPr>
              </pic:pic>
            </a:graphicData>
          </a:graphic>
          <wp14:sizeRelH relativeFrom="margin">
            <wp14:pctWidth>0</wp14:pctWidth>
          </wp14:sizeRelH>
          <wp14:sizeRelV relativeFrom="margin">
            <wp14:pctHeight>0</wp14:pctHeight>
          </wp14:sizeRelV>
        </wp:anchor>
      </w:drawing>
    </w:r>
    <w:r w:rsidR="009342E0" w:rsidRPr="009342E0">
      <w:t>Press Release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8" type="#_x0000_t75" style="width:2.95pt;height:2.95pt" o:bullet="t">
        <v:imagedata r:id="rId1" o:title="Bullet_blau_RGB_klein"/>
      </v:shape>
    </w:pict>
  </w:numPicBullet>
  <w:numPicBullet w:numPicBulletId="1">
    <w:pict>
      <v:shape id="_x0000_i1029" type="#_x0000_t75" style="width:2.95pt;height:2.95pt" o:bullet="t">
        <v:imagedata r:id="rId2" o:title="Bullet_blau_RGB_mittelklein_02"/>
      </v:shape>
    </w:pict>
  </w:numPicBullet>
  <w:abstractNum w:abstractNumId="0">
    <w:nsid w:val="0FBB2672"/>
    <w:multiLevelType w:val="hybridMultilevel"/>
    <w:tmpl w:val="5DD8B698"/>
    <w:lvl w:ilvl="0" w:tplc="52144F1A">
      <w:start w:val="1"/>
      <w:numFmt w:val="bullet"/>
      <w:pStyle w:val="Bulletliste"/>
      <w:lvlText w:val="–"/>
      <w:lvlJc w:val="left"/>
      <w:pPr>
        <w:ind w:left="720" w:hanging="360"/>
      </w:pPr>
      <w:rPr>
        <w:rFonts w:ascii="TKTypeRegular" w:hAnsi="TKTypeRegular"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nsid w:val="15580583"/>
    <w:multiLevelType w:val="multilevel"/>
    <w:tmpl w:val="EAF43844"/>
    <w:lvl w:ilvl="0">
      <w:start w:val="1"/>
      <w:numFmt w:val="bullet"/>
      <w:lvlText w:val="›"/>
      <w:lvlJc w:val="left"/>
      <w:pPr>
        <w:tabs>
          <w:tab w:val="num" w:pos="57"/>
        </w:tabs>
        <w:ind w:left="170" w:hanging="170"/>
      </w:pPr>
      <w:rPr>
        <w:rFonts w:ascii="Arial Black" w:hAnsi="Arial Black" w:hint="default"/>
        <w:color w:val="00A0F5" w:themeColor="accent1"/>
      </w:rPr>
    </w:lvl>
    <w:lvl w:ilvl="1">
      <w:start w:val="1"/>
      <w:numFmt w:val="bullet"/>
      <w:lvlText w:val="›"/>
      <w:lvlJc w:val="left"/>
      <w:pPr>
        <w:tabs>
          <w:tab w:val="num" w:pos="227"/>
        </w:tabs>
        <w:ind w:left="340" w:hanging="170"/>
      </w:pPr>
      <w:rPr>
        <w:rFonts w:ascii="Arial Black" w:hAnsi="Arial Black" w:hint="default"/>
        <w:color w:val="00A0F5" w:themeColor="accent1"/>
      </w:rPr>
    </w:lvl>
    <w:lvl w:ilvl="2">
      <w:start w:val="1"/>
      <w:numFmt w:val="bullet"/>
      <w:lvlText w:val="›"/>
      <w:lvlJc w:val="left"/>
      <w:pPr>
        <w:tabs>
          <w:tab w:val="num" w:pos="397"/>
        </w:tabs>
        <w:ind w:left="510" w:hanging="170"/>
      </w:pPr>
      <w:rPr>
        <w:rFonts w:ascii="Arial Black" w:hAnsi="Arial Black" w:hint="default"/>
        <w:color w:val="00A0F5" w:themeColor="accent1"/>
      </w:rPr>
    </w:lvl>
    <w:lvl w:ilvl="3">
      <w:start w:val="1"/>
      <w:numFmt w:val="bullet"/>
      <w:lvlText w:val="›"/>
      <w:lvlJc w:val="left"/>
      <w:pPr>
        <w:tabs>
          <w:tab w:val="num" w:pos="567"/>
        </w:tabs>
        <w:ind w:left="680" w:hanging="170"/>
      </w:pPr>
      <w:rPr>
        <w:rFonts w:ascii="Arial Black" w:hAnsi="Arial Black" w:hint="default"/>
        <w:color w:val="00A0F5" w:themeColor="accent1"/>
      </w:rPr>
    </w:lvl>
    <w:lvl w:ilvl="4">
      <w:start w:val="1"/>
      <w:numFmt w:val="bullet"/>
      <w:lvlText w:val="›"/>
      <w:lvlJc w:val="left"/>
      <w:pPr>
        <w:tabs>
          <w:tab w:val="num" w:pos="737"/>
        </w:tabs>
        <w:ind w:left="850" w:hanging="170"/>
      </w:pPr>
      <w:rPr>
        <w:rFonts w:ascii="Arial Black" w:hAnsi="Arial Black" w:hint="default"/>
        <w:color w:val="00A0F5" w:themeColor="accent1"/>
      </w:rPr>
    </w:lvl>
    <w:lvl w:ilvl="5">
      <w:start w:val="1"/>
      <w:numFmt w:val="bullet"/>
      <w:lvlText w:val="›"/>
      <w:lvlJc w:val="left"/>
      <w:pPr>
        <w:tabs>
          <w:tab w:val="num" w:pos="907"/>
        </w:tabs>
        <w:ind w:left="1020" w:hanging="170"/>
      </w:pPr>
      <w:rPr>
        <w:rFonts w:ascii="Arial Black" w:hAnsi="Arial Black" w:hint="default"/>
        <w:color w:val="00A0F5" w:themeColor="accent1"/>
      </w:rPr>
    </w:lvl>
    <w:lvl w:ilvl="6">
      <w:start w:val="1"/>
      <w:numFmt w:val="bullet"/>
      <w:lvlText w:val="›"/>
      <w:lvlJc w:val="left"/>
      <w:pPr>
        <w:tabs>
          <w:tab w:val="num" w:pos="1077"/>
        </w:tabs>
        <w:ind w:left="1190" w:hanging="170"/>
      </w:pPr>
      <w:rPr>
        <w:rFonts w:ascii="Arial Black" w:hAnsi="Arial Black" w:hint="default"/>
        <w:color w:val="00A0F5" w:themeColor="accent1"/>
      </w:rPr>
    </w:lvl>
    <w:lvl w:ilvl="7">
      <w:start w:val="1"/>
      <w:numFmt w:val="bullet"/>
      <w:lvlText w:val="›"/>
      <w:lvlJc w:val="left"/>
      <w:pPr>
        <w:tabs>
          <w:tab w:val="num" w:pos="1247"/>
        </w:tabs>
        <w:ind w:left="1360" w:hanging="170"/>
      </w:pPr>
      <w:rPr>
        <w:rFonts w:ascii="Arial Black" w:hAnsi="Arial Black" w:hint="default"/>
        <w:color w:val="00A0F5" w:themeColor="accent1"/>
      </w:rPr>
    </w:lvl>
    <w:lvl w:ilvl="8">
      <w:start w:val="1"/>
      <w:numFmt w:val="bullet"/>
      <w:lvlText w:val="›"/>
      <w:lvlJc w:val="left"/>
      <w:pPr>
        <w:tabs>
          <w:tab w:val="num" w:pos="1417"/>
        </w:tabs>
        <w:ind w:left="1530" w:hanging="170"/>
      </w:pPr>
      <w:rPr>
        <w:rFonts w:ascii="Arial Black" w:hAnsi="Arial Black" w:hint="default"/>
        <w:color w:val="00A0F5" w:themeColor="accent1"/>
      </w:rPr>
    </w:lvl>
  </w:abstractNum>
  <w:abstractNum w:abstractNumId="2">
    <w:nsid w:val="19CE1ACE"/>
    <w:multiLevelType w:val="multilevel"/>
    <w:tmpl w:val="BE900B5A"/>
    <w:lvl w:ilvl="0">
      <w:start w:val="1"/>
      <w:numFmt w:val="bullet"/>
      <w:lvlText w:val="›"/>
      <w:lvlJc w:val="left"/>
      <w:pPr>
        <w:tabs>
          <w:tab w:val="num" w:pos="57"/>
        </w:tabs>
        <w:ind w:left="170" w:hanging="170"/>
      </w:pPr>
      <w:rPr>
        <w:rFonts w:ascii="Arial Black" w:hAnsi="Arial Black" w:hint="default"/>
        <w:color w:val="70AD47" w:themeColor="accent6"/>
      </w:rPr>
    </w:lvl>
    <w:lvl w:ilvl="1">
      <w:start w:val="1"/>
      <w:numFmt w:val="bullet"/>
      <w:lvlText w:val="›"/>
      <w:lvlJc w:val="left"/>
      <w:pPr>
        <w:tabs>
          <w:tab w:val="num" w:pos="227"/>
        </w:tabs>
        <w:ind w:left="340" w:hanging="170"/>
      </w:pPr>
      <w:rPr>
        <w:rFonts w:ascii="Arial Black" w:hAnsi="Arial Black" w:hint="default"/>
        <w:color w:val="70AD47" w:themeColor="accent6"/>
      </w:rPr>
    </w:lvl>
    <w:lvl w:ilvl="2">
      <w:start w:val="1"/>
      <w:numFmt w:val="bullet"/>
      <w:lvlText w:val="›"/>
      <w:lvlJc w:val="left"/>
      <w:pPr>
        <w:tabs>
          <w:tab w:val="num" w:pos="397"/>
        </w:tabs>
        <w:ind w:left="510" w:hanging="170"/>
      </w:pPr>
      <w:rPr>
        <w:rFonts w:ascii="Arial Black" w:hAnsi="Arial Black" w:hint="default"/>
        <w:color w:val="70AD47" w:themeColor="accent6"/>
      </w:rPr>
    </w:lvl>
    <w:lvl w:ilvl="3">
      <w:start w:val="1"/>
      <w:numFmt w:val="bullet"/>
      <w:lvlText w:val="›"/>
      <w:lvlJc w:val="left"/>
      <w:pPr>
        <w:tabs>
          <w:tab w:val="num" w:pos="567"/>
        </w:tabs>
        <w:ind w:left="680" w:hanging="170"/>
      </w:pPr>
      <w:rPr>
        <w:rFonts w:ascii="Arial Black" w:hAnsi="Arial Black" w:hint="default"/>
        <w:color w:val="70AD47" w:themeColor="accent6"/>
      </w:rPr>
    </w:lvl>
    <w:lvl w:ilvl="4">
      <w:start w:val="1"/>
      <w:numFmt w:val="bullet"/>
      <w:lvlText w:val="›"/>
      <w:lvlJc w:val="left"/>
      <w:pPr>
        <w:tabs>
          <w:tab w:val="num" w:pos="737"/>
        </w:tabs>
        <w:ind w:left="850" w:hanging="170"/>
      </w:pPr>
      <w:rPr>
        <w:rFonts w:ascii="Arial Black" w:hAnsi="Arial Black" w:hint="default"/>
        <w:color w:val="70AD47" w:themeColor="accent6"/>
      </w:rPr>
    </w:lvl>
    <w:lvl w:ilvl="5">
      <w:start w:val="1"/>
      <w:numFmt w:val="bullet"/>
      <w:lvlText w:val="›"/>
      <w:lvlJc w:val="left"/>
      <w:pPr>
        <w:tabs>
          <w:tab w:val="num" w:pos="907"/>
        </w:tabs>
        <w:ind w:left="1020" w:hanging="170"/>
      </w:pPr>
      <w:rPr>
        <w:rFonts w:ascii="Arial Black" w:hAnsi="Arial Black" w:hint="default"/>
        <w:color w:val="70AD47" w:themeColor="accent6"/>
      </w:rPr>
    </w:lvl>
    <w:lvl w:ilvl="6">
      <w:start w:val="1"/>
      <w:numFmt w:val="bullet"/>
      <w:lvlText w:val="›"/>
      <w:lvlJc w:val="left"/>
      <w:pPr>
        <w:tabs>
          <w:tab w:val="num" w:pos="1077"/>
        </w:tabs>
        <w:ind w:left="1190" w:hanging="170"/>
      </w:pPr>
      <w:rPr>
        <w:rFonts w:ascii="Arial Black" w:hAnsi="Arial Black" w:hint="default"/>
        <w:color w:val="70AD47" w:themeColor="accent6"/>
      </w:rPr>
    </w:lvl>
    <w:lvl w:ilvl="7">
      <w:start w:val="1"/>
      <w:numFmt w:val="bullet"/>
      <w:lvlText w:val="›"/>
      <w:lvlJc w:val="left"/>
      <w:pPr>
        <w:tabs>
          <w:tab w:val="num" w:pos="1247"/>
        </w:tabs>
        <w:ind w:left="1360" w:hanging="170"/>
      </w:pPr>
      <w:rPr>
        <w:rFonts w:ascii="Arial Black" w:hAnsi="Arial Black" w:hint="default"/>
        <w:color w:val="70AD47" w:themeColor="accent6"/>
      </w:rPr>
    </w:lvl>
    <w:lvl w:ilvl="8">
      <w:start w:val="1"/>
      <w:numFmt w:val="bullet"/>
      <w:lvlText w:val="›"/>
      <w:lvlJc w:val="left"/>
      <w:pPr>
        <w:tabs>
          <w:tab w:val="num" w:pos="1417"/>
        </w:tabs>
        <w:ind w:left="1530" w:hanging="170"/>
      </w:pPr>
      <w:rPr>
        <w:rFonts w:ascii="Arial Black" w:hAnsi="Arial Black" w:hint="default"/>
        <w:color w:val="70AD47" w:themeColor="accent6"/>
      </w:rPr>
    </w:lvl>
  </w:abstractNum>
  <w:abstractNum w:abstractNumId="3">
    <w:nsid w:val="1C203C0E"/>
    <w:multiLevelType w:val="multilevel"/>
    <w:tmpl w:val="C4B294E6"/>
    <w:lvl w:ilvl="0">
      <w:start w:val="1"/>
      <w:numFmt w:val="bullet"/>
      <w:lvlText w:val="›"/>
      <w:lvlJc w:val="left"/>
      <w:pPr>
        <w:tabs>
          <w:tab w:val="num" w:pos="57"/>
        </w:tabs>
        <w:ind w:left="170" w:hanging="170"/>
      </w:pPr>
      <w:rPr>
        <w:rFonts w:ascii="Arial Black" w:hAnsi="Arial Black" w:hint="default"/>
        <w:color w:val="ED7D31" w:themeColor="accent2"/>
      </w:rPr>
    </w:lvl>
    <w:lvl w:ilvl="1">
      <w:start w:val="1"/>
      <w:numFmt w:val="bullet"/>
      <w:lvlText w:val="›"/>
      <w:lvlJc w:val="left"/>
      <w:pPr>
        <w:tabs>
          <w:tab w:val="num" w:pos="227"/>
        </w:tabs>
        <w:ind w:left="340" w:hanging="170"/>
      </w:pPr>
      <w:rPr>
        <w:rFonts w:ascii="Arial Black" w:hAnsi="Arial Black" w:hint="default"/>
        <w:color w:val="ED7D31" w:themeColor="accent2"/>
      </w:rPr>
    </w:lvl>
    <w:lvl w:ilvl="2">
      <w:start w:val="1"/>
      <w:numFmt w:val="bullet"/>
      <w:lvlText w:val="›"/>
      <w:lvlJc w:val="left"/>
      <w:pPr>
        <w:tabs>
          <w:tab w:val="num" w:pos="397"/>
        </w:tabs>
        <w:ind w:left="510" w:hanging="170"/>
      </w:pPr>
      <w:rPr>
        <w:rFonts w:ascii="Arial Black" w:hAnsi="Arial Black" w:hint="default"/>
        <w:color w:val="ED7D31" w:themeColor="accent2"/>
      </w:rPr>
    </w:lvl>
    <w:lvl w:ilvl="3">
      <w:start w:val="1"/>
      <w:numFmt w:val="bullet"/>
      <w:lvlText w:val="›"/>
      <w:lvlJc w:val="left"/>
      <w:pPr>
        <w:tabs>
          <w:tab w:val="num" w:pos="567"/>
        </w:tabs>
        <w:ind w:left="680" w:hanging="170"/>
      </w:pPr>
      <w:rPr>
        <w:rFonts w:ascii="Arial Black" w:hAnsi="Arial Black" w:hint="default"/>
        <w:color w:val="ED7D31" w:themeColor="accent2"/>
      </w:rPr>
    </w:lvl>
    <w:lvl w:ilvl="4">
      <w:start w:val="1"/>
      <w:numFmt w:val="bullet"/>
      <w:lvlText w:val="›"/>
      <w:lvlJc w:val="left"/>
      <w:pPr>
        <w:tabs>
          <w:tab w:val="num" w:pos="737"/>
        </w:tabs>
        <w:ind w:left="850" w:hanging="170"/>
      </w:pPr>
      <w:rPr>
        <w:rFonts w:ascii="Arial Black" w:hAnsi="Arial Black" w:hint="default"/>
        <w:color w:val="ED7D31" w:themeColor="accent2"/>
      </w:rPr>
    </w:lvl>
    <w:lvl w:ilvl="5">
      <w:start w:val="1"/>
      <w:numFmt w:val="bullet"/>
      <w:lvlText w:val="›"/>
      <w:lvlJc w:val="left"/>
      <w:pPr>
        <w:tabs>
          <w:tab w:val="num" w:pos="907"/>
        </w:tabs>
        <w:ind w:left="1020" w:hanging="170"/>
      </w:pPr>
      <w:rPr>
        <w:rFonts w:ascii="Arial Black" w:hAnsi="Arial Black" w:hint="default"/>
        <w:color w:val="ED7D31" w:themeColor="accent2"/>
      </w:rPr>
    </w:lvl>
    <w:lvl w:ilvl="6">
      <w:start w:val="1"/>
      <w:numFmt w:val="bullet"/>
      <w:lvlText w:val="›"/>
      <w:lvlJc w:val="left"/>
      <w:pPr>
        <w:tabs>
          <w:tab w:val="num" w:pos="1077"/>
        </w:tabs>
        <w:ind w:left="1190" w:hanging="170"/>
      </w:pPr>
      <w:rPr>
        <w:rFonts w:ascii="Arial Black" w:hAnsi="Arial Black" w:hint="default"/>
        <w:color w:val="ED7D31" w:themeColor="accent2"/>
      </w:rPr>
    </w:lvl>
    <w:lvl w:ilvl="7">
      <w:start w:val="1"/>
      <w:numFmt w:val="bullet"/>
      <w:lvlText w:val="›"/>
      <w:lvlJc w:val="left"/>
      <w:pPr>
        <w:tabs>
          <w:tab w:val="num" w:pos="1247"/>
        </w:tabs>
        <w:ind w:left="1360" w:hanging="170"/>
      </w:pPr>
      <w:rPr>
        <w:rFonts w:ascii="Arial Black" w:hAnsi="Arial Black" w:hint="default"/>
        <w:color w:val="ED7D31" w:themeColor="accent2"/>
      </w:rPr>
    </w:lvl>
    <w:lvl w:ilvl="8">
      <w:start w:val="1"/>
      <w:numFmt w:val="bullet"/>
      <w:lvlText w:val="›"/>
      <w:lvlJc w:val="left"/>
      <w:pPr>
        <w:tabs>
          <w:tab w:val="num" w:pos="1417"/>
        </w:tabs>
        <w:ind w:left="1530" w:hanging="170"/>
      </w:pPr>
      <w:rPr>
        <w:rFonts w:ascii="Arial Black" w:hAnsi="Arial Black" w:hint="default"/>
        <w:color w:val="ED7D31" w:themeColor="accent2"/>
      </w:rPr>
    </w:lvl>
  </w:abstractNum>
  <w:abstractNum w:abstractNumId="4">
    <w:nsid w:val="29EA3BD6"/>
    <w:multiLevelType w:val="multilevel"/>
    <w:tmpl w:val="B6600F04"/>
    <w:lvl w:ilvl="0">
      <w:start w:val="1"/>
      <w:numFmt w:val="decimal"/>
      <w:pStyle w:val="Num123"/>
      <w:lvlText w:val="%1."/>
      <w:lvlJc w:val="left"/>
      <w:pPr>
        <w:ind w:left="425" w:hanging="283"/>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5">
    <w:nsid w:val="3353269E"/>
    <w:multiLevelType w:val="multilevel"/>
    <w:tmpl w:val="1B7A6B0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color w:val="07428A"/>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6">
    <w:nsid w:val="3AE46ABF"/>
    <w:multiLevelType w:val="multilevel"/>
    <w:tmpl w:val="7F206AEC"/>
    <w:lvl w:ilvl="0">
      <w:start w:val="1"/>
      <w:numFmt w:val="bullet"/>
      <w:lvlText w:val="›"/>
      <w:lvlJc w:val="left"/>
      <w:pPr>
        <w:tabs>
          <w:tab w:val="num" w:pos="57"/>
        </w:tabs>
        <w:ind w:left="170" w:hanging="170"/>
      </w:pPr>
      <w:rPr>
        <w:rFonts w:ascii="Arial Black" w:hAnsi="Arial Black" w:hint="default"/>
        <w:color w:val="A5A5A5" w:themeColor="accent3"/>
      </w:rPr>
    </w:lvl>
    <w:lvl w:ilvl="1">
      <w:start w:val="1"/>
      <w:numFmt w:val="bullet"/>
      <w:lvlText w:val="›"/>
      <w:lvlJc w:val="left"/>
      <w:pPr>
        <w:tabs>
          <w:tab w:val="num" w:pos="227"/>
        </w:tabs>
        <w:ind w:left="340" w:hanging="170"/>
      </w:pPr>
      <w:rPr>
        <w:rFonts w:ascii="Arial Black" w:hAnsi="Arial Black" w:hint="default"/>
        <w:color w:val="A5A5A5" w:themeColor="accent3"/>
      </w:rPr>
    </w:lvl>
    <w:lvl w:ilvl="2">
      <w:start w:val="1"/>
      <w:numFmt w:val="bullet"/>
      <w:lvlText w:val="›"/>
      <w:lvlJc w:val="left"/>
      <w:pPr>
        <w:tabs>
          <w:tab w:val="num" w:pos="397"/>
        </w:tabs>
        <w:ind w:left="510" w:hanging="170"/>
      </w:pPr>
      <w:rPr>
        <w:rFonts w:ascii="Arial Black" w:hAnsi="Arial Black" w:hint="default"/>
        <w:color w:val="A5A5A5" w:themeColor="accent3"/>
      </w:rPr>
    </w:lvl>
    <w:lvl w:ilvl="3">
      <w:start w:val="1"/>
      <w:numFmt w:val="bullet"/>
      <w:lvlText w:val="›"/>
      <w:lvlJc w:val="left"/>
      <w:pPr>
        <w:tabs>
          <w:tab w:val="num" w:pos="567"/>
        </w:tabs>
        <w:ind w:left="680" w:hanging="170"/>
      </w:pPr>
      <w:rPr>
        <w:rFonts w:ascii="Arial Black" w:hAnsi="Arial Black" w:hint="default"/>
        <w:color w:val="A5A5A5" w:themeColor="accent3"/>
      </w:rPr>
    </w:lvl>
    <w:lvl w:ilvl="4">
      <w:start w:val="1"/>
      <w:numFmt w:val="bullet"/>
      <w:lvlText w:val="›"/>
      <w:lvlJc w:val="left"/>
      <w:pPr>
        <w:tabs>
          <w:tab w:val="num" w:pos="737"/>
        </w:tabs>
        <w:ind w:left="850" w:hanging="170"/>
      </w:pPr>
      <w:rPr>
        <w:rFonts w:ascii="Arial Black" w:hAnsi="Arial Black" w:hint="default"/>
        <w:color w:val="A5A5A5" w:themeColor="accent3"/>
      </w:rPr>
    </w:lvl>
    <w:lvl w:ilvl="5">
      <w:start w:val="1"/>
      <w:numFmt w:val="bullet"/>
      <w:lvlText w:val="›"/>
      <w:lvlJc w:val="left"/>
      <w:pPr>
        <w:tabs>
          <w:tab w:val="num" w:pos="907"/>
        </w:tabs>
        <w:ind w:left="1020" w:hanging="170"/>
      </w:pPr>
      <w:rPr>
        <w:rFonts w:ascii="Arial Black" w:hAnsi="Arial Black" w:hint="default"/>
        <w:color w:val="A5A5A5" w:themeColor="accent3"/>
      </w:rPr>
    </w:lvl>
    <w:lvl w:ilvl="6">
      <w:start w:val="1"/>
      <w:numFmt w:val="bullet"/>
      <w:lvlText w:val="›"/>
      <w:lvlJc w:val="left"/>
      <w:pPr>
        <w:tabs>
          <w:tab w:val="num" w:pos="1077"/>
        </w:tabs>
        <w:ind w:left="1190" w:hanging="170"/>
      </w:pPr>
      <w:rPr>
        <w:rFonts w:ascii="Arial Black" w:hAnsi="Arial Black" w:hint="default"/>
        <w:color w:val="A5A5A5" w:themeColor="accent3"/>
      </w:rPr>
    </w:lvl>
    <w:lvl w:ilvl="7">
      <w:start w:val="1"/>
      <w:numFmt w:val="bullet"/>
      <w:lvlText w:val="›"/>
      <w:lvlJc w:val="left"/>
      <w:pPr>
        <w:tabs>
          <w:tab w:val="num" w:pos="1247"/>
        </w:tabs>
        <w:ind w:left="1360" w:hanging="170"/>
      </w:pPr>
      <w:rPr>
        <w:rFonts w:ascii="Arial Black" w:hAnsi="Arial Black" w:hint="default"/>
        <w:color w:val="A5A5A5" w:themeColor="accent3"/>
      </w:rPr>
    </w:lvl>
    <w:lvl w:ilvl="8">
      <w:start w:val="1"/>
      <w:numFmt w:val="bullet"/>
      <w:lvlText w:val="›"/>
      <w:lvlJc w:val="left"/>
      <w:pPr>
        <w:tabs>
          <w:tab w:val="num" w:pos="1417"/>
        </w:tabs>
        <w:ind w:left="1530" w:hanging="170"/>
      </w:pPr>
      <w:rPr>
        <w:rFonts w:ascii="Arial Black" w:hAnsi="Arial Black" w:hint="default"/>
        <w:color w:val="A5A5A5" w:themeColor="accent3"/>
      </w:rPr>
    </w:lvl>
  </w:abstractNum>
  <w:abstractNum w:abstractNumId="7">
    <w:nsid w:val="42C77BE3"/>
    <w:multiLevelType w:val="hybridMultilevel"/>
    <w:tmpl w:val="AEA68FB2"/>
    <w:lvl w:ilvl="0" w:tplc="11B81D92">
      <w:start w:val="1"/>
      <w:numFmt w:val="bullet"/>
      <w:lvlText w:val="•"/>
      <w:lvlJc w:val="left"/>
      <w:pPr>
        <w:ind w:left="720" w:hanging="360"/>
      </w:pPr>
      <w:rPr>
        <w:rFonts w:ascii="Arial" w:hAnsi="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nsid w:val="4BC9168B"/>
    <w:multiLevelType w:val="multilevel"/>
    <w:tmpl w:val="FEA21152"/>
    <w:lvl w:ilvl="0">
      <w:start w:val="1"/>
      <w:numFmt w:val="bullet"/>
      <w:lvlText w:val=""/>
      <w:lvlJc w:val="left"/>
      <w:pPr>
        <w:ind w:left="568" w:hanging="284"/>
      </w:pPr>
      <w:rPr>
        <w:rFonts w:ascii="Wingdings 2" w:hAnsi="Wingdings 2" w:hint="default"/>
        <w:color w:val="07428A"/>
      </w:rPr>
    </w:lvl>
    <w:lvl w:ilvl="1">
      <w:start w:val="1"/>
      <w:numFmt w:val="bullet"/>
      <w:lvlText w:val="–"/>
      <w:lvlJc w:val="left"/>
      <w:pPr>
        <w:ind w:left="852" w:hanging="284"/>
      </w:pPr>
      <w:rPr>
        <w:rFonts w:ascii="Calibri" w:hAnsi="Calibri" w:hint="default"/>
      </w:rPr>
    </w:lvl>
    <w:lvl w:ilvl="2">
      <w:start w:val="1"/>
      <w:numFmt w:val="bullet"/>
      <w:lvlText w:val=""/>
      <w:lvlJc w:val="left"/>
      <w:pPr>
        <w:ind w:left="1136" w:hanging="284"/>
      </w:pPr>
      <w:rPr>
        <w:rFonts w:ascii="Wingdings" w:hAnsi="Wingdings" w:hint="default"/>
      </w:rPr>
    </w:lvl>
    <w:lvl w:ilvl="3">
      <w:start w:val="1"/>
      <w:numFmt w:val="bullet"/>
      <w:lvlText w:val=""/>
      <w:lvlJc w:val="left"/>
      <w:pPr>
        <w:ind w:left="1420" w:hanging="284"/>
      </w:pPr>
      <w:rPr>
        <w:rFonts w:ascii="Symbol" w:hAnsi="Symbol" w:hint="default"/>
      </w:rPr>
    </w:lvl>
    <w:lvl w:ilvl="4">
      <w:start w:val="1"/>
      <w:numFmt w:val="bullet"/>
      <w:lvlText w:val="o"/>
      <w:lvlJc w:val="left"/>
      <w:pPr>
        <w:ind w:left="1704" w:hanging="284"/>
      </w:pPr>
      <w:rPr>
        <w:rFonts w:ascii="Courier New" w:hAnsi="Courier New" w:cs="Courier New" w:hint="default"/>
      </w:rPr>
    </w:lvl>
    <w:lvl w:ilvl="5">
      <w:start w:val="1"/>
      <w:numFmt w:val="bullet"/>
      <w:lvlText w:val=""/>
      <w:lvlJc w:val="left"/>
      <w:pPr>
        <w:ind w:left="1988" w:hanging="284"/>
      </w:pPr>
      <w:rPr>
        <w:rFonts w:ascii="Wingdings" w:hAnsi="Wingdings" w:hint="default"/>
      </w:rPr>
    </w:lvl>
    <w:lvl w:ilvl="6">
      <w:start w:val="1"/>
      <w:numFmt w:val="bullet"/>
      <w:lvlText w:val=""/>
      <w:lvlJc w:val="left"/>
      <w:pPr>
        <w:ind w:left="2272" w:hanging="284"/>
      </w:pPr>
      <w:rPr>
        <w:rFonts w:ascii="Symbol" w:hAnsi="Symbol" w:hint="default"/>
      </w:rPr>
    </w:lvl>
    <w:lvl w:ilvl="7">
      <w:start w:val="1"/>
      <w:numFmt w:val="bullet"/>
      <w:lvlText w:val="o"/>
      <w:lvlJc w:val="left"/>
      <w:pPr>
        <w:ind w:left="2556" w:hanging="284"/>
      </w:pPr>
      <w:rPr>
        <w:rFonts w:ascii="Courier New" w:hAnsi="Courier New" w:cs="Courier New" w:hint="default"/>
      </w:rPr>
    </w:lvl>
    <w:lvl w:ilvl="8">
      <w:start w:val="1"/>
      <w:numFmt w:val="bullet"/>
      <w:lvlText w:val=""/>
      <w:lvlJc w:val="left"/>
      <w:pPr>
        <w:ind w:left="2840" w:hanging="284"/>
      </w:pPr>
      <w:rPr>
        <w:rFonts w:ascii="Wingdings" w:hAnsi="Wingdings" w:hint="default"/>
      </w:rPr>
    </w:lvl>
  </w:abstractNum>
  <w:abstractNum w:abstractNumId="9">
    <w:nsid w:val="4C231B83"/>
    <w:multiLevelType w:val="multilevel"/>
    <w:tmpl w:val="3B30100C"/>
    <w:lvl w:ilvl="0">
      <w:start w:val="1"/>
      <w:numFmt w:val="decimal"/>
      <w:lvlText w:val="%1."/>
      <w:lvlJc w:val="left"/>
      <w:pPr>
        <w:ind w:left="425" w:hanging="425"/>
      </w:pPr>
      <w:rPr>
        <w:rFonts w:hint="default"/>
        <w:b w:val="0"/>
        <w:bCs w:val="0"/>
        <w:i w:val="0"/>
        <w:iCs w:val="0"/>
        <w:caps w:val="0"/>
        <w:smallCaps w:val="0"/>
        <w:strike w:val="0"/>
        <w:dstrike w:val="0"/>
        <w:outline w:val="0"/>
        <w:shadow w:val="0"/>
        <w:emboss w:val="0"/>
        <w:imprint w:val="0"/>
        <w:vanish w:val="0"/>
        <w:spacing w:val="0"/>
        <w:kern w:val="0"/>
        <w:position w:val="0"/>
        <w:u w:val="none"/>
        <w:effect w:val="none"/>
        <w:vertAlign w:val="baseline"/>
        <w:em w:val="none"/>
      </w:rPr>
    </w:lvl>
    <w:lvl w:ilvl="1">
      <w:start w:val="1"/>
      <w:numFmt w:val="lowerRoman"/>
      <w:lvlText w:val="(%2.)"/>
      <w:lvlJc w:val="left"/>
      <w:pPr>
        <w:ind w:left="425" w:hanging="425"/>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0">
    <w:nsid w:val="552240DB"/>
    <w:multiLevelType w:val="hybridMultilevel"/>
    <w:tmpl w:val="B32072D0"/>
    <w:lvl w:ilvl="0" w:tplc="FD74E710">
      <w:start w:val="1"/>
      <w:numFmt w:val="bullet"/>
      <w:lvlText w:val="›"/>
      <w:lvlJc w:val="left"/>
      <w:pPr>
        <w:ind w:left="170" w:hanging="170"/>
      </w:pPr>
      <w:rPr>
        <w:rFonts w:ascii="Arial Black" w:hAnsi="Arial Black" w:hint="default"/>
        <w:color w:val="ED7D31" w:themeColor="accent2"/>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1">
    <w:nsid w:val="5A437468"/>
    <w:multiLevelType w:val="multilevel"/>
    <w:tmpl w:val="AF76BA24"/>
    <w:lvl w:ilvl="0">
      <w:start w:val="1"/>
      <w:numFmt w:val="bullet"/>
      <w:lvlText w:val="›"/>
      <w:lvlJc w:val="left"/>
      <w:pPr>
        <w:tabs>
          <w:tab w:val="num" w:pos="57"/>
        </w:tabs>
        <w:ind w:left="170" w:hanging="170"/>
      </w:pPr>
      <w:rPr>
        <w:rFonts w:ascii="Arial Black" w:hAnsi="Arial Black" w:hint="default"/>
        <w:color w:val="FFFFFF" w:themeColor="background1"/>
      </w:rPr>
    </w:lvl>
    <w:lvl w:ilvl="1">
      <w:start w:val="1"/>
      <w:numFmt w:val="bullet"/>
      <w:lvlText w:val="›"/>
      <w:lvlJc w:val="left"/>
      <w:pPr>
        <w:tabs>
          <w:tab w:val="num" w:pos="227"/>
        </w:tabs>
        <w:ind w:left="340" w:hanging="170"/>
      </w:pPr>
      <w:rPr>
        <w:rFonts w:ascii="Arial Black" w:hAnsi="Arial Black" w:hint="default"/>
        <w:color w:val="FFFFFF" w:themeColor="background1"/>
      </w:rPr>
    </w:lvl>
    <w:lvl w:ilvl="2">
      <w:start w:val="1"/>
      <w:numFmt w:val="bullet"/>
      <w:lvlText w:val="›"/>
      <w:lvlJc w:val="left"/>
      <w:pPr>
        <w:tabs>
          <w:tab w:val="num" w:pos="397"/>
        </w:tabs>
        <w:ind w:left="510" w:hanging="170"/>
      </w:pPr>
      <w:rPr>
        <w:rFonts w:ascii="Arial Black" w:hAnsi="Arial Black" w:hint="default"/>
        <w:color w:val="FFFFFF" w:themeColor="background1"/>
      </w:rPr>
    </w:lvl>
    <w:lvl w:ilvl="3">
      <w:start w:val="1"/>
      <w:numFmt w:val="bullet"/>
      <w:lvlText w:val="›"/>
      <w:lvlJc w:val="left"/>
      <w:pPr>
        <w:tabs>
          <w:tab w:val="num" w:pos="567"/>
        </w:tabs>
        <w:ind w:left="680" w:hanging="170"/>
      </w:pPr>
      <w:rPr>
        <w:rFonts w:ascii="Arial Black" w:hAnsi="Arial Black" w:hint="default"/>
        <w:color w:val="FFFFFF" w:themeColor="background1"/>
      </w:rPr>
    </w:lvl>
    <w:lvl w:ilvl="4">
      <w:start w:val="1"/>
      <w:numFmt w:val="bullet"/>
      <w:lvlText w:val="›"/>
      <w:lvlJc w:val="left"/>
      <w:pPr>
        <w:tabs>
          <w:tab w:val="num" w:pos="737"/>
        </w:tabs>
        <w:ind w:left="850" w:hanging="170"/>
      </w:pPr>
      <w:rPr>
        <w:rFonts w:ascii="Arial Black" w:hAnsi="Arial Black" w:hint="default"/>
        <w:color w:val="FFFFFF" w:themeColor="background1"/>
      </w:rPr>
    </w:lvl>
    <w:lvl w:ilvl="5">
      <w:start w:val="1"/>
      <w:numFmt w:val="bullet"/>
      <w:lvlText w:val="›"/>
      <w:lvlJc w:val="left"/>
      <w:pPr>
        <w:tabs>
          <w:tab w:val="num" w:pos="907"/>
        </w:tabs>
        <w:ind w:left="1020" w:hanging="170"/>
      </w:pPr>
      <w:rPr>
        <w:rFonts w:ascii="Arial Black" w:hAnsi="Arial Black" w:hint="default"/>
        <w:color w:val="FFFFFF" w:themeColor="background1"/>
      </w:rPr>
    </w:lvl>
    <w:lvl w:ilvl="6">
      <w:start w:val="1"/>
      <w:numFmt w:val="bullet"/>
      <w:lvlText w:val="›"/>
      <w:lvlJc w:val="left"/>
      <w:pPr>
        <w:tabs>
          <w:tab w:val="num" w:pos="1077"/>
        </w:tabs>
        <w:ind w:left="1190" w:hanging="170"/>
      </w:pPr>
      <w:rPr>
        <w:rFonts w:ascii="Arial Black" w:hAnsi="Arial Black" w:hint="default"/>
        <w:color w:val="FFFFFF" w:themeColor="background1"/>
      </w:rPr>
    </w:lvl>
    <w:lvl w:ilvl="7">
      <w:start w:val="1"/>
      <w:numFmt w:val="bullet"/>
      <w:lvlText w:val="›"/>
      <w:lvlJc w:val="left"/>
      <w:pPr>
        <w:tabs>
          <w:tab w:val="num" w:pos="1247"/>
        </w:tabs>
        <w:ind w:left="1360" w:hanging="170"/>
      </w:pPr>
      <w:rPr>
        <w:rFonts w:ascii="Arial Black" w:hAnsi="Arial Black" w:hint="default"/>
        <w:color w:val="FFFFFF" w:themeColor="background1"/>
      </w:rPr>
    </w:lvl>
    <w:lvl w:ilvl="8">
      <w:start w:val="1"/>
      <w:numFmt w:val="bullet"/>
      <w:lvlText w:val="›"/>
      <w:lvlJc w:val="left"/>
      <w:pPr>
        <w:tabs>
          <w:tab w:val="num" w:pos="1417"/>
        </w:tabs>
        <w:ind w:left="1530" w:hanging="170"/>
      </w:pPr>
      <w:rPr>
        <w:rFonts w:ascii="Arial Black" w:hAnsi="Arial Black" w:hint="default"/>
        <w:color w:val="FFFFFF" w:themeColor="background1"/>
      </w:rPr>
    </w:lvl>
  </w:abstractNum>
  <w:abstractNum w:abstractNumId="12">
    <w:nsid w:val="5C6C701F"/>
    <w:multiLevelType w:val="hybridMultilevel"/>
    <w:tmpl w:val="B7D29996"/>
    <w:lvl w:ilvl="0" w:tplc="BFACC82A">
      <w:start w:val="1"/>
      <w:numFmt w:val="bullet"/>
      <w:lvlText w:val=""/>
      <w:lvlPicBulletId w:val="1"/>
      <w:lvlJc w:val="left"/>
      <w:pPr>
        <w:ind w:left="360" w:hanging="360"/>
      </w:pPr>
      <w:rPr>
        <w:rFonts w:ascii="Symbol" w:hAnsi="Symbol" w:hint="default"/>
        <w:color w:val="auto"/>
        <w:u w:color="937F47"/>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nsid w:val="70467265"/>
    <w:multiLevelType w:val="multilevel"/>
    <w:tmpl w:val="047A3A36"/>
    <w:lvl w:ilvl="0">
      <w:numFmt w:val="decimal"/>
      <w:pStyle w:val="berschrift1"/>
      <w:lvlText w:val="%1."/>
      <w:lvlJc w:val="left"/>
      <w:pPr>
        <w:tabs>
          <w:tab w:val="num" w:pos="425"/>
        </w:tabs>
        <w:ind w:left="425" w:hanging="425"/>
      </w:pPr>
      <w:rPr>
        <w:rFonts w:hint="default"/>
      </w:rPr>
    </w:lvl>
    <w:lvl w:ilvl="1">
      <w:start w:val="1"/>
      <w:numFmt w:val="decimal"/>
      <w:pStyle w:val="berschrift2"/>
      <w:lvlText w:val="%1.%2."/>
      <w:lvlJc w:val="left"/>
      <w:pPr>
        <w:tabs>
          <w:tab w:val="num" w:pos="567"/>
        </w:tabs>
        <w:ind w:left="567" w:hanging="567"/>
      </w:pPr>
      <w:rPr>
        <w:rFonts w:hint="default"/>
      </w:rPr>
    </w:lvl>
    <w:lvl w:ilvl="2">
      <w:start w:val="1"/>
      <w:numFmt w:val="decimal"/>
      <w:pStyle w:val="berschrift3"/>
      <w:lvlText w:val="%1.%2.%3."/>
      <w:lvlJc w:val="left"/>
      <w:pPr>
        <w:tabs>
          <w:tab w:val="num" w:pos="851"/>
        </w:tabs>
        <w:ind w:left="851" w:hanging="851"/>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num w:numId="1">
    <w:abstractNumId w:val="12"/>
  </w:num>
  <w:num w:numId="2">
    <w:abstractNumId w:val="12"/>
  </w:num>
  <w:num w:numId="3">
    <w:abstractNumId w:val="12"/>
  </w:num>
  <w:num w:numId="4">
    <w:abstractNumId w:val="5"/>
  </w:num>
  <w:num w:numId="5">
    <w:abstractNumId w:val="8"/>
  </w:num>
  <w:num w:numId="6">
    <w:abstractNumId w:val="5"/>
  </w:num>
  <w:num w:numId="7">
    <w:abstractNumId w:val="8"/>
  </w:num>
  <w:num w:numId="8">
    <w:abstractNumId w:val="9"/>
  </w:num>
  <w:num w:numId="9">
    <w:abstractNumId w:val="8"/>
  </w:num>
  <w:num w:numId="10">
    <w:abstractNumId w:val="8"/>
  </w:num>
  <w:num w:numId="11">
    <w:abstractNumId w:val="13"/>
  </w:num>
  <w:num w:numId="12">
    <w:abstractNumId w:val="13"/>
  </w:num>
  <w:num w:numId="13">
    <w:abstractNumId w:val="13"/>
  </w:num>
  <w:num w:numId="14">
    <w:abstractNumId w:val="1"/>
  </w:num>
  <w:num w:numId="15">
    <w:abstractNumId w:val="2"/>
  </w:num>
  <w:num w:numId="16">
    <w:abstractNumId w:val="3"/>
  </w:num>
  <w:num w:numId="17">
    <w:abstractNumId w:val="6"/>
  </w:num>
  <w:num w:numId="18">
    <w:abstractNumId w:val="11"/>
  </w:num>
  <w:num w:numId="19">
    <w:abstractNumId w:val="10"/>
  </w:num>
  <w:num w:numId="20">
    <w:abstractNumId w:val="7"/>
  </w:num>
  <w:num w:numId="21">
    <w:abstractNumId w:val="4"/>
  </w:num>
  <w:num w:numId="2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2"/>
  <w:proofState w:spelling="clean" w:grammar="clean"/>
  <w:defaultTabStop w:val="708"/>
  <w:hyphenationZone w:val="425"/>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46CB"/>
    <w:rsid w:val="00000224"/>
    <w:rsid w:val="00007F11"/>
    <w:rsid w:val="000416B2"/>
    <w:rsid w:val="00041D56"/>
    <w:rsid w:val="00047BF9"/>
    <w:rsid w:val="00056719"/>
    <w:rsid w:val="00056B18"/>
    <w:rsid w:val="0006281E"/>
    <w:rsid w:val="0006574A"/>
    <w:rsid w:val="00065D3B"/>
    <w:rsid w:val="00085CC6"/>
    <w:rsid w:val="00093622"/>
    <w:rsid w:val="000A40CF"/>
    <w:rsid w:val="000D4D6C"/>
    <w:rsid w:val="000E478B"/>
    <w:rsid w:val="000F62A0"/>
    <w:rsid w:val="00102C50"/>
    <w:rsid w:val="00105F34"/>
    <w:rsid w:val="0013495B"/>
    <w:rsid w:val="001364F9"/>
    <w:rsid w:val="001451D3"/>
    <w:rsid w:val="001861FA"/>
    <w:rsid w:val="001A6CD7"/>
    <w:rsid w:val="001B118B"/>
    <w:rsid w:val="001B5D61"/>
    <w:rsid w:val="001C031C"/>
    <w:rsid w:val="001C7CE3"/>
    <w:rsid w:val="001E7E0A"/>
    <w:rsid w:val="00241A5F"/>
    <w:rsid w:val="00243C72"/>
    <w:rsid w:val="0024653B"/>
    <w:rsid w:val="00250865"/>
    <w:rsid w:val="002632A4"/>
    <w:rsid w:val="00265BD0"/>
    <w:rsid w:val="002953FD"/>
    <w:rsid w:val="002C62A1"/>
    <w:rsid w:val="002D1B27"/>
    <w:rsid w:val="002D5344"/>
    <w:rsid w:val="002E2CC9"/>
    <w:rsid w:val="00304A38"/>
    <w:rsid w:val="00323E6F"/>
    <w:rsid w:val="003312D4"/>
    <w:rsid w:val="003412BB"/>
    <w:rsid w:val="003440A4"/>
    <w:rsid w:val="00347759"/>
    <w:rsid w:val="00374CE1"/>
    <w:rsid w:val="003857D6"/>
    <w:rsid w:val="00394191"/>
    <w:rsid w:val="003A2163"/>
    <w:rsid w:val="003A46CB"/>
    <w:rsid w:val="003B1E7E"/>
    <w:rsid w:val="003B7837"/>
    <w:rsid w:val="003C2CA3"/>
    <w:rsid w:val="003C3F58"/>
    <w:rsid w:val="003C7279"/>
    <w:rsid w:val="003D026C"/>
    <w:rsid w:val="003D041C"/>
    <w:rsid w:val="003D3A03"/>
    <w:rsid w:val="003D42C8"/>
    <w:rsid w:val="00402E5D"/>
    <w:rsid w:val="00406A41"/>
    <w:rsid w:val="004454A2"/>
    <w:rsid w:val="00457F9F"/>
    <w:rsid w:val="00460DDE"/>
    <w:rsid w:val="00466E32"/>
    <w:rsid w:val="00467F61"/>
    <w:rsid w:val="00485FCD"/>
    <w:rsid w:val="00487825"/>
    <w:rsid w:val="00490007"/>
    <w:rsid w:val="004A3F53"/>
    <w:rsid w:val="004C1133"/>
    <w:rsid w:val="004C5BA4"/>
    <w:rsid w:val="004D4520"/>
    <w:rsid w:val="004F1447"/>
    <w:rsid w:val="004F3F4D"/>
    <w:rsid w:val="004F5593"/>
    <w:rsid w:val="004F603C"/>
    <w:rsid w:val="005028EC"/>
    <w:rsid w:val="00502CE9"/>
    <w:rsid w:val="0050798B"/>
    <w:rsid w:val="00515661"/>
    <w:rsid w:val="0052707C"/>
    <w:rsid w:val="005356B9"/>
    <w:rsid w:val="00544BC4"/>
    <w:rsid w:val="00556640"/>
    <w:rsid w:val="005623E6"/>
    <w:rsid w:val="00563A7F"/>
    <w:rsid w:val="00572FD2"/>
    <w:rsid w:val="00573DC5"/>
    <w:rsid w:val="00584019"/>
    <w:rsid w:val="00584295"/>
    <w:rsid w:val="005851CA"/>
    <w:rsid w:val="00585C45"/>
    <w:rsid w:val="00593146"/>
    <w:rsid w:val="0059570E"/>
    <w:rsid w:val="005A1EF6"/>
    <w:rsid w:val="005B4452"/>
    <w:rsid w:val="005B5ABA"/>
    <w:rsid w:val="005D596D"/>
    <w:rsid w:val="005E7FCB"/>
    <w:rsid w:val="00606EE4"/>
    <w:rsid w:val="00614B87"/>
    <w:rsid w:val="006366E0"/>
    <w:rsid w:val="00655A29"/>
    <w:rsid w:val="006870AC"/>
    <w:rsid w:val="006924B4"/>
    <w:rsid w:val="00693BD1"/>
    <w:rsid w:val="006977CF"/>
    <w:rsid w:val="006C4DE2"/>
    <w:rsid w:val="006D2BC1"/>
    <w:rsid w:val="006E5B34"/>
    <w:rsid w:val="006F5558"/>
    <w:rsid w:val="007065C5"/>
    <w:rsid w:val="007226A9"/>
    <w:rsid w:val="00741356"/>
    <w:rsid w:val="00743CA5"/>
    <w:rsid w:val="00755DC2"/>
    <w:rsid w:val="0076538B"/>
    <w:rsid w:val="00777040"/>
    <w:rsid w:val="00785030"/>
    <w:rsid w:val="007B6484"/>
    <w:rsid w:val="007B7169"/>
    <w:rsid w:val="007C2073"/>
    <w:rsid w:val="007C45CE"/>
    <w:rsid w:val="007C6F64"/>
    <w:rsid w:val="007D2DC3"/>
    <w:rsid w:val="007E3454"/>
    <w:rsid w:val="007F423C"/>
    <w:rsid w:val="0083279D"/>
    <w:rsid w:val="0085632E"/>
    <w:rsid w:val="00865145"/>
    <w:rsid w:val="00874877"/>
    <w:rsid w:val="0087668E"/>
    <w:rsid w:val="008A0BEE"/>
    <w:rsid w:val="008A7BF0"/>
    <w:rsid w:val="008B3481"/>
    <w:rsid w:val="008B6309"/>
    <w:rsid w:val="008D3DFA"/>
    <w:rsid w:val="008F1C7C"/>
    <w:rsid w:val="008F2FF4"/>
    <w:rsid w:val="009110E9"/>
    <w:rsid w:val="00922375"/>
    <w:rsid w:val="0092247E"/>
    <w:rsid w:val="009342E0"/>
    <w:rsid w:val="009B57CB"/>
    <w:rsid w:val="00A122FC"/>
    <w:rsid w:val="00A16F76"/>
    <w:rsid w:val="00A177FB"/>
    <w:rsid w:val="00A24396"/>
    <w:rsid w:val="00A4245A"/>
    <w:rsid w:val="00A429FE"/>
    <w:rsid w:val="00A51FAE"/>
    <w:rsid w:val="00A54FA1"/>
    <w:rsid w:val="00A67B90"/>
    <w:rsid w:val="00A70C82"/>
    <w:rsid w:val="00AC49B6"/>
    <w:rsid w:val="00AF4318"/>
    <w:rsid w:val="00AF75F1"/>
    <w:rsid w:val="00B0509C"/>
    <w:rsid w:val="00B147E8"/>
    <w:rsid w:val="00B45F19"/>
    <w:rsid w:val="00B523A2"/>
    <w:rsid w:val="00B56DC4"/>
    <w:rsid w:val="00B579A7"/>
    <w:rsid w:val="00B61DEE"/>
    <w:rsid w:val="00B77C8B"/>
    <w:rsid w:val="00B846E0"/>
    <w:rsid w:val="00B9508B"/>
    <w:rsid w:val="00B97794"/>
    <w:rsid w:val="00BC231C"/>
    <w:rsid w:val="00BD5051"/>
    <w:rsid w:val="00BF057E"/>
    <w:rsid w:val="00BF1BD5"/>
    <w:rsid w:val="00BF5D25"/>
    <w:rsid w:val="00C26942"/>
    <w:rsid w:val="00C3733B"/>
    <w:rsid w:val="00C62F60"/>
    <w:rsid w:val="00C73BC2"/>
    <w:rsid w:val="00C94631"/>
    <w:rsid w:val="00CA1206"/>
    <w:rsid w:val="00CA344E"/>
    <w:rsid w:val="00CB6F07"/>
    <w:rsid w:val="00CC7769"/>
    <w:rsid w:val="00CD4852"/>
    <w:rsid w:val="00CE0E65"/>
    <w:rsid w:val="00CE1ACD"/>
    <w:rsid w:val="00CE6C07"/>
    <w:rsid w:val="00D003F8"/>
    <w:rsid w:val="00D204CD"/>
    <w:rsid w:val="00D335B3"/>
    <w:rsid w:val="00D42B7D"/>
    <w:rsid w:val="00D503B9"/>
    <w:rsid w:val="00D50499"/>
    <w:rsid w:val="00D615EC"/>
    <w:rsid w:val="00D66EA9"/>
    <w:rsid w:val="00D70A35"/>
    <w:rsid w:val="00D8016B"/>
    <w:rsid w:val="00D90483"/>
    <w:rsid w:val="00D92877"/>
    <w:rsid w:val="00D938A5"/>
    <w:rsid w:val="00DA5A54"/>
    <w:rsid w:val="00E20A57"/>
    <w:rsid w:val="00E249CE"/>
    <w:rsid w:val="00E27D5E"/>
    <w:rsid w:val="00E3039A"/>
    <w:rsid w:val="00E424C7"/>
    <w:rsid w:val="00E504B2"/>
    <w:rsid w:val="00E52655"/>
    <w:rsid w:val="00E67FF9"/>
    <w:rsid w:val="00E72E7F"/>
    <w:rsid w:val="00E97A69"/>
    <w:rsid w:val="00ED4EEF"/>
    <w:rsid w:val="00EE05F3"/>
    <w:rsid w:val="00EF18DC"/>
    <w:rsid w:val="00F020CA"/>
    <w:rsid w:val="00F11918"/>
    <w:rsid w:val="00F13F4B"/>
    <w:rsid w:val="00F22FC8"/>
    <w:rsid w:val="00F246D2"/>
    <w:rsid w:val="00F31AA9"/>
    <w:rsid w:val="00F4093A"/>
    <w:rsid w:val="00F51811"/>
    <w:rsid w:val="00F5603C"/>
    <w:rsid w:val="00F5624A"/>
    <w:rsid w:val="00F67BFF"/>
    <w:rsid w:val="00F67D84"/>
    <w:rsid w:val="00F91E02"/>
    <w:rsid w:val="00F934AC"/>
    <w:rsid w:val="00F96395"/>
    <w:rsid w:val="00FA79C7"/>
    <w:rsid w:val="00FB20DF"/>
    <w:rsid w:val="00FC116B"/>
    <w:rsid w:val="00FD1A68"/>
    <w:rsid w:val="00FD23C7"/>
    <w:rsid w:val="00FD768B"/>
    <w:rsid w:val="00FF37C8"/>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20A57"/>
    <w:pPr>
      <w:spacing w:after="0" w:line="280" w:lineRule="atLeast"/>
    </w:pPr>
    <w:rPr>
      <w:color w:val="000000" w:themeColor="text1"/>
      <w:sz w:val="20"/>
      <w:lang w:val="en-GB"/>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aliases w:val="Footer"/>
    <w:basedOn w:val="Standard"/>
    <w:link w:val="FuzeileZchn"/>
    <w:unhideWhenUsed/>
    <w:qFormat/>
    <w:rsid w:val="00F67D84"/>
    <w:pPr>
      <w:tabs>
        <w:tab w:val="center" w:pos="4536"/>
        <w:tab w:val="right" w:pos="9072"/>
      </w:tabs>
      <w:spacing w:line="200" w:lineRule="atLeast"/>
      <w:ind w:left="6"/>
    </w:pPr>
    <w:rPr>
      <w:sz w:val="14"/>
    </w:rPr>
  </w:style>
  <w:style w:type="character" w:customStyle="1" w:styleId="FuzeileZchn">
    <w:name w:val="Fußzeile Zchn"/>
    <w:aliases w:val="Footer Zchn"/>
    <w:basedOn w:val="Absatz-Standardschriftart"/>
    <w:link w:val="Fuzeile"/>
    <w:rsid w:val="00F67D84"/>
    <w:rPr>
      <w:color w:val="000000" w:themeColor="text1"/>
      <w:sz w:val="14"/>
      <w:lang w:val="en-GB"/>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efield">
    <w:name w:val="Date field"/>
    <w:basedOn w:val="Funktionstitel"/>
    <w:qFormat/>
    <w:rsid w:val="003C2CA3"/>
    <w:rPr>
      <w:color w:val="000000" w:themeColor="text1"/>
      <w:spacing w:val="0"/>
    </w:rPr>
  </w:style>
  <w:style w:type="paragraph" w:customStyle="1" w:styleId="Subjectline">
    <w:name w:val="Subject line"/>
    <w:basedOn w:val="Standard"/>
    <w:next w:val="Standard"/>
    <w:qFormat/>
    <w:rsid w:val="008F2FF4"/>
    <w:rPr>
      <w:rFonts w:ascii="TKTypeMedium" w:hAnsi="TKTypeMedium"/>
    </w:rPr>
  </w:style>
  <w:style w:type="paragraph" w:customStyle="1" w:styleId="Numbersofpages">
    <w:name w:val="Numbers of pages"/>
    <w:basedOn w:val="Datefield"/>
    <w:qFormat/>
    <w:rsid w:val="004C1133"/>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efield"/>
    <w:qFormat/>
    <w:rsid w:val="003C2CA3"/>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Subheadline">
    <w:name w:val="Subheadline"/>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342E0"/>
    <w:rPr>
      <w:color w:val="0563C1" w:themeColor="hyperlink"/>
      <w:u w:val="single"/>
    </w:rPr>
  </w:style>
  <w:style w:type="paragraph" w:customStyle="1" w:styleId="Aboutus">
    <w:name w:val="About us"/>
    <w:basedOn w:val="Standard"/>
    <w:next w:val="Standard"/>
    <w:qFormat/>
    <w:rsid w:val="00D70A35"/>
    <w:pPr>
      <w:spacing w:line="260" w:lineRule="atLeast"/>
    </w:pPr>
    <w:rPr>
      <w:sz w:val="18"/>
      <w:lang w:val="de-DE"/>
    </w:rPr>
  </w:style>
  <w:style w:type="paragraph" w:styleId="Funotentext">
    <w:name w:val="footnote text"/>
    <w:basedOn w:val="Standard"/>
    <w:link w:val="FunotentextZchn"/>
    <w:uiPriority w:val="99"/>
    <w:unhideWhenUsed/>
    <w:rsid w:val="00655A29"/>
    <w:pPr>
      <w:spacing w:line="240" w:lineRule="auto"/>
    </w:pPr>
    <w:rPr>
      <w:sz w:val="24"/>
      <w:szCs w:val="24"/>
    </w:rPr>
  </w:style>
  <w:style w:type="character" w:customStyle="1" w:styleId="FunotentextZchn">
    <w:name w:val="Fußnotentext Zchn"/>
    <w:basedOn w:val="Absatz-Standardschriftart"/>
    <w:link w:val="Funotentext"/>
    <w:uiPriority w:val="99"/>
    <w:rsid w:val="00655A29"/>
    <w:rPr>
      <w:color w:val="000000" w:themeColor="text1"/>
      <w:sz w:val="24"/>
      <w:szCs w:val="24"/>
      <w:lang w:val="en-GB"/>
    </w:rPr>
  </w:style>
  <w:style w:type="character" w:styleId="Funotenzeichen">
    <w:name w:val="footnote reference"/>
    <w:basedOn w:val="Absatz-Standardschriftart"/>
    <w:uiPriority w:val="99"/>
    <w:unhideWhenUsed/>
    <w:rsid w:val="00655A29"/>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lsdException w:name="heading 2" w:uiPriority="0"/>
    <w:lsdException w:name="heading 3" w:uiPriority="0"/>
    <w:lsdException w:name="heading 4" w:uiPriority="9"/>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qFormat="1"/>
    <w:lsdException w:name="caption" w:uiPriority="35"/>
    <w:lsdException w:name="Title" w:semiHidden="0" w:uiPriority="10" w:unhideWhenUsed="0"/>
    <w:lsdException w:name="Default Paragraph Font" w:uiPriority="1"/>
    <w:lsdException w:name="Subtitle" w:semiHidden="0" w:uiPriority="11" w:unhideWhenUsed="0"/>
    <w:lsdException w:name="Strong" w:semiHidden="0" w:uiPriority="22" w:unhideWhenUsed="0"/>
    <w:lsdException w:name="Emphasis" w:semiHidden="0" w:uiPriority="20" w:unhideWhenUsed="0"/>
    <w:lsdException w:name="Table Grid" w:semiHidden="0" w:uiPriority="39" w:unhideWhenUsed="0"/>
    <w:lsdException w:name="Placeholder Text" w:unhideWhenUsed="0"/>
    <w:lsdException w:name="No Spacing" w:semiHidden="0" w:uiPriority="1"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lsdException w:name="Quote" w:semiHidden="0" w:uiPriority="29" w:unhideWhenUsed="0"/>
    <w:lsdException w:name="Intense Quote" w:semiHidden="0" w:uiPriority="3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lsdException w:name="Intense Emphasis" w:semiHidden="0" w:uiPriority="21" w:unhideWhenUsed="0"/>
    <w:lsdException w:name="Subtle Reference" w:semiHidden="0" w:uiPriority="31" w:unhideWhenUsed="0"/>
    <w:lsdException w:name="Intense Reference" w:semiHidden="0" w:uiPriority="32" w:unhideWhenUsed="0"/>
    <w:lsdException w:name="Book Title" w:semiHidden="0" w:uiPriority="33" w:unhideWhenUsed="0"/>
    <w:lsdException w:name="Bibliography" w:uiPriority="37"/>
    <w:lsdException w:name="TOC Heading" w:uiPriority="39" w:qFormat="1"/>
  </w:latentStyles>
  <w:style w:type="paragraph" w:default="1" w:styleId="Standard">
    <w:name w:val="Normal"/>
    <w:qFormat/>
    <w:rsid w:val="00E20A57"/>
    <w:pPr>
      <w:spacing w:after="0" w:line="280" w:lineRule="atLeast"/>
    </w:pPr>
    <w:rPr>
      <w:color w:val="000000" w:themeColor="text1"/>
      <w:sz w:val="20"/>
      <w:lang w:val="en-GB"/>
    </w:rPr>
  </w:style>
  <w:style w:type="paragraph" w:styleId="berschrift1">
    <w:name w:val="heading 1"/>
    <w:basedOn w:val="Standard"/>
    <w:next w:val="Standard"/>
    <w:link w:val="berschrift1Zchn"/>
    <w:rsid w:val="00D335B3"/>
    <w:pPr>
      <w:keepNext/>
      <w:keepLines/>
      <w:numPr>
        <w:numId w:val="13"/>
      </w:numPr>
      <w:suppressAutoHyphens/>
      <w:spacing w:after="250" w:line="250" w:lineRule="atLeast"/>
      <w:outlineLvl w:val="0"/>
    </w:pPr>
    <w:rPr>
      <w:rFonts w:ascii="Frutiger 45 Light" w:eastAsia="Times New Roman" w:hAnsi="Frutiger 45 Light" w:cs="Arial"/>
      <w:b/>
      <w:bCs/>
      <w:color w:val="000066"/>
      <w:sz w:val="32"/>
      <w:szCs w:val="24"/>
      <w:lang w:eastAsia="de-DE"/>
    </w:rPr>
  </w:style>
  <w:style w:type="paragraph" w:styleId="berschrift2">
    <w:name w:val="heading 2"/>
    <w:basedOn w:val="berschrift3"/>
    <w:next w:val="Standard"/>
    <w:link w:val="berschrift2Zchn"/>
    <w:rsid w:val="00D335B3"/>
    <w:pPr>
      <w:numPr>
        <w:ilvl w:val="1"/>
      </w:numPr>
      <w:outlineLvl w:val="1"/>
    </w:pPr>
    <w:rPr>
      <w:color w:val="000066"/>
      <w:lang w:val="en-GB"/>
    </w:rPr>
  </w:style>
  <w:style w:type="paragraph" w:styleId="berschrift3">
    <w:name w:val="heading 3"/>
    <w:basedOn w:val="Standard"/>
    <w:next w:val="Standard"/>
    <w:link w:val="berschrift3Zchn"/>
    <w:rsid w:val="00D335B3"/>
    <w:pPr>
      <w:numPr>
        <w:ilvl w:val="2"/>
        <w:numId w:val="13"/>
      </w:numPr>
      <w:autoSpaceDE w:val="0"/>
      <w:autoSpaceDN w:val="0"/>
      <w:adjustRightInd w:val="0"/>
      <w:spacing w:after="250" w:line="250" w:lineRule="atLeast"/>
      <w:outlineLvl w:val="2"/>
    </w:pPr>
    <w:rPr>
      <w:rFonts w:ascii="Frutiger 45 Light" w:eastAsia="Times New Roman" w:hAnsi="Frutiger 45 Light" w:cs="Arial"/>
      <w:b/>
      <w:bCs/>
      <w:color w:val="000000"/>
      <w:szCs w:val="20"/>
      <w:lang w:val="en-US"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3Zchn">
    <w:name w:val="Überschrift 3 Zchn"/>
    <w:basedOn w:val="Absatz-Standardschriftart"/>
    <w:link w:val="berschrift3"/>
    <w:rsid w:val="00D335B3"/>
    <w:rPr>
      <w:rFonts w:ascii="Frutiger 45 Light" w:eastAsia="Times New Roman" w:hAnsi="Frutiger 45 Light" w:cs="Arial"/>
      <w:b/>
      <w:bCs/>
      <w:color w:val="000000"/>
      <w:sz w:val="20"/>
      <w:szCs w:val="20"/>
      <w:lang w:val="en-US" w:eastAsia="de-DE"/>
    </w:rPr>
  </w:style>
  <w:style w:type="character" w:customStyle="1" w:styleId="berschrift2Zchn">
    <w:name w:val="Überschrift 2 Zchn"/>
    <w:basedOn w:val="Absatz-Standardschriftart"/>
    <w:link w:val="berschrift2"/>
    <w:rsid w:val="00D335B3"/>
    <w:rPr>
      <w:rFonts w:ascii="Frutiger 45 Light" w:eastAsia="Times New Roman" w:hAnsi="Frutiger 45 Light" w:cs="Arial"/>
      <w:b/>
      <w:bCs/>
      <w:color w:val="000066"/>
      <w:sz w:val="20"/>
      <w:szCs w:val="20"/>
      <w:lang w:val="en-GB" w:eastAsia="de-DE"/>
    </w:rPr>
  </w:style>
  <w:style w:type="character" w:customStyle="1" w:styleId="berschrift1Zchn">
    <w:name w:val="Überschrift 1 Zchn"/>
    <w:basedOn w:val="Absatz-Standardschriftart"/>
    <w:link w:val="berschrift1"/>
    <w:rsid w:val="00D335B3"/>
    <w:rPr>
      <w:rFonts w:ascii="Frutiger 45 Light" w:eastAsia="Times New Roman" w:hAnsi="Frutiger 45 Light" w:cs="Arial"/>
      <w:b/>
      <w:bCs/>
      <w:color w:val="000066"/>
      <w:sz w:val="32"/>
      <w:szCs w:val="24"/>
      <w:lang w:val="en-GB" w:eastAsia="de-DE"/>
    </w:rPr>
  </w:style>
  <w:style w:type="paragraph" w:customStyle="1" w:styleId="SectionHeader">
    <w:name w:val="Section Header"/>
    <w:basedOn w:val="Standard"/>
    <w:link w:val="SectionHeaderChar"/>
    <w:rsid w:val="004D4520"/>
    <w:pPr>
      <w:keepNext/>
      <w:keepLines/>
      <w:pBdr>
        <w:bottom w:val="single" w:sz="24" w:space="1" w:color="44546A" w:themeColor="text2"/>
      </w:pBdr>
      <w:spacing w:before="120" w:after="120" w:line="300" w:lineRule="exact"/>
      <w:jc w:val="both"/>
      <w:outlineLvl w:val="1"/>
    </w:pPr>
    <w:rPr>
      <w:rFonts w:eastAsia="PMingLiU" w:cstheme="minorHAnsi"/>
      <w:b/>
      <w:bCs/>
      <w:position w:val="2"/>
      <w:sz w:val="24"/>
      <w:lang w:val="en-CA" w:eastAsia="zh-TW"/>
    </w:rPr>
  </w:style>
  <w:style w:type="character" w:customStyle="1" w:styleId="SectionHeaderChar">
    <w:name w:val="Section Header Char"/>
    <w:basedOn w:val="Absatz-Standardschriftart"/>
    <w:link w:val="SectionHeader"/>
    <w:rsid w:val="004D4520"/>
    <w:rPr>
      <w:rFonts w:eastAsia="PMingLiU" w:cstheme="minorHAnsi"/>
      <w:b/>
      <w:bCs/>
      <w:color w:val="000000" w:themeColor="text1"/>
      <w:position w:val="2"/>
      <w:sz w:val="24"/>
      <w:lang w:val="en-CA" w:eastAsia="zh-TW"/>
    </w:rPr>
  </w:style>
  <w:style w:type="paragraph" w:styleId="Listenabsatz">
    <w:name w:val="List Paragraph"/>
    <w:basedOn w:val="Standard"/>
    <w:uiPriority w:val="34"/>
    <w:rsid w:val="00085CC6"/>
    <w:pPr>
      <w:ind w:left="720"/>
      <w:contextualSpacing/>
    </w:pPr>
  </w:style>
  <w:style w:type="paragraph" w:styleId="Beschriftung">
    <w:name w:val="caption"/>
    <w:basedOn w:val="Standard"/>
    <w:next w:val="Standard"/>
    <w:uiPriority w:val="35"/>
    <w:unhideWhenUsed/>
    <w:rsid w:val="00085CC6"/>
    <w:pPr>
      <w:spacing w:before="120" w:after="240" w:line="190" w:lineRule="atLeast"/>
    </w:pPr>
    <w:rPr>
      <w:bCs/>
      <w:sz w:val="16"/>
      <w:szCs w:val="18"/>
    </w:rPr>
  </w:style>
  <w:style w:type="paragraph" w:customStyle="1" w:styleId="Num123">
    <w:name w:val="Num 123"/>
    <w:basedOn w:val="Standard"/>
    <w:rsid w:val="003312D4"/>
    <w:pPr>
      <w:numPr>
        <w:numId w:val="21"/>
      </w:numPr>
      <w:spacing w:line="300" w:lineRule="atLeast"/>
    </w:pPr>
  </w:style>
  <w:style w:type="paragraph" w:customStyle="1" w:styleId="Tabellentext">
    <w:name w:val="Tabellentext"/>
    <w:basedOn w:val="Standard"/>
    <w:rsid w:val="008A7BF0"/>
    <w:pPr>
      <w:spacing w:line="250" w:lineRule="atLeast"/>
    </w:pPr>
    <w:rPr>
      <w:sz w:val="19"/>
      <w:lang w:val="fr-FR"/>
    </w:rPr>
  </w:style>
  <w:style w:type="paragraph" w:customStyle="1" w:styleId="Tabellenberschrift">
    <w:name w:val="Tabellenüberschrift"/>
    <w:basedOn w:val="Standard"/>
    <w:rsid w:val="008A7BF0"/>
    <w:pPr>
      <w:spacing w:line="250" w:lineRule="atLeast"/>
    </w:pPr>
    <w:rPr>
      <w:rFonts w:ascii="Typiqal Mono Medium" w:hAnsi="Typiqal Mono Medium"/>
      <w:lang w:val="fr-FR"/>
    </w:rPr>
  </w:style>
  <w:style w:type="paragraph" w:styleId="Sprechblasentext">
    <w:name w:val="Balloon Text"/>
    <w:basedOn w:val="Standard"/>
    <w:link w:val="SprechblasentextZchn"/>
    <w:uiPriority w:val="99"/>
    <w:semiHidden/>
    <w:unhideWhenUsed/>
    <w:rsid w:val="001451D3"/>
    <w:pPr>
      <w:spacing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1451D3"/>
    <w:rPr>
      <w:rFonts w:ascii="Tahoma" w:hAnsi="Tahoma" w:cs="Tahoma"/>
      <w:sz w:val="16"/>
      <w:szCs w:val="16"/>
    </w:rPr>
  </w:style>
  <w:style w:type="paragraph" w:styleId="Kopfzeile">
    <w:name w:val="header"/>
    <w:basedOn w:val="Standard"/>
    <w:link w:val="KopfzeileZchn"/>
    <w:uiPriority w:val="99"/>
    <w:unhideWhenUsed/>
    <w:rsid w:val="00F4093A"/>
    <w:pPr>
      <w:tabs>
        <w:tab w:val="center" w:pos="4536"/>
        <w:tab w:val="right" w:pos="9072"/>
      </w:tabs>
      <w:spacing w:before="1140" w:line="296" w:lineRule="atLeast"/>
    </w:pPr>
    <w:rPr>
      <w:rFonts w:ascii="TKTypeMedium" w:hAnsi="TKTypeMedium"/>
      <w:sz w:val="28"/>
    </w:rPr>
  </w:style>
  <w:style w:type="character" w:customStyle="1" w:styleId="KopfzeileZchn">
    <w:name w:val="Kopfzeile Zchn"/>
    <w:basedOn w:val="Absatz-Standardschriftart"/>
    <w:link w:val="Kopfzeile"/>
    <w:uiPriority w:val="99"/>
    <w:rsid w:val="00F4093A"/>
    <w:rPr>
      <w:rFonts w:ascii="TKTypeMedium" w:hAnsi="TKTypeMedium"/>
      <w:color w:val="000000" w:themeColor="text1"/>
      <w:sz w:val="28"/>
    </w:rPr>
  </w:style>
  <w:style w:type="paragraph" w:styleId="Fuzeile">
    <w:name w:val="footer"/>
    <w:aliases w:val="Footer"/>
    <w:basedOn w:val="Standard"/>
    <w:link w:val="FuzeileZchn"/>
    <w:unhideWhenUsed/>
    <w:qFormat/>
    <w:rsid w:val="00F67D84"/>
    <w:pPr>
      <w:tabs>
        <w:tab w:val="center" w:pos="4536"/>
        <w:tab w:val="right" w:pos="9072"/>
      </w:tabs>
      <w:spacing w:line="200" w:lineRule="atLeast"/>
      <w:ind w:left="6"/>
    </w:pPr>
    <w:rPr>
      <w:sz w:val="14"/>
    </w:rPr>
  </w:style>
  <w:style w:type="character" w:customStyle="1" w:styleId="FuzeileZchn">
    <w:name w:val="Fußzeile Zchn"/>
    <w:aliases w:val="Footer Zchn"/>
    <w:basedOn w:val="Absatz-Standardschriftart"/>
    <w:link w:val="Fuzeile"/>
    <w:rsid w:val="00F67D84"/>
    <w:rPr>
      <w:color w:val="000000" w:themeColor="text1"/>
      <w:sz w:val="14"/>
      <w:lang w:val="en-GB"/>
    </w:rPr>
  </w:style>
  <w:style w:type="table" w:styleId="Tabellenraster">
    <w:name w:val="Table Grid"/>
    <w:basedOn w:val="NormaleTabelle"/>
    <w:uiPriority w:val="39"/>
    <w:rsid w:val="00D66E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bsenderadresse1">
    <w:name w:val="Absenderadresse1"/>
    <w:basedOn w:val="Standard"/>
    <w:rsid w:val="00056719"/>
    <w:pPr>
      <w:spacing w:after="250" w:line="200" w:lineRule="atLeast"/>
    </w:pPr>
    <w:rPr>
      <w:spacing w:val="4"/>
      <w:sz w:val="14"/>
    </w:rPr>
  </w:style>
  <w:style w:type="paragraph" w:customStyle="1" w:styleId="Funktionstitel">
    <w:name w:val="Funktionstitel"/>
    <w:basedOn w:val="Standard"/>
    <w:rsid w:val="00CE1ACD"/>
    <w:pPr>
      <w:spacing w:line="200" w:lineRule="atLeast"/>
      <w:ind w:left="6"/>
    </w:pPr>
    <w:rPr>
      <w:color w:val="00A0F5" w:themeColor="accent1"/>
      <w:spacing w:val="4"/>
      <w:sz w:val="14"/>
    </w:rPr>
  </w:style>
  <w:style w:type="paragraph" w:customStyle="1" w:styleId="Datefield">
    <w:name w:val="Date field"/>
    <w:basedOn w:val="Funktionstitel"/>
    <w:qFormat/>
    <w:rsid w:val="003C2CA3"/>
    <w:rPr>
      <w:color w:val="000000" w:themeColor="text1"/>
      <w:spacing w:val="0"/>
    </w:rPr>
  </w:style>
  <w:style w:type="paragraph" w:customStyle="1" w:styleId="Subjectline">
    <w:name w:val="Subject line"/>
    <w:basedOn w:val="Standard"/>
    <w:next w:val="Standard"/>
    <w:qFormat/>
    <w:rsid w:val="008F2FF4"/>
    <w:rPr>
      <w:rFonts w:ascii="TKTypeMedium" w:hAnsi="TKTypeMedium"/>
    </w:rPr>
  </w:style>
  <w:style w:type="paragraph" w:customStyle="1" w:styleId="Numbersofpages">
    <w:name w:val="Numbers of pages"/>
    <w:basedOn w:val="Datefield"/>
    <w:qFormat/>
    <w:rsid w:val="004C1133"/>
  </w:style>
  <w:style w:type="paragraph" w:customStyle="1" w:styleId="Ansprechpartner">
    <w:name w:val="Ansprechpartner"/>
    <w:basedOn w:val="Standard"/>
    <w:rsid w:val="00E67FF9"/>
    <w:rPr>
      <w:color w:val="00A0F5" w:themeColor="accent1"/>
    </w:rPr>
  </w:style>
  <w:style w:type="character" w:styleId="Platzhaltertext">
    <w:name w:val="Placeholder Text"/>
    <w:basedOn w:val="Absatz-Standardschriftart"/>
    <w:uiPriority w:val="99"/>
    <w:semiHidden/>
    <w:rsid w:val="007C45CE"/>
    <w:rPr>
      <w:color w:val="808080"/>
    </w:rPr>
  </w:style>
  <w:style w:type="paragraph" w:customStyle="1" w:styleId="BusinessArea">
    <w:name w:val="Business Area"/>
    <w:basedOn w:val="Datefield"/>
    <w:qFormat/>
    <w:rsid w:val="003C2CA3"/>
  </w:style>
  <w:style w:type="paragraph" w:styleId="Titel">
    <w:name w:val="Title"/>
    <w:basedOn w:val="Standard"/>
    <w:next w:val="Standard"/>
    <w:link w:val="TitelZchn"/>
    <w:uiPriority w:val="10"/>
    <w:rsid w:val="00F4093A"/>
    <w:pPr>
      <w:spacing w:line="336" w:lineRule="atLeast"/>
      <w:contextualSpacing/>
    </w:pPr>
    <w:rPr>
      <w:rFonts w:ascii="TKTypeMedium" w:eastAsiaTheme="majorEastAsia" w:hAnsi="TKTypeMedium" w:cstheme="majorBidi"/>
      <w:spacing w:val="5"/>
      <w:kern w:val="28"/>
      <w:sz w:val="28"/>
      <w:szCs w:val="52"/>
    </w:rPr>
  </w:style>
  <w:style w:type="character" w:customStyle="1" w:styleId="TitelZchn">
    <w:name w:val="Titel Zchn"/>
    <w:basedOn w:val="Absatz-Standardschriftart"/>
    <w:link w:val="Titel"/>
    <w:uiPriority w:val="10"/>
    <w:rsid w:val="00F4093A"/>
    <w:rPr>
      <w:rFonts w:ascii="TKTypeMedium" w:eastAsiaTheme="majorEastAsia" w:hAnsi="TKTypeMedium" w:cstheme="majorBidi"/>
      <w:color w:val="000000" w:themeColor="text1"/>
      <w:spacing w:val="5"/>
      <w:kern w:val="28"/>
      <w:sz w:val="28"/>
      <w:szCs w:val="52"/>
    </w:rPr>
  </w:style>
  <w:style w:type="paragraph" w:customStyle="1" w:styleId="Subheadline">
    <w:name w:val="Subheadline"/>
    <w:basedOn w:val="Standard"/>
    <w:next w:val="Standard"/>
    <w:qFormat/>
    <w:rsid w:val="001E7E0A"/>
    <w:rPr>
      <w:rFonts w:ascii="TKTypeMedium" w:hAnsi="TKTypeMedium"/>
    </w:rPr>
  </w:style>
  <w:style w:type="paragraph" w:customStyle="1" w:styleId="Bulletliste">
    <w:name w:val="Bulletliste"/>
    <w:basedOn w:val="Standard"/>
    <w:qFormat/>
    <w:rsid w:val="0059570E"/>
    <w:pPr>
      <w:numPr>
        <w:numId w:val="22"/>
      </w:numPr>
      <w:ind w:left="504" w:hanging="220"/>
    </w:pPr>
  </w:style>
  <w:style w:type="character" w:styleId="Hyperlink">
    <w:name w:val="Hyperlink"/>
    <w:basedOn w:val="Absatz-Standardschriftart"/>
    <w:uiPriority w:val="99"/>
    <w:unhideWhenUsed/>
    <w:rsid w:val="009342E0"/>
    <w:rPr>
      <w:color w:val="0563C1" w:themeColor="hyperlink"/>
      <w:u w:val="single"/>
    </w:rPr>
  </w:style>
  <w:style w:type="paragraph" w:customStyle="1" w:styleId="Aboutus">
    <w:name w:val="About us"/>
    <w:basedOn w:val="Standard"/>
    <w:next w:val="Standard"/>
    <w:qFormat/>
    <w:rsid w:val="00D70A35"/>
    <w:pPr>
      <w:spacing w:line="260" w:lineRule="atLeast"/>
    </w:pPr>
    <w:rPr>
      <w:sz w:val="18"/>
      <w:lang w:val="de-DE"/>
    </w:rPr>
  </w:style>
  <w:style w:type="paragraph" w:styleId="Funotentext">
    <w:name w:val="footnote text"/>
    <w:basedOn w:val="Standard"/>
    <w:link w:val="FunotentextZchn"/>
    <w:uiPriority w:val="99"/>
    <w:unhideWhenUsed/>
    <w:rsid w:val="00655A29"/>
    <w:pPr>
      <w:spacing w:line="240" w:lineRule="auto"/>
    </w:pPr>
    <w:rPr>
      <w:sz w:val="24"/>
      <w:szCs w:val="24"/>
    </w:rPr>
  </w:style>
  <w:style w:type="character" w:customStyle="1" w:styleId="FunotentextZchn">
    <w:name w:val="Fußnotentext Zchn"/>
    <w:basedOn w:val="Absatz-Standardschriftart"/>
    <w:link w:val="Funotentext"/>
    <w:uiPriority w:val="99"/>
    <w:rsid w:val="00655A29"/>
    <w:rPr>
      <w:color w:val="000000" w:themeColor="text1"/>
      <w:sz w:val="24"/>
      <w:szCs w:val="24"/>
      <w:lang w:val="en-GB"/>
    </w:rPr>
  </w:style>
  <w:style w:type="character" w:styleId="Funotenzeichen">
    <w:name w:val="footnote reference"/>
    <w:basedOn w:val="Absatz-Standardschriftart"/>
    <w:uiPriority w:val="99"/>
    <w:unhideWhenUsed/>
    <w:rsid w:val="00655A2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10683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hyperlink" Target="https://engineered.thyssenkrupp.com" TargetMode="External"/><Relationship Id="rId4" Type="http://schemas.microsoft.com/office/2007/relationships/stylesWithEffects" Target="stylesWithEffects.xml"/><Relationship Id="rId9" Type="http://schemas.openxmlformats.org/officeDocument/2006/relationships/hyperlink" Target="https://www.thyssenkrupp-steel.com/de/publikationen/apps/apps.html" TargetMode="External"/><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1" Type="http://schemas.openxmlformats.org/officeDocument/2006/relationships/image" Target="media/image3.emf"/></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ThyssenKrupp">
      <a:dk1>
        <a:sysClr val="windowText" lastClr="000000"/>
      </a:dk1>
      <a:lt1>
        <a:sysClr val="window" lastClr="FFFFFF"/>
      </a:lt1>
      <a:dk2>
        <a:srgbClr val="44546A"/>
      </a:dk2>
      <a:lt2>
        <a:srgbClr val="E7E6E6"/>
      </a:lt2>
      <a:accent1>
        <a:srgbClr val="00A0F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ThyssenKrupp">
      <a:majorFont>
        <a:latin typeface="TKTypeRegular"/>
        <a:ea typeface=""/>
        <a:cs typeface=""/>
      </a:majorFont>
      <a:minorFont>
        <a:latin typeface="TKTypeRegular"/>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noFill/>
        <a:ln w="6350">
          <a:solidFill>
            <a:schemeClr val="tx1"/>
          </a:solidFill>
        </a:ln>
      </a:spPr>
      <a:bodyPr wrap="square" rtlCol="0" anchor="ctr">
        <a:spAutoFit/>
      </a:body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969D9B-313D-4DE1-AC0A-8C452608C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358</Words>
  <Characters>2256</Characters>
  <Application>Microsoft Office Word</Application>
  <DocSecurity>0</DocSecurity>
  <Lines>18</Lines>
  <Paragraphs>5</Paragraphs>
  <ScaleCrop>false</ScaleCrop>
  <HeadingPairs>
    <vt:vector size="2" baseType="variant">
      <vt:variant>
        <vt:lpstr>Titel</vt:lpstr>
      </vt:variant>
      <vt:variant>
        <vt:i4>1</vt:i4>
      </vt:variant>
    </vt:vector>
  </HeadingPairs>
  <TitlesOfParts>
    <vt:vector size="1" baseType="lpstr">
      <vt:lpstr>Pressemitteilung</vt:lpstr>
    </vt:vector>
  </TitlesOfParts>
  <Company>ThyssenKrupp</Company>
  <LinksUpToDate>false</LinksUpToDate>
  <CharactersWithSpaces>2609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ZZZ TKS KOMMUNIKATION</dc:creator>
  <cp:lastModifiedBy>DRUEPPEL-FINK,CLAUDIA</cp:lastModifiedBy>
  <cp:revision>9</cp:revision>
  <cp:lastPrinted>2017-03-30T12:52:00Z</cp:lastPrinted>
  <dcterms:created xsi:type="dcterms:W3CDTF">2017-03-30T12:47:00Z</dcterms:created>
  <dcterms:modified xsi:type="dcterms:W3CDTF">2017-04-05T11:21:00Z</dcterms:modified>
</cp:coreProperties>
</file>