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695BDC" w:rsidTr="008D3DFA">
        <w:trPr>
          <w:trHeight w:val="45"/>
        </w:trPr>
        <w:tc>
          <w:tcPr>
            <w:tcW w:w="7655" w:type="dxa"/>
          </w:tcPr>
          <w:p w:rsidR="008D3DFA" w:rsidRPr="00695BDC" w:rsidRDefault="008D3DFA" w:rsidP="001E7E0A">
            <w:pPr>
              <w:rPr>
                <w:noProof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Pr="00F876FD" w:rsidRDefault="00EB4732" w:rsidP="001E7E0A">
            <w:pPr>
              <w:pStyle w:val="BusinessArea"/>
              <w:rPr>
                <w:sz w:val="16"/>
                <w:szCs w:val="16"/>
              </w:rPr>
            </w:pPr>
            <w:r w:rsidRPr="00F876FD">
              <w:rPr>
                <w:sz w:val="16"/>
                <w:szCs w:val="16"/>
              </w:rPr>
              <w:t>Steel</w:t>
            </w:r>
            <w:r w:rsidR="0010285E" w:rsidRPr="00F876FD">
              <w:rPr>
                <w:sz w:val="16"/>
                <w:szCs w:val="16"/>
              </w:rPr>
              <w:t xml:space="preserve"> Europe</w:t>
            </w:r>
          </w:p>
        </w:tc>
      </w:tr>
      <w:tr w:rsidR="001E7E0A" w:rsidRPr="00695BDC" w:rsidTr="001E7E0A">
        <w:trPr>
          <w:trHeight w:val="408"/>
        </w:trPr>
        <w:tc>
          <w:tcPr>
            <w:tcW w:w="7655" w:type="dxa"/>
          </w:tcPr>
          <w:p w:rsidR="001E7E0A" w:rsidRPr="00695BDC" w:rsidRDefault="001E7E0A" w:rsidP="001E7E0A">
            <w:pPr>
              <w:rPr>
                <w:szCs w:val="20"/>
              </w:rPr>
            </w:pPr>
          </w:p>
        </w:tc>
        <w:tc>
          <w:tcPr>
            <w:tcW w:w="1724" w:type="dxa"/>
          </w:tcPr>
          <w:p w:rsidR="001E7E0A" w:rsidRPr="00695BDC" w:rsidRDefault="001E7E0A" w:rsidP="001E7E0A">
            <w:pPr>
              <w:pStyle w:val="BusinessArea"/>
              <w:rPr>
                <w:sz w:val="20"/>
                <w:szCs w:val="20"/>
              </w:rPr>
            </w:pPr>
          </w:p>
        </w:tc>
      </w:tr>
      <w:tr w:rsidR="001E7E0A" w:rsidRPr="00695BDC" w:rsidTr="001E7E0A">
        <w:trPr>
          <w:trHeight w:val="992"/>
        </w:trPr>
        <w:tc>
          <w:tcPr>
            <w:tcW w:w="7655" w:type="dxa"/>
          </w:tcPr>
          <w:p w:rsidR="001E7E0A" w:rsidRPr="00695BDC" w:rsidRDefault="001E7E0A" w:rsidP="00F4093A">
            <w:pPr>
              <w:pStyle w:val="Absenderadresse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1E7E0A" w:rsidRPr="00F876FD" w:rsidRDefault="00695BDC" w:rsidP="001E7E0A">
            <w:pPr>
              <w:pStyle w:val="Datumsangabe"/>
              <w:rPr>
                <w:sz w:val="16"/>
                <w:szCs w:val="16"/>
              </w:rPr>
            </w:pPr>
            <w:r w:rsidRPr="00F876FD">
              <w:rPr>
                <w:sz w:val="16"/>
                <w:szCs w:val="16"/>
              </w:rPr>
              <w:t>15.11</w:t>
            </w:r>
            <w:r w:rsidR="00737BA4" w:rsidRPr="00F876FD">
              <w:rPr>
                <w:sz w:val="16"/>
                <w:szCs w:val="16"/>
              </w:rPr>
              <w:t>.2016</w:t>
            </w:r>
          </w:p>
          <w:p w:rsidR="001E7E0A" w:rsidRPr="00695BDC" w:rsidRDefault="001E7E0A" w:rsidP="00AE1C1C">
            <w:pPr>
              <w:pStyle w:val="Seitenzahlangabe"/>
              <w:rPr>
                <w:sz w:val="20"/>
                <w:szCs w:val="20"/>
              </w:rPr>
            </w:pPr>
            <w:r w:rsidRPr="00F876FD">
              <w:rPr>
                <w:sz w:val="16"/>
                <w:szCs w:val="16"/>
              </w:rPr>
              <w:t xml:space="preserve">Seite </w:t>
            </w:r>
            <w:r w:rsidRPr="00F876FD">
              <w:rPr>
                <w:sz w:val="16"/>
                <w:szCs w:val="16"/>
              </w:rPr>
              <w:fldChar w:fldCharType="begin"/>
            </w:r>
            <w:r w:rsidRPr="00F876FD">
              <w:rPr>
                <w:sz w:val="16"/>
                <w:szCs w:val="16"/>
              </w:rPr>
              <w:instrText xml:space="preserve"> PAGE   \* MERGEFORMAT </w:instrText>
            </w:r>
            <w:r w:rsidRPr="00F876FD">
              <w:rPr>
                <w:sz w:val="16"/>
                <w:szCs w:val="16"/>
              </w:rPr>
              <w:fldChar w:fldCharType="separate"/>
            </w:r>
            <w:r w:rsidR="00D74C69" w:rsidRPr="00F876FD">
              <w:rPr>
                <w:noProof/>
                <w:sz w:val="16"/>
                <w:szCs w:val="16"/>
              </w:rPr>
              <w:t>1</w:t>
            </w:r>
            <w:r w:rsidRPr="00F876FD">
              <w:rPr>
                <w:sz w:val="16"/>
                <w:szCs w:val="16"/>
              </w:rPr>
              <w:fldChar w:fldCharType="end"/>
            </w:r>
            <w:r w:rsidRPr="00F876FD">
              <w:rPr>
                <w:sz w:val="16"/>
                <w:szCs w:val="16"/>
              </w:rPr>
              <w:t>/</w:t>
            </w:r>
            <w:r w:rsidR="004476EE">
              <w:rPr>
                <w:sz w:val="16"/>
                <w:szCs w:val="16"/>
              </w:rPr>
              <w:t>2</w:t>
            </w:r>
          </w:p>
        </w:tc>
      </w:tr>
    </w:tbl>
    <w:p w:rsidR="007A3431" w:rsidRPr="007A3431" w:rsidRDefault="00B50C50" w:rsidP="007A3431">
      <w:pPr>
        <w:pStyle w:val="Kommentartext"/>
        <w:rPr>
          <w:color w:val="1F497D"/>
        </w:rPr>
      </w:pPr>
      <w:r w:rsidRPr="007A3431">
        <w:rPr>
          <w:rFonts w:asciiTheme="majorHAnsi" w:hAnsiTheme="majorHAnsi"/>
          <w:b/>
        </w:rPr>
        <w:t xml:space="preserve">Forschungsprojekt „facts4workers“: </w:t>
      </w:r>
      <w:r w:rsidR="00695BDC" w:rsidRPr="007A3431">
        <w:rPr>
          <w:rFonts w:asciiTheme="majorHAnsi" w:hAnsiTheme="majorHAnsi"/>
          <w:b/>
        </w:rPr>
        <w:t xml:space="preserve">thyssenkrupp </w:t>
      </w:r>
      <w:r w:rsidRPr="007A3431">
        <w:rPr>
          <w:rFonts w:asciiTheme="majorHAnsi" w:hAnsiTheme="majorHAnsi"/>
          <w:b/>
          <w:color w:val="auto"/>
        </w:rPr>
        <w:t xml:space="preserve">untersucht </w:t>
      </w:r>
      <w:r w:rsidR="007A3431" w:rsidRPr="007A3431">
        <w:rPr>
          <w:rFonts w:asciiTheme="majorHAnsi" w:hAnsiTheme="majorHAnsi"/>
          <w:b/>
          <w:color w:val="auto"/>
        </w:rPr>
        <w:t>mobile Wissensm</w:t>
      </w:r>
      <w:r w:rsidR="007A3431" w:rsidRPr="007A3431">
        <w:rPr>
          <w:rFonts w:asciiTheme="majorHAnsi" w:hAnsiTheme="majorHAnsi"/>
          <w:b/>
          <w:color w:val="auto"/>
        </w:rPr>
        <w:t>a</w:t>
      </w:r>
      <w:r w:rsidR="007A3431" w:rsidRPr="007A3431">
        <w:rPr>
          <w:rFonts w:asciiTheme="majorHAnsi" w:hAnsiTheme="majorHAnsi"/>
          <w:b/>
          <w:color w:val="auto"/>
        </w:rPr>
        <w:t>nagementlösungen für die Mitarbeiter einer di</w:t>
      </w:r>
      <w:r w:rsidR="002566E1">
        <w:rPr>
          <w:rFonts w:asciiTheme="majorHAnsi" w:hAnsiTheme="majorHAnsi"/>
          <w:b/>
          <w:color w:val="auto"/>
        </w:rPr>
        <w:t>gitalisierten Fabrik von Morgen</w:t>
      </w:r>
    </w:p>
    <w:p w:rsidR="00695BDC" w:rsidRDefault="00695BDC" w:rsidP="00D66365">
      <w:pPr>
        <w:spacing w:line="360" w:lineRule="auto"/>
        <w:jc w:val="both"/>
        <w:rPr>
          <w:szCs w:val="20"/>
        </w:rPr>
      </w:pPr>
    </w:p>
    <w:p w:rsidR="002F6917" w:rsidRDefault="00100766" w:rsidP="00D66365">
      <w:pPr>
        <w:spacing w:line="360" w:lineRule="auto"/>
        <w:jc w:val="both"/>
      </w:pPr>
      <w:r>
        <w:rPr>
          <w:rFonts w:ascii="TKTypeRegular" w:hAnsi="TKTypeRegular"/>
          <w:szCs w:val="20"/>
        </w:rPr>
        <w:t>Wie kann der Mensch den beruflichen Anforderungen in einem zunehmend digitalisierten Umfeld begegnen? Wie können Arbeitsplätze in der Fabrik der Zukunft intelligent und attra</w:t>
      </w:r>
      <w:r>
        <w:rPr>
          <w:rFonts w:ascii="TKTypeRegular" w:hAnsi="TKTypeRegular"/>
          <w:szCs w:val="20"/>
        </w:rPr>
        <w:t>k</w:t>
      </w:r>
      <w:r>
        <w:rPr>
          <w:rFonts w:ascii="TKTypeRegular" w:hAnsi="TKTypeRegular"/>
          <w:szCs w:val="20"/>
        </w:rPr>
        <w:t>tiv gestaltet werden? Dies sind zwei zentrale Fragen, mit denen sich „facts4workers“ b</w:t>
      </w:r>
      <w:r>
        <w:rPr>
          <w:rFonts w:ascii="TKTypeRegular" w:hAnsi="TKTypeRegular"/>
          <w:szCs w:val="20"/>
        </w:rPr>
        <w:t>e</w:t>
      </w:r>
      <w:r>
        <w:rPr>
          <w:rFonts w:ascii="TKTypeRegular" w:hAnsi="TKTypeRegular"/>
          <w:szCs w:val="20"/>
        </w:rPr>
        <w:t>schäftigt. An diesem europäischen Forschungsprojekt ist auch die Stahlsparte von thysse</w:t>
      </w:r>
      <w:r>
        <w:rPr>
          <w:rFonts w:ascii="TKTypeRegular" w:hAnsi="TKTypeRegular"/>
          <w:szCs w:val="20"/>
        </w:rPr>
        <w:t>n</w:t>
      </w:r>
      <w:r>
        <w:rPr>
          <w:rFonts w:ascii="TKTypeRegular" w:hAnsi="TKTypeRegular"/>
          <w:szCs w:val="20"/>
        </w:rPr>
        <w:t xml:space="preserve">krupp beteiligt. </w:t>
      </w:r>
      <w:r w:rsidR="00482311">
        <w:rPr>
          <w:rFonts w:ascii="TKTypeRegular" w:hAnsi="TKTypeRegular"/>
          <w:szCs w:val="20"/>
        </w:rPr>
        <w:t>Die Digitalisierung ist in der Stahlherstellung schon weite</w:t>
      </w:r>
      <w:r w:rsidR="00B50C50">
        <w:rPr>
          <w:rFonts w:ascii="TKTypeRegular" w:hAnsi="TKTypeRegular"/>
          <w:szCs w:val="20"/>
        </w:rPr>
        <w:t>st</w:t>
      </w:r>
      <w:r w:rsidR="00F876FD">
        <w:rPr>
          <w:rFonts w:ascii="TKTypeRegular" w:hAnsi="TKTypeRegular"/>
          <w:szCs w:val="20"/>
        </w:rPr>
        <w:t>gehend</w:t>
      </w:r>
      <w:r w:rsidR="00482311">
        <w:rPr>
          <w:rFonts w:ascii="TKTypeRegular" w:hAnsi="TKTypeRegular"/>
          <w:szCs w:val="20"/>
        </w:rPr>
        <w:t xml:space="preserve"> Wirklic</w:t>
      </w:r>
      <w:r w:rsidR="00482311">
        <w:rPr>
          <w:rFonts w:ascii="TKTypeRegular" w:hAnsi="TKTypeRegular"/>
          <w:szCs w:val="20"/>
        </w:rPr>
        <w:t>h</w:t>
      </w:r>
      <w:r w:rsidR="00482311">
        <w:rPr>
          <w:rFonts w:ascii="TKTypeRegular" w:hAnsi="TKTypeRegular"/>
          <w:szCs w:val="20"/>
        </w:rPr>
        <w:t xml:space="preserve">keit. </w:t>
      </w:r>
      <w:r w:rsidR="003A3900">
        <w:rPr>
          <w:rFonts w:ascii="TKTypeRegular" w:hAnsi="TKTypeRegular"/>
          <w:szCs w:val="20"/>
        </w:rPr>
        <w:t>Wo der M</w:t>
      </w:r>
      <w:r w:rsidR="00482311">
        <w:rPr>
          <w:rFonts w:ascii="TKTypeRegular" w:hAnsi="TKTypeRegular"/>
          <w:szCs w:val="20"/>
        </w:rPr>
        <w:t xml:space="preserve">ensch zwischen riesigen Datenmengen und vernetzter </w:t>
      </w:r>
      <w:r w:rsidR="00B50C50">
        <w:rPr>
          <w:rFonts w:ascii="TKTypeRegular" w:hAnsi="TKTypeRegular"/>
          <w:szCs w:val="20"/>
        </w:rPr>
        <w:t>„</w:t>
      </w:r>
      <w:r w:rsidR="00482311">
        <w:rPr>
          <w:rFonts w:ascii="TKTypeRegular" w:hAnsi="TKTypeRegular"/>
          <w:szCs w:val="20"/>
        </w:rPr>
        <w:t xml:space="preserve">Industrie </w:t>
      </w:r>
      <w:r w:rsidR="00B50C50">
        <w:rPr>
          <w:rFonts w:ascii="TKTypeRegular" w:hAnsi="TKTypeRegular"/>
          <w:szCs w:val="20"/>
        </w:rPr>
        <w:t xml:space="preserve">4.0“ </w:t>
      </w:r>
      <w:r w:rsidR="00482311">
        <w:rPr>
          <w:rFonts w:ascii="TKTypeRegular" w:hAnsi="TKTypeRegular"/>
          <w:szCs w:val="20"/>
        </w:rPr>
        <w:t>seine Position findet und welche Aufgaben er künftig überneh</w:t>
      </w:r>
      <w:r w:rsidR="00B50C50">
        <w:rPr>
          <w:rFonts w:ascii="TKTypeRegular" w:hAnsi="TKTypeRegular"/>
          <w:szCs w:val="20"/>
        </w:rPr>
        <w:t>men wird, entwickelt sich immer weiter</w:t>
      </w:r>
      <w:r w:rsidR="00482311">
        <w:rPr>
          <w:rFonts w:ascii="TKTypeRegular" w:hAnsi="TKTypeRegular"/>
          <w:szCs w:val="20"/>
        </w:rPr>
        <w:t xml:space="preserve">. </w:t>
      </w:r>
      <w:r w:rsidR="00482311">
        <w:t>In der „Smart Factory“, der Produktionsstätte der Zukunft, ist der Mensch als flex</w:t>
      </w:r>
      <w:r w:rsidR="00482311">
        <w:t>i</w:t>
      </w:r>
      <w:r w:rsidR="00482311">
        <w:t>belstes Element in den Fertigungsabläufe</w:t>
      </w:r>
      <w:r w:rsidR="00F876FD">
        <w:t>n</w:t>
      </w:r>
      <w:r w:rsidR="00482311">
        <w:t xml:space="preserve"> der Schlüsselfaktor. Er wird </w:t>
      </w:r>
      <w:r w:rsidR="00392EA7">
        <w:t xml:space="preserve">künftig </w:t>
      </w:r>
      <w:r w:rsidR="00482311">
        <w:t>als Produkt</w:t>
      </w:r>
      <w:r w:rsidR="00482311">
        <w:t>i</w:t>
      </w:r>
      <w:r w:rsidR="00482311">
        <w:t>ons-Wissensarbeiter ge</w:t>
      </w:r>
      <w:r w:rsidR="00392EA7">
        <w:t>sehen. B</w:t>
      </w:r>
      <w:r w:rsidR="00482311">
        <w:t xml:space="preserve">eim Bedienen von Maschinen wird er durch </w:t>
      </w:r>
      <w:r w:rsidR="00392EA7">
        <w:t xml:space="preserve">modernste </w:t>
      </w:r>
      <w:r w:rsidR="00482311">
        <w:t>Informations- und Kommunikations</w:t>
      </w:r>
      <w:r w:rsidR="00F876FD">
        <w:t xml:space="preserve">technologie und </w:t>
      </w:r>
      <w:r w:rsidR="00392EA7">
        <w:t xml:space="preserve">durch eine </w:t>
      </w:r>
      <w:r w:rsidR="00482311">
        <w:t xml:space="preserve">lernende Arbeitsumgebung </w:t>
      </w:r>
      <w:r w:rsidR="00F876FD">
        <w:t>unterstützt, in der er sich weiter entwickelt.</w:t>
      </w:r>
      <w:r w:rsidR="00392EA7">
        <w:t xml:space="preserve"> </w:t>
      </w:r>
      <w:r w:rsidR="00F876FD">
        <w:t>Als Projektpartner von</w:t>
      </w:r>
      <w:r w:rsidR="00392EA7">
        <w:t xml:space="preserve"> „facts4workers“ möchte thyssenkrupp Erkenntnisse über die künftige Rolle der Mitarbeiter erhalten. </w:t>
      </w:r>
      <w:r w:rsidR="00A67190" w:rsidRPr="00A67190">
        <w:t>Deshalb beteiligt sich die Stahlsparte mit einem Teil der Instandhaltung, die z. B. den Reparaturservice von Anlagen schnell u</w:t>
      </w:r>
      <w:r w:rsidR="00A67190">
        <w:t>nd flexibel sicherstellen soll</w:t>
      </w:r>
      <w:r w:rsidR="00A67190" w:rsidRPr="00A67190">
        <w:t>, an diesem Projekt</w:t>
      </w:r>
      <w:r w:rsidR="00A67190">
        <w:t xml:space="preserve">. </w:t>
      </w:r>
    </w:p>
    <w:p w:rsidR="00A67190" w:rsidRPr="000E593C" w:rsidRDefault="00A67190" w:rsidP="00D66365">
      <w:pPr>
        <w:spacing w:line="360" w:lineRule="auto"/>
        <w:jc w:val="both"/>
        <w:rPr>
          <w:rFonts w:ascii="TKTypeRegular" w:hAnsi="TKTypeRegular"/>
          <w:szCs w:val="20"/>
        </w:rPr>
      </w:pPr>
    </w:p>
    <w:p w:rsidR="00D66365" w:rsidRDefault="002F6917" w:rsidP="00D66365">
      <w:pPr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 xml:space="preserve">Mitarbeiterzufriedenheit in der mobilen Instandhaltung der Zukunft </w:t>
      </w:r>
    </w:p>
    <w:p w:rsidR="00E862A0" w:rsidRDefault="002B6255" w:rsidP="00D66365">
      <w:pPr>
        <w:spacing w:line="360" w:lineRule="auto"/>
        <w:jc w:val="both"/>
        <w:rPr>
          <w:rFonts w:ascii="TKTypeRegular" w:hAnsi="TKTypeRegular"/>
          <w:szCs w:val="20"/>
        </w:rPr>
      </w:pPr>
      <w:r>
        <w:rPr>
          <w:rFonts w:ascii="TKTypeRegular" w:hAnsi="TKTypeRegular"/>
          <w:szCs w:val="20"/>
        </w:rPr>
        <w:t>Im Rahmen vo</w:t>
      </w:r>
      <w:r w:rsidR="00724E4D">
        <w:rPr>
          <w:rFonts w:ascii="TKTypeRegular" w:hAnsi="TKTypeRegular"/>
          <w:szCs w:val="20"/>
        </w:rPr>
        <w:t>n</w:t>
      </w:r>
      <w:r>
        <w:rPr>
          <w:rFonts w:ascii="TKTypeRegular" w:hAnsi="TKTypeRegular"/>
          <w:szCs w:val="20"/>
        </w:rPr>
        <w:t xml:space="preserve"> „facts4workers“ </w:t>
      </w:r>
      <w:r w:rsidRPr="000E593C">
        <w:rPr>
          <w:rFonts w:ascii="TKTypeRegular" w:hAnsi="TKTypeRegular"/>
          <w:szCs w:val="20"/>
        </w:rPr>
        <w:t xml:space="preserve">arbeiten </w:t>
      </w:r>
      <w:r>
        <w:rPr>
          <w:rFonts w:ascii="TKTypeRegular" w:hAnsi="TKTypeRegular"/>
          <w:szCs w:val="20"/>
        </w:rPr>
        <w:t>Beschäftigte</w:t>
      </w:r>
      <w:r w:rsidRPr="000E593C">
        <w:rPr>
          <w:rFonts w:ascii="TKTypeRegular" w:hAnsi="TKTypeRegular"/>
          <w:szCs w:val="20"/>
        </w:rPr>
        <w:t xml:space="preserve"> aus der Instandhaltung </w:t>
      </w:r>
      <w:r>
        <w:rPr>
          <w:rFonts w:ascii="TKTypeRegular" w:hAnsi="TKTypeRegular"/>
          <w:szCs w:val="20"/>
        </w:rPr>
        <w:t>für die</w:t>
      </w:r>
      <w:r w:rsidRPr="000E593C">
        <w:rPr>
          <w:rFonts w:ascii="TKTypeRegular" w:hAnsi="TKTypeRegular"/>
          <w:szCs w:val="20"/>
        </w:rPr>
        <w:t xml:space="preserve"> </w:t>
      </w:r>
      <w:r w:rsidR="00C93405">
        <w:rPr>
          <w:rFonts w:ascii="TKTypeRegular" w:hAnsi="TKTypeRegular"/>
          <w:szCs w:val="20"/>
        </w:rPr>
        <w:t>G</w:t>
      </w:r>
      <w:r w:rsidR="00C93405">
        <w:rPr>
          <w:rFonts w:ascii="TKTypeRegular" w:hAnsi="TKTypeRegular"/>
          <w:szCs w:val="20"/>
        </w:rPr>
        <w:t>e</w:t>
      </w:r>
      <w:r w:rsidR="00C93405">
        <w:rPr>
          <w:rFonts w:ascii="TKTypeRegular" w:hAnsi="TKTypeRegular"/>
          <w:szCs w:val="20"/>
        </w:rPr>
        <w:t>bäudetechnik</w:t>
      </w:r>
      <w:r w:rsidRPr="000E593C">
        <w:rPr>
          <w:rFonts w:ascii="TKTypeRegular" w:hAnsi="TKTypeRegular"/>
          <w:szCs w:val="20"/>
        </w:rPr>
        <w:t xml:space="preserve"> eng mit den Wissensmanagern </w:t>
      </w:r>
      <w:r>
        <w:rPr>
          <w:rFonts w:ascii="TKTypeRegular" w:hAnsi="TKTypeRegular"/>
          <w:szCs w:val="20"/>
        </w:rPr>
        <w:t>aus dem Personalbereich von thyssenkrupp</w:t>
      </w:r>
      <w:r w:rsidRPr="000E593C">
        <w:rPr>
          <w:rFonts w:ascii="TKTypeRegular" w:hAnsi="TKTypeRegular"/>
          <w:szCs w:val="20"/>
        </w:rPr>
        <w:t xml:space="preserve"> in </w:t>
      </w:r>
      <w:r>
        <w:rPr>
          <w:rFonts w:ascii="TKTypeRegular" w:hAnsi="TKTypeRegular"/>
          <w:szCs w:val="20"/>
        </w:rPr>
        <w:t>Duisburg</w:t>
      </w:r>
      <w:r w:rsidR="00E862A0">
        <w:rPr>
          <w:rFonts w:ascii="TKTypeRegular" w:hAnsi="TKTypeRegular"/>
          <w:szCs w:val="20"/>
        </w:rPr>
        <w:t xml:space="preserve"> zusammen</w:t>
      </w:r>
      <w:r w:rsidRPr="000E593C">
        <w:rPr>
          <w:rFonts w:ascii="TKTypeRegular" w:hAnsi="TKTypeRegular"/>
          <w:szCs w:val="20"/>
        </w:rPr>
        <w:t xml:space="preserve">. </w:t>
      </w:r>
      <w:r w:rsidR="00D66365" w:rsidRPr="000E593C">
        <w:rPr>
          <w:rFonts w:ascii="TKTypeRegular" w:hAnsi="TKTypeRegular"/>
          <w:szCs w:val="20"/>
        </w:rPr>
        <w:t xml:space="preserve">„Industrie 4.0 als Vorteil für uns zu nutzen, bedeutet übersetzt für unseren Arbeitsalltag, </w:t>
      </w:r>
      <w:r w:rsidR="002F6917">
        <w:rPr>
          <w:rFonts w:ascii="TKTypeRegular" w:hAnsi="TKTypeRegular"/>
          <w:szCs w:val="20"/>
        </w:rPr>
        <w:t xml:space="preserve">in der </w:t>
      </w:r>
      <w:r w:rsidR="00D66365" w:rsidRPr="000E593C">
        <w:rPr>
          <w:rFonts w:ascii="TKTypeRegular" w:hAnsi="TKTypeRegular"/>
          <w:szCs w:val="20"/>
        </w:rPr>
        <w:t>Instandhaltung über gesammelte, relevante und aktuelle D</w:t>
      </w:r>
      <w:r w:rsidR="00D66365" w:rsidRPr="000E593C">
        <w:rPr>
          <w:rFonts w:ascii="TKTypeRegular" w:hAnsi="TKTypeRegular"/>
          <w:szCs w:val="20"/>
        </w:rPr>
        <w:t>a</w:t>
      </w:r>
      <w:r w:rsidR="00D66365" w:rsidRPr="000E593C">
        <w:rPr>
          <w:rFonts w:ascii="TKTypeRegular" w:hAnsi="TKTypeRegular"/>
          <w:szCs w:val="20"/>
        </w:rPr>
        <w:t>ten mobil und jederzeit verfügen zu können. Auf unserem weitläufigen Werkgelände bra</w:t>
      </w:r>
      <w:r w:rsidR="00D66365" w:rsidRPr="000E593C">
        <w:rPr>
          <w:rFonts w:ascii="TKTypeRegular" w:hAnsi="TKTypeRegular"/>
          <w:szCs w:val="20"/>
        </w:rPr>
        <w:t>u</w:t>
      </w:r>
      <w:r w:rsidR="00D66365" w:rsidRPr="000E593C">
        <w:rPr>
          <w:rFonts w:ascii="TKTypeRegular" w:hAnsi="TKTypeRegular"/>
          <w:szCs w:val="20"/>
        </w:rPr>
        <w:t>chen wir zum richtigen Zeitpunkt die passenden Informationen“, sagt Sven Dietrich, Mita</w:t>
      </w:r>
      <w:r w:rsidR="00D66365" w:rsidRPr="000E593C">
        <w:rPr>
          <w:rFonts w:ascii="TKTypeRegular" w:hAnsi="TKTypeRegular"/>
          <w:szCs w:val="20"/>
        </w:rPr>
        <w:t>r</w:t>
      </w:r>
      <w:r w:rsidR="00D66365" w:rsidRPr="000E593C">
        <w:rPr>
          <w:rFonts w:ascii="TKTypeRegular" w:hAnsi="TKTypeRegular"/>
          <w:szCs w:val="20"/>
        </w:rPr>
        <w:t xml:space="preserve">beiter im Bereich </w:t>
      </w:r>
      <w:r w:rsidR="002F6917">
        <w:rPr>
          <w:rFonts w:ascii="TKTypeRegular" w:hAnsi="TKTypeRegular"/>
          <w:szCs w:val="20"/>
        </w:rPr>
        <w:t>Bau- und Gebäudetechnik</w:t>
      </w:r>
      <w:r w:rsidR="00D66365" w:rsidRPr="000E593C">
        <w:rPr>
          <w:rFonts w:ascii="TKTypeRegular" w:hAnsi="TKTypeRegular"/>
          <w:szCs w:val="20"/>
        </w:rPr>
        <w:t>. Sein Team ist auf dem fast zehn Quadratkil</w:t>
      </w:r>
      <w:r w:rsidR="00D66365" w:rsidRPr="000E593C">
        <w:rPr>
          <w:rFonts w:ascii="TKTypeRegular" w:hAnsi="TKTypeRegular"/>
          <w:szCs w:val="20"/>
        </w:rPr>
        <w:t>o</w:t>
      </w:r>
      <w:r w:rsidR="00D66365" w:rsidRPr="000E593C">
        <w:rPr>
          <w:rFonts w:ascii="TKTypeRegular" w:hAnsi="TKTypeRegular"/>
          <w:szCs w:val="20"/>
        </w:rPr>
        <w:t xml:space="preserve">meter großen Werkgelände im Duisburger Norden in der Instandhaltung von </w:t>
      </w:r>
      <w:r w:rsidR="00C93405">
        <w:rPr>
          <w:rFonts w:ascii="TKTypeRegular" w:hAnsi="TKTypeRegular"/>
          <w:szCs w:val="20"/>
        </w:rPr>
        <w:t>Gebäudetec</w:t>
      </w:r>
      <w:r w:rsidR="00C93405">
        <w:rPr>
          <w:rFonts w:ascii="TKTypeRegular" w:hAnsi="TKTypeRegular"/>
          <w:szCs w:val="20"/>
        </w:rPr>
        <w:t>h</w:t>
      </w:r>
      <w:r w:rsidR="00C93405">
        <w:rPr>
          <w:rFonts w:ascii="TKTypeRegular" w:hAnsi="TKTypeRegular"/>
          <w:szCs w:val="20"/>
        </w:rPr>
        <w:t>nik</w:t>
      </w:r>
      <w:r w:rsidR="00D66365" w:rsidRPr="000E593C">
        <w:rPr>
          <w:rFonts w:ascii="TKTypeRegular" w:hAnsi="TKTypeRegular"/>
          <w:szCs w:val="20"/>
        </w:rPr>
        <w:t xml:space="preserve"> im Einsatz. Gemeinsam mit </w:t>
      </w:r>
      <w:r w:rsidR="00E862A0">
        <w:rPr>
          <w:rFonts w:ascii="TKTypeRegular" w:hAnsi="TKTypeRegular"/>
          <w:szCs w:val="20"/>
        </w:rPr>
        <w:t xml:space="preserve">den </w:t>
      </w:r>
      <w:r w:rsidR="00D66365" w:rsidRPr="000E593C">
        <w:rPr>
          <w:rFonts w:ascii="TKTypeRegular" w:hAnsi="TKTypeRegular"/>
          <w:szCs w:val="20"/>
        </w:rPr>
        <w:t>Mitarbeitern des Wissensmanagements haben sie die Arbeitsanforderungen und Bedürfnisse</w:t>
      </w:r>
      <w:r w:rsidR="002F6917">
        <w:rPr>
          <w:rFonts w:ascii="TKTypeRegular" w:hAnsi="TKTypeRegular"/>
          <w:szCs w:val="20"/>
        </w:rPr>
        <w:t xml:space="preserve"> der Mitarbe</w:t>
      </w:r>
      <w:r w:rsidR="00E862A0">
        <w:rPr>
          <w:rFonts w:ascii="TKTypeRegular" w:hAnsi="TKTypeRegular"/>
          <w:szCs w:val="20"/>
        </w:rPr>
        <w:t>iter definiert. Dazu gehört</w:t>
      </w:r>
      <w:r w:rsidR="002F6917">
        <w:rPr>
          <w:rFonts w:ascii="TKTypeRegular" w:hAnsi="TKTypeRegular"/>
          <w:szCs w:val="20"/>
        </w:rPr>
        <w:t xml:space="preserve"> Informationen über </w:t>
      </w:r>
      <w:r w:rsidR="00D66365" w:rsidRPr="000E593C">
        <w:rPr>
          <w:rFonts w:ascii="TKTypeRegular" w:hAnsi="TKTypeRegular"/>
          <w:szCs w:val="20"/>
        </w:rPr>
        <w:t xml:space="preserve">letzte Instandhaltungsarbeiten mobil abrufbar zu machen, die richtigen Kollegen </w:t>
      </w:r>
      <w:r w:rsidR="00E862A0">
        <w:rPr>
          <w:rFonts w:ascii="TKTypeRegular" w:hAnsi="TKTypeRegular"/>
          <w:szCs w:val="20"/>
        </w:rPr>
        <w:lastRenderedPageBreak/>
        <w:t>schnell kontaktieren zu können</w:t>
      </w:r>
      <w:r w:rsidR="00D66365" w:rsidRPr="000E593C">
        <w:rPr>
          <w:rFonts w:ascii="TKTypeRegular" w:hAnsi="TKTypeRegular"/>
          <w:szCs w:val="20"/>
        </w:rPr>
        <w:t>, über Bilder und Videos zu verfügen</w:t>
      </w:r>
      <w:r w:rsidR="002F6917">
        <w:rPr>
          <w:rFonts w:ascii="TKTypeRegular" w:hAnsi="TKTypeRegular"/>
          <w:szCs w:val="20"/>
        </w:rPr>
        <w:t xml:space="preserve">, das erforderliche </w:t>
      </w:r>
      <w:r w:rsidR="00D66365" w:rsidRPr="000E593C">
        <w:rPr>
          <w:rFonts w:ascii="TKTypeRegular" w:hAnsi="TKTypeRegular"/>
          <w:szCs w:val="20"/>
        </w:rPr>
        <w:t>Wer</w:t>
      </w:r>
      <w:r w:rsidR="00D66365" w:rsidRPr="000E593C">
        <w:rPr>
          <w:rFonts w:ascii="TKTypeRegular" w:hAnsi="TKTypeRegular"/>
          <w:szCs w:val="20"/>
        </w:rPr>
        <w:t>k</w:t>
      </w:r>
      <w:r w:rsidR="00D66365" w:rsidRPr="000E593C">
        <w:rPr>
          <w:rFonts w:ascii="TKTypeRegular" w:hAnsi="TKTypeRegular"/>
          <w:szCs w:val="20"/>
        </w:rPr>
        <w:t xml:space="preserve">zeug </w:t>
      </w:r>
      <w:r w:rsidR="002F6917">
        <w:rPr>
          <w:rFonts w:ascii="TKTypeRegular" w:hAnsi="TKTypeRegular"/>
          <w:szCs w:val="20"/>
        </w:rPr>
        <w:t>angezeigt zu bekommen</w:t>
      </w:r>
      <w:r w:rsidR="00D66365" w:rsidRPr="000E593C">
        <w:rPr>
          <w:rFonts w:ascii="TKTypeRegular" w:hAnsi="TKTypeRegular"/>
          <w:szCs w:val="20"/>
        </w:rPr>
        <w:t xml:space="preserve"> oder schnell den Standort einer Anlage </w:t>
      </w:r>
      <w:r w:rsidR="002F6917">
        <w:rPr>
          <w:rFonts w:ascii="TKTypeRegular" w:hAnsi="TKTypeRegular"/>
          <w:szCs w:val="20"/>
        </w:rPr>
        <w:t>ermitteln zu können</w:t>
      </w:r>
      <w:r w:rsidR="00D66365" w:rsidRPr="000E593C">
        <w:rPr>
          <w:rFonts w:ascii="TKTypeRegular" w:hAnsi="TKTypeRegular"/>
          <w:szCs w:val="20"/>
        </w:rPr>
        <w:t xml:space="preserve">. </w:t>
      </w:r>
    </w:p>
    <w:p w:rsidR="00E862A0" w:rsidRDefault="00E862A0" w:rsidP="00D66365">
      <w:pPr>
        <w:spacing w:line="360" w:lineRule="auto"/>
        <w:jc w:val="both"/>
        <w:rPr>
          <w:rFonts w:ascii="TKTypeRegular" w:hAnsi="TKTypeRegular"/>
          <w:szCs w:val="20"/>
        </w:rPr>
      </w:pPr>
    </w:p>
    <w:p w:rsidR="002566E1" w:rsidRPr="002566E1" w:rsidRDefault="002566E1" w:rsidP="00D66365">
      <w:pPr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Einsatz moderner Hilfsmittel am Arbeitsplatz verbessert Produktionsabläufe</w:t>
      </w:r>
    </w:p>
    <w:p w:rsidR="00FB56EF" w:rsidRDefault="00D66365" w:rsidP="00D66365">
      <w:pPr>
        <w:spacing w:line="360" w:lineRule="auto"/>
        <w:jc w:val="both"/>
        <w:rPr>
          <w:rFonts w:ascii="TKTypeRegular" w:hAnsi="TKTypeRegular"/>
          <w:szCs w:val="20"/>
        </w:rPr>
      </w:pPr>
      <w:r w:rsidRPr="000E593C">
        <w:rPr>
          <w:rFonts w:ascii="TKTypeRegular" w:hAnsi="TKTypeRegular"/>
          <w:szCs w:val="20"/>
        </w:rPr>
        <w:t>Nun gestalten sie eine benutzerfreundliche, intuitiv nutzbare Software, die zukünftig mit Tablets die erforderlich</w:t>
      </w:r>
      <w:r w:rsidR="00E862A0">
        <w:rPr>
          <w:rFonts w:ascii="TKTypeRegular" w:hAnsi="TKTypeRegular"/>
          <w:szCs w:val="20"/>
        </w:rPr>
        <w:t xml:space="preserve">en Daten, auch durch QR-Codes an </w:t>
      </w:r>
      <w:r w:rsidR="00C93405">
        <w:rPr>
          <w:rFonts w:ascii="TKTypeRegular" w:hAnsi="TKTypeRegular"/>
          <w:szCs w:val="20"/>
        </w:rPr>
        <w:t>Anlage</w:t>
      </w:r>
      <w:r w:rsidR="00E862A0">
        <w:rPr>
          <w:rFonts w:ascii="TKTypeRegular" w:hAnsi="TKTypeRegular"/>
          <w:szCs w:val="20"/>
        </w:rPr>
        <w:t xml:space="preserve">, abrufbar machen soll. </w:t>
      </w:r>
      <w:r w:rsidR="002B6255">
        <w:t>Den sogenannten „Smart Workern“ der Zukunft werden so die notwendigen Informationen zum richtigen Zeitpunkt bereitgestellt, um damit eine Verbesserung der Produktionsabläufe zu erzi</w:t>
      </w:r>
      <w:r w:rsidR="00107FB1">
        <w:t>elen. Außerdem wird dadurch auch</w:t>
      </w:r>
      <w:r w:rsidR="002B6255">
        <w:t xml:space="preserve"> eine Kultur </w:t>
      </w:r>
      <w:r w:rsidR="00107FB1">
        <w:t>gefestigt</w:t>
      </w:r>
      <w:r w:rsidR="002B6255">
        <w:t xml:space="preserve">, in der das Wissen pro aktiv geteilt wird. Der Weg geht dahin, dass </w:t>
      </w:r>
      <w:r w:rsidR="00107FB1">
        <w:t xml:space="preserve">die </w:t>
      </w:r>
      <w:r w:rsidR="002B6255">
        <w:t xml:space="preserve">Hilfsmittel am Arbeitsplatz intuitiv </w:t>
      </w:r>
      <w:r w:rsidR="00107FB1">
        <w:t xml:space="preserve">eingesetzt werden. Die Beschäftigten arbeiten damit </w:t>
      </w:r>
      <w:r w:rsidR="002B6255">
        <w:t xml:space="preserve">sprach-, touch- oder gestengesteuert </w:t>
      </w:r>
      <w:r w:rsidR="00107FB1">
        <w:t xml:space="preserve">und stützen sich nicht mehr </w:t>
      </w:r>
      <w:r w:rsidR="002B6255">
        <w:t>auf Texteingabe</w:t>
      </w:r>
      <w:r w:rsidR="00107FB1">
        <w:t>n</w:t>
      </w:r>
      <w:r w:rsidR="002B6255">
        <w:t>.</w:t>
      </w:r>
      <w:r w:rsidR="002B6255">
        <w:rPr>
          <w:rFonts w:ascii="TKTypeRegular" w:hAnsi="TKTypeRegular"/>
          <w:szCs w:val="20"/>
        </w:rPr>
        <w:t xml:space="preserve"> </w:t>
      </w:r>
      <w:r w:rsidR="001C0DB3">
        <w:rPr>
          <w:rFonts w:ascii="TKTypeRegular" w:hAnsi="TKTypeRegular"/>
          <w:szCs w:val="20"/>
        </w:rPr>
        <w:t>„</w:t>
      </w:r>
      <w:r w:rsidRPr="000E593C">
        <w:rPr>
          <w:rFonts w:ascii="TKTypeRegular" w:hAnsi="TKTypeRegular"/>
          <w:szCs w:val="20"/>
        </w:rPr>
        <w:t>Für eine erfolgreiche umfassende Digitalisierung uns</w:t>
      </w:r>
      <w:r w:rsidRPr="000E593C">
        <w:rPr>
          <w:rFonts w:ascii="TKTypeRegular" w:hAnsi="TKTypeRegular"/>
          <w:szCs w:val="20"/>
        </w:rPr>
        <w:t>e</w:t>
      </w:r>
      <w:r w:rsidRPr="000E593C">
        <w:rPr>
          <w:rFonts w:ascii="TKTypeRegular" w:hAnsi="TKTypeRegular"/>
          <w:szCs w:val="20"/>
        </w:rPr>
        <w:t>rer Produktion benötigen wir</w:t>
      </w:r>
      <w:r w:rsidR="00E862A0">
        <w:rPr>
          <w:rFonts w:ascii="TKTypeRegular" w:hAnsi="TKTypeRegular"/>
          <w:szCs w:val="20"/>
        </w:rPr>
        <w:t xml:space="preserve"> dabei</w:t>
      </w:r>
      <w:r w:rsidRPr="000E593C">
        <w:rPr>
          <w:rFonts w:ascii="TKTypeRegular" w:hAnsi="TKTypeRegular"/>
          <w:szCs w:val="20"/>
        </w:rPr>
        <w:t xml:space="preserve"> die Erfahrung und Kreativität unserer Mitarbeiter. Wir arbeiten gemeinsam daran, sie und den Nachwuchs für die intelligenten Fabriken von mo</w:t>
      </w:r>
      <w:r w:rsidRPr="000E593C">
        <w:rPr>
          <w:rFonts w:ascii="TKTypeRegular" w:hAnsi="TKTypeRegular"/>
          <w:szCs w:val="20"/>
        </w:rPr>
        <w:t>r</w:t>
      </w:r>
      <w:r w:rsidR="002566E1">
        <w:rPr>
          <w:rFonts w:ascii="TKTypeRegular" w:hAnsi="TKTypeRegular"/>
          <w:szCs w:val="20"/>
        </w:rPr>
        <w:t>gen zu befähigen“, so</w:t>
      </w:r>
      <w:r w:rsidRPr="000E593C">
        <w:rPr>
          <w:rFonts w:ascii="TKTypeRegular" w:hAnsi="TKTypeRegular"/>
          <w:szCs w:val="20"/>
        </w:rPr>
        <w:t xml:space="preserve"> Thomas Schlenz, Personalvorstand </w:t>
      </w:r>
      <w:r w:rsidR="002566E1">
        <w:rPr>
          <w:rFonts w:ascii="TKTypeRegular" w:hAnsi="TKTypeRegular"/>
          <w:szCs w:val="20"/>
        </w:rPr>
        <w:t xml:space="preserve">von </w:t>
      </w:r>
      <w:r w:rsidRPr="000E593C">
        <w:rPr>
          <w:rFonts w:ascii="TKTypeRegular" w:hAnsi="TKTypeRegular"/>
          <w:szCs w:val="20"/>
        </w:rPr>
        <w:t>thyssenkrupp</w:t>
      </w:r>
      <w:r w:rsidR="002566E1">
        <w:rPr>
          <w:rFonts w:ascii="TKTypeRegular" w:hAnsi="TKTypeRegular"/>
          <w:szCs w:val="20"/>
        </w:rPr>
        <w:t xml:space="preserve"> Steel Europe</w:t>
      </w:r>
      <w:r w:rsidRPr="000E593C">
        <w:rPr>
          <w:rFonts w:ascii="TKTypeRegular" w:hAnsi="TKTypeRegular"/>
          <w:szCs w:val="20"/>
        </w:rPr>
        <w:t xml:space="preserve">. </w:t>
      </w:r>
    </w:p>
    <w:p w:rsidR="00C6335D" w:rsidRPr="00695BDC" w:rsidRDefault="00C6335D" w:rsidP="00D66365">
      <w:pPr>
        <w:spacing w:line="360" w:lineRule="auto"/>
        <w:jc w:val="both"/>
        <w:rPr>
          <w:szCs w:val="20"/>
        </w:rPr>
      </w:pPr>
    </w:p>
    <w:p w:rsidR="00107FB1" w:rsidRPr="00E862A0" w:rsidRDefault="00B50C50" w:rsidP="00E86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0"/>
        </w:rPr>
      </w:pPr>
      <w:r w:rsidRPr="00E862A0">
        <w:rPr>
          <w:b/>
          <w:szCs w:val="20"/>
        </w:rPr>
        <w:t>thyssenkrupp stellt für EU-Forschungsprojekt in NRW die Industrieumgebung</w:t>
      </w:r>
    </w:p>
    <w:p w:rsidR="00695BDC" w:rsidRPr="00695BDC" w:rsidRDefault="00B50C50" w:rsidP="00D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0"/>
        </w:rPr>
      </w:pPr>
      <w:r>
        <w:rPr>
          <w:szCs w:val="20"/>
        </w:rPr>
        <w:t>„</w:t>
      </w:r>
      <w:r w:rsidR="00E87F6F">
        <w:rPr>
          <w:szCs w:val="20"/>
        </w:rPr>
        <w:t>Horizon2020</w:t>
      </w:r>
      <w:r>
        <w:rPr>
          <w:szCs w:val="20"/>
        </w:rPr>
        <w:t>“</w:t>
      </w:r>
      <w:r w:rsidR="00E87F6F">
        <w:rPr>
          <w:szCs w:val="20"/>
        </w:rPr>
        <w:t xml:space="preserve"> ist ein</w:t>
      </w:r>
      <w:r w:rsidR="00695BDC" w:rsidRPr="00695BDC">
        <w:rPr>
          <w:szCs w:val="20"/>
        </w:rPr>
        <w:t xml:space="preserve"> Rahmenprogramm der Europäischen Union für Forschung und Inn</w:t>
      </w:r>
      <w:r w:rsidR="00695BDC" w:rsidRPr="00695BDC">
        <w:rPr>
          <w:szCs w:val="20"/>
        </w:rPr>
        <w:t>o</w:t>
      </w:r>
      <w:r w:rsidR="00695BDC" w:rsidRPr="00695BDC">
        <w:rPr>
          <w:szCs w:val="20"/>
        </w:rPr>
        <w:t>vation</w:t>
      </w:r>
      <w:r w:rsidR="00E862A0">
        <w:rPr>
          <w:szCs w:val="20"/>
        </w:rPr>
        <w:t>. In diesem</w:t>
      </w:r>
      <w:r w:rsidR="00E87F6F">
        <w:rPr>
          <w:szCs w:val="20"/>
        </w:rPr>
        <w:t xml:space="preserve"> ist </w:t>
      </w:r>
      <w:r>
        <w:rPr>
          <w:szCs w:val="20"/>
        </w:rPr>
        <w:t>„</w:t>
      </w:r>
      <w:r w:rsidR="00E87F6F">
        <w:rPr>
          <w:szCs w:val="20"/>
        </w:rPr>
        <w:t>facts4workers</w:t>
      </w:r>
      <w:r>
        <w:rPr>
          <w:szCs w:val="20"/>
        </w:rPr>
        <w:t>“</w:t>
      </w:r>
      <w:r w:rsidR="00E87F6F">
        <w:rPr>
          <w:szCs w:val="20"/>
        </w:rPr>
        <w:t xml:space="preserve"> ein Projekt</w:t>
      </w:r>
      <w:r w:rsidR="00695BDC" w:rsidRPr="00695BDC">
        <w:rPr>
          <w:szCs w:val="20"/>
        </w:rPr>
        <w:t xml:space="preserve">, </w:t>
      </w:r>
      <w:r>
        <w:rPr>
          <w:szCs w:val="20"/>
        </w:rPr>
        <w:t>a</w:t>
      </w:r>
      <w:r w:rsidR="00E862A0">
        <w:rPr>
          <w:szCs w:val="20"/>
        </w:rPr>
        <w:t xml:space="preserve">n dem </w:t>
      </w:r>
      <w:r w:rsidR="00695BDC" w:rsidRPr="00695BDC">
        <w:rPr>
          <w:szCs w:val="20"/>
        </w:rPr>
        <w:t xml:space="preserve">15 Partner aus sieben EU-Ländern </w:t>
      </w:r>
      <w:r>
        <w:rPr>
          <w:szCs w:val="20"/>
        </w:rPr>
        <w:t>betei</w:t>
      </w:r>
      <w:r w:rsidR="00E862A0">
        <w:rPr>
          <w:szCs w:val="20"/>
        </w:rPr>
        <w:t>ligt sind</w:t>
      </w:r>
      <w:r w:rsidR="00695BDC" w:rsidRPr="00695BDC">
        <w:rPr>
          <w:szCs w:val="20"/>
        </w:rPr>
        <w:t>. Am Standort Duisburg beteiligt sich die Stahlsparte von thysse</w:t>
      </w:r>
      <w:r w:rsidR="00695BDC" w:rsidRPr="00695BDC">
        <w:rPr>
          <w:szCs w:val="20"/>
        </w:rPr>
        <w:t>n</w:t>
      </w:r>
      <w:r w:rsidR="00695BDC" w:rsidRPr="00695BDC">
        <w:rPr>
          <w:szCs w:val="20"/>
        </w:rPr>
        <w:t xml:space="preserve">krupp an </w:t>
      </w:r>
      <w:r>
        <w:rPr>
          <w:szCs w:val="20"/>
        </w:rPr>
        <w:t>„</w:t>
      </w:r>
      <w:r w:rsidR="00695BDC" w:rsidRPr="00695BDC">
        <w:rPr>
          <w:szCs w:val="20"/>
        </w:rPr>
        <w:t>facts4workers</w:t>
      </w:r>
      <w:r>
        <w:rPr>
          <w:szCs w:val="20"/>
        </w:rPr>
        <w:t>“</w:t>
      </w:r>
      <w:r w:rsidR="009C0340">
        <w:rPr>
          <w:szCs w:val="20"/>
        </w:rPr>
        <w:t>, indem sie Know-how und eine komplexe</w:t>
      </w:r>
      <w:r w:rsidR="00E87F6F">
        <w:rPr>
          <w:szCs w:val="20"/>
        </w:rPr>
        <w:t xml:space="preserve"> Industrieumg</w:t>
      </w:r>
      <w:r w:rsidR="00695BDC" w:rsidRPr="00695BDC">
        <w:rPr>
          <w:szCs w:val="20"/>
        </w:rPr>
        <w:t xml:space="preserve">ebung </w:t>
      </w:r>
      <w:r w:rsidR="00BB6FED">
        <w:rPr>
          <w:szCs w:val="20"/>
        </w:rPr>
        <w:t>für das Projekt zur Verfügung</w:t>
      </w:r>
      <w:r w:rsidR="009C0340">
        <w:rPr>
          <w:szCs w:val="20"/>
        </w:rPr>
        <w:t xml:space="preserve"> stellt</w:t>
      </w:r>
      <w:r w:rsidR="00BB6FED">
        <w:rPr>
          <w:szCs w:val="20"/>
        </w:rPr>
        <w:t>.</w:t>
      </w:r>
      <w:r w:rsidRPr="00B50C50">
        <w:rPr>
          <w:szCs w:val="20"/>
        </w:rPr>
        <w:t xml:space="preserve"> </w:t>
      </w:r>
      <w:r w:rsidRPr="00695BDC">
        <w:rPr>
          <w:szCs w:val="20"/>
        </w:rPr>
        <w:t>Am 16. November 201</w:t>
      </w:r>
      <w:r w:rsidR="00E862A0">
        <w:rPr>
          <w:szCs w:val="20"/>
        </w:rPr>
        <w:t>6  wird in Düsseldorf</w:t>
      </w:r>
      <w:r w:rsidRPr="00695BDC">
        <w:rPr>
          <w:szCs w:val="20"/>
        </w:rPr>
        <w:t xml:space="preserve"> unter dem Motto </w:t>
      </w:r>
      <w:r>
        <w:rPr>
          <w:szCs w:val="20"/>
        </w:rPr>
        <w:t>„</w:t>
      </w:r>
      <w:r w:rsidRPr="00695BDC">
        <w:rPr>
          <w:szCs w:val="20"/>
        </w:rPr>
        <w:t>Horizon2020.NRW, Erfolge im Blick</w:t>
      </w:r>
      <w:r>
        <w:rPr>
          <w:szCs w:val="20"/>
        </w:rPr>
        <w:t xml:space="preserve">“ </w:t>
      </w:r>
      <w:r w:rsidRPr="00695BDC">
        <w:rPr>
          <w:szCs w:val="20"/>
        </w:rPr>
        <w:t>eine Veranstaltung über die Innovationsproje</w:t>
      </w:r>
      <w:r w:rsidRPr="00695BDC">
        <w:rPr>
          <w:szCs w:val="20"/>
        </w:rPr>
        <w:t>k</w:t>
      </w:r>
      <w:r w:rsidRPr="00695BDC">
        <w:rPr>
          <w:szCs w:val="20"/>
        </w:rPr>
        <w:t>te in Nordrhein-Westfalen stattfinden. In der Begleitausstellung stellt thyssenkrupp den Stand der Forschungsergebnisse</w:t>
      </w:r>
      <w:r>
        <w:rPr>
          <w:szCs w:val="20"/>
        </w:rPr>
        <w:t xml:space="preserve"> im Projekt „facts4workers“</w:t>
      </w:r>
      <w:r w:rsidRPr="00695BDC">
        <w:rPr>
          <w:szCs w:val="20"/>
        </w:rPr>
        <w:t xml:space="preserve"> vor. </w:t>
      </w:r>
    </w:p>
    <w:p w:rsidR="00724E4D" w:rsidRDefault="00724E4D" w:rsidP="008744A7">
      <w:pPr>
        <w:spacing w:line="360" w:lineRule="auto"/>
        <w:jc w:val="both"/>
        <w:rPr>
          <w:szCs w:val="20"/>
        </w:rPr>
      </w:pPr>
    </w:p>
    <w:p w:rsidR="00B50C50" w:rsidRDefault="00B50C50" w:rsidP="0018754C">
      <w:pPr>
        <w:spacing w:line="288" w:lineRule="auto"/>
        <w:jc w:val="both"/>
      </w:pPr>
      <w:r>
        <w:t>Weitere Informationen</w:t>
      </w:r>
      <w:r w:rsidR="00724E4D">
        <w:t xml:space="preserve"> finden Sie</w:t>
      </w:r>
      <w:r>
        <w:t xml:space="preserve"> hier:</w:t>
      </w:r>
    </w:p>
    <w:p w:rsidR="008744A7" w:rsidRDefault="008166B7" w:rsidP="0018754C">
      <w:pPr>
        <w:spacing w:line="288" w:lineRule="auto"/>
        <w:jc w:val="both"/>
        <w:rPr>
          <w:szCs w:val="20"/>
        </w:rPr>
      </w:pPr>
      <w:hyperlink r:id="rId9" w:history="1">
        <w:r w:rsidR="008744A7" w:rsidRPr="000A1601">
          <w:rPr>
            <w:rStyle w:val="Hyperlink"/>
            <w:szCs w:val="20"/>
          </w:rPr>
          <w:t>http://horizon2020.zenit.de/fileadmin/Halbzeitveranstaltung/flyer2016-Horizon-final.pdf</w:t>
        </w:r>
      </w:hyperlink>
      <w:r w:rsidR="008744A7">
        <w:rPr>
          <w:szCs w:val="20"/>
        </w:rPr>
        <w:t xml:space="preserve"> </w:t>
      </w:r>
    </w:p>
    <w:p w:rsidR="008744A7" w:rsidRDefault="008166B7" w:rsidP="0018754C">
      <w:pPr>
        <w:spacing w:line="288" w:lineRule="auto"/>
        <w:jc w:val="both"/>
        <w:rPr>
          <w:szCs w:val="20"/>
        </w:rPr>
      </w:pPr>
      <w:hyperlink r:id="rId10" w:history="1">
        <w:r w:rsidR="008744A7" w:rsidRPr="000A1601">
          <w:rPr>
            <w:rStyle w:val="Hyperlink"/>
            <w:szCs w:val="20"/>
          </w:rPr>
          <w:t>http://facts4workers.eu/</w:t>
        </w:r>
      </w:hyperlink>
      <w:r w:rsidR="008744A7">
        <w:rPr>
          <w:szCs w:val="20"/>
        </w:rPr>
        <w:t xml:space="preserve"> </w:t>
      </w:r>
    </w:p>
    <w:p w:rsidR="00F67302" w:rsidRPr="008744A7" w:rsidRDefault="008744A7" w:rsidP="0018754C">
      <w:pPr>
        <w:tabs>
          <w:tab w:val="right" w:pos="7370"/>
        </w:tabs>
        <w:spacing w:line="288" w:lineRule="auto"/>
        <w:jc w:val="both"/>
        <w:rPr>
          <w:b/>
          <w:szCs w:val="20"/>
        </w:rPr>
      </w:pPr>
      <w:r>
        <w:rPr>
          <w:szCs w:val="20"/>
        </w:rPr>
        <w:br/>
      </w:r>
      <w:r w:rsidR="00F67302" w:rsidRPr="008744A7">
        <w:rPr>
          <w:b/>
          <w:szCs w:val="20"/>
        </w:rPr>
        <w:t>Ansprechpartner:</w:t>
      </w:r>
    </w:p>
    <w:p w:rsidR="00F67302" w:rsidRPr="00695BDC" w:rsidRDefault="00F67302" w:rsidP="0018754C">
      <w:pPr>
        <w:spacing w:line="288" w:lineRule="auto"/>
        <w:jc w:val="both"/>
        <w:rPr>
          <w:szCs w:val="20"/>
        </w:rPr>
      </w:pPr>
      <w:r w:rsidRPr="00695BDC">
        <w:rPr>
          <w:szCs w:val="20"/>
        </w:rPr>
        <w:t>thyssenkrupp Steel Europe AG</w:t>
      </w:r>
      <w:r w:rsidRPr="00695BDC">
        <w:rPr>
          <w:szCs w:val="20"/>
        </w:rPr>
        <w:tab/>
      </w:r>
      <w:r w:rsidRPr="00695BDC">
        <w:rPr>
          <w:szCs w:val="20"/>
        </w:rPr>
        <w:tab/>
      </w:r>
      <w:r w:rsidRPr="00695BDC">
        <w:rPr>
          <w:szCs w:val="20"/>
        </w:rPr>
        <w:tab/>
      </w:r>
    </w:p>
    <w:p w:rsidR="00F67302" w:rsidRPr="00695BDC" w:rsidRDefault="00F67302" w:rsidP="0018754C">
      <w:pPr>
        <w:spacing w:line="288" w:lineRule="auto"/>
        <w:jc w:val="both"/>
        <w:rPr>
          <w:szCs w:val="20"/>
        </w:rPr>
      </w:pPr>
      <w:r w:rsidRPr="00695BDC">
        <w:rPr>
          <w:szCs w:val="20"/>
        </w:rPr>
        <w:t>Erik Walner</w:t>
      </w:r>
      <w:r w:rsidR="00760E40" w:rsidRPr="00695BDC">
        <w:rPr>
          <w:szCs w:val="20"/>
        </w:rPr>
        <w:t xml:space="preserve">,  </w:t>
      </w:r>
      <w:r w:rsidRPr="00695BDC">
        <w:rPr>
          <w:szCs w:val="20"/>
        </w:rPr>
        <w:t>Leiter Media Relations</w:t>
      </w:r>
      <w:r w:rsidRPr="00695BDC">
        <w:rPr>
          <w:szCs w:val="20"/>
        </w:rPr>
        <w:tab/>
      </w:r>
      <w:r w:rsidRPr="00695BDC">
        <w:rPr>
          <w:szCs w:val="20"/>
        </w:rPr>
        <w:tab/>
      </w:r>
      <w:r w:rsidRPr="00695BDC">
        <w:rPr>
          <w:szCs w:val="20"/>
        </w:rPr>
        <w:tab/>
      </w:r>
      <w:r w:rsidRPr="00695BDC">
        <w:rPr>
          <w:szCs w:val="20"/>
        </w:rPr>
        <w:tab/>
      </w:r>
    </w:p>
    <w:p w:rsidR="00F67302" w:rsidRPr="00695BDC" w:rsidRDefault="00F67302" w:rsidP="0018754C">
      <w:pPr>
        <w:spacing w:line="288" w:lineRule="auto"/>
        <w:jc w:val="both"/>
        <w:rPr>
          <w:szCs w:val="20"/>
        </w:rPr>
      </w:pPr>
      <w:r w:rsidRPr="00695BDC">
        <w:rPr>
          <w:szCs w:val="20"/>
        </w:rPr>
        <w:t>T: +49 203 52</w:t>
      </w:r>
      <w:r w:rsidRPr="00695BDC">
        <w:rPr>
          <w:rFonts w:ascii="Arial" w:hAnsi="Arial" w:cs="Arial"/>
          <w:szCs w:val="20"/>
        </w:rPr>
        <w:t> </w:t>
      </w:r>
      <w:r w:rsidRPr="00695BDC">
        <w:rPr>
          <w:szCs w:val="20"/>
        </w:rPr>
        <w:t>-</w:t>
      </w:r>
      <w:r w:rsidRPr="00695BDC">
        <w:rPr>
          <w:rFonts w:ascii="Arial" w:hAnsi="Arial" w:cs="Arial"/>
          <w:szCs w:val="20"/>
        </w:rPr>
        <w:t> </w:t>
      </w:r>
      <w:r w:rsidRPr="00695BDC">
        <w:rPr>
          <w:szCs w:val="20"/>
        </w:rPr>
        <w:t>45130</w:t>
      </w:r>
      <w:r w:rsidRPr="00695BDC">
        <w:rPr>
          <w:szCs w:val="20"/>
        </w:rPr>
        <w:tab/>
      </w:r>
      <w:r w:rsidRPr="00695BDC">
        <w:rPr>
          <w:szCs w:val="20"/>
        </w:rPr>
        <w:tab/>
      </w:r>
      <w:r w:rsidRPr="00695BDC">
        <w:rPr>
          <w:szCs w:val="20"/>
        </w:rPr>
        <w:tab/>
      </w:r>
      <w:r w:rsidRPr="00695BDC">
        <w:rPr>
          <w:szCs w:val="20"/>
        </w:rPr>
        <w:tab/>
      </w:r>
    </w:p>
    <w:p w:rsidR="00F67302" w:rsidRPr="00695BDC" w:rsidRDefault="008166B7" w:rsidP="0018754C">
      <w:pPr>
        <w:spacing w:line="288" w:lineRule="auto"/>
        <w:jc w:val="both"/>
        <w:rPr>
          <w:szCs w:val="20"/>
        </w:rPr>
      </w:pPr>
      <w:hyperlink r:id="rId11" w:history="1">
        <w:r w:rsidR="00F67302" w:rsidRPr="00695BDC">
          <w:rPr>
            <w:rStyle w:val="Hyperlink"/>
            <w:szCs w:val="20"/>
          </w:rPr>
          <w:t>erik.walner@thyssenkrupp.com</w:t>
        </w:r>
      </w:hyperlink>
      <w:r w:rsidR="00F67302" w:rsidRPr="00695BDC">
        <w:rPr>
          <w:szCs w:val="20"/>
        </w:rPr>
        <w:tab/>
      </w:r>
      <w:r w:rsidR="00F67302" w:rsidRPr="00695BDC">
        <w:rPr>
          <w:szCs w:val="20"/>
        </w:rPr>
        <w:tab/>
      </w:r>
      <w:r w:rsidR="00F67302" w:rsidRPr="00695BDC">
        <w:rPr>
          <w:szCs w:val="20"/>
        </w:rPr>
        <w:tab/>
      </w:r>
    </w:p>
    <w:p w:rsidR="00DC702D" w:rsidRPr="00695BDC" w:rsidRDefault="008166B7" w:rsidP="0018754C">
      <w:pPr>
        <w:spacing w:line="288" w:lineRule="auto"/>
        <w:jc w:val="both"/>
        <w:rPr>
          <w:rStyle w:val="Hyperlink"/>
          <w:szCs w:val="20"/>
        </w:rPr>
      </w:pPr>
      <w:hyperlink r:id="rId12" w:history="1">
        <w:r w:rsidR="00F67302" w:rsidRPr="00695BDC">
          <w:rPr>
            <w:rStyle w:val="Hyperlink"/>
            <w:szCs w:val="20"/>
          </w:rPr>
          <w:t>www.thyssenkrupp-steel.com</w:t>
        </w:r>
      </w:hyperlink>
    </w:p>
    <w:p w:rsidR="003611C0" w:rsidRPr="00695BDC" w:rsidRDefault="00F67302" w:rsidP="0018754C">
      <w:pPr>
        <w:spacing w:line="288" w:lineRule="auto"/>
        <w:jc w:val="both"/>
        <w:rPr>
          <w:szCs w:val="20"/>
        </w:rPr>
      </w:pPr>
      <w:r w:rsidRPr="00695BDC">
        <w:rPr>
          <w:szCs w:val="20"/>
        </w:rPr>
        <w:t xml:space="preserve">Company blog: </w:t>
      </w:r>
      <w:hyperlink r:id="rId13" w:history="1">
        <w:r w:rsidRPr="00695BDC">
          <w:rPr>
            <w:rStyle w:val="Hyperlink"/>
            <w:szCs w:val="20"/>
          </w:rPr>
          <w:t>https://engineered.thyssenkrupp.com</w:t>
        </w:r>
      </w:hyperlink>
    </w:p>
    <w:sectPr w:rsidR="003611C0" w:rsidRPr="00695BDC" w:rsidSect="008D3D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0E" w:rsidRDefault="00A9420E" w:rsidP="005B5ABA">
      <w:pPr>
        <w:spacing w:line="240" w:lineRule="auto"/>
      </w:pPr>
      <w:r>
        <w:separator/>
      </w:r>
    </w:p>
  </w:endnote>
  <w:endnote w:type="continuationSeparator" w:id="0">
    <w:p w:rsidR="00A9420E" w:rsidRDefault="00A9420E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55" w:rsidRDefault="002B62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55" w:rsidRDefault="002B625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6255" w:rsidRDefault="002B625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Pr="0029686D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2B6255" w:rsidRPr="00017C1F" w:rsidRDefault="002B625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2B6255" w:rsidRDefault="002B625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2B6255" w:rsidRPr="00017C1F" w:rsidRDefault="002B625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2B6255" w:rsidRPr="00017C1F" w:rsidRDefault="002B625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2B6255" w:rsidRPr="00AF75F1" w:rsidRDefault="002B625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2B6255" w:rsidRDefault="002B625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Pr="0029686D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2B6255" w:rsidRPr="00017C1F" w:rsidRDefault="002B625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2B6255" w:rsidRDefault="002B625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2B6255" w:rsidRPr="00017C1F" w:rsidRDefault="002B625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2B6255" w:rsidRPr="00017C1F" w:rsidRDefault="002B625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2B6255" w:rsidRPr="00AF75F1" w:rsidRDefault="002B625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55" w:rsidRPr="00D14345" w:rsidRDefault="002B6255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6255" w:rsidRDefault="002B625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Pr="0029686D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</w:p>
                        <w:p w:rsidR="002B6255" w:rsidRPr="00017C1F" w:rsidRDefault="002B625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www.thyssenkrupp-steel.com</w:t>
                          </w:r>
                        </w:p>
                        <w:p w:rsidR="002B6255" w:rsidRDefault="002B625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2B6255" w:rsidRPr="00017C1F" w:rsidRDefault="002B625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2B6255" w:rsidRPr="00017C1F" w:rsidRDefault="002B6255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2B6255" w:rsidRDefault="002B625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Pr="0029686D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>,</w:t>
                    </w:r>
                  </w:p>
                  <w:p w:rsidR="002B6255" w:rsidRPr="00017C1F" w:rsidRDefault="002B625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www.thyssenkrupp-steel.com</w:t>
                    </w:r>
                  </w:p>
                  <w:p w:rsidR="002B6255" w:rsidRDefault="002B625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2B6255" w:rsidRPr="00017C1F" w:rsidRDefault="002B625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2B6255" w:rsidRPr="00017C1F" w:rsidRDefault="002B6255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0E" w:rsidRDefault="00A9420E" w:rsidP="005B5ABA">
      <w:pPr>
        <w:spacing w:line="240" w:lineRule="auto"/>
      </w:pPr>
      <w:r>
        <w:separator/>
      </w:r>
    </w:p>
  </w:footnote>
  <w:footnote w:type="continuationSeparator" w:id="0">
    <w:p w:rsidR="00A9420E" w:rsidRDefault="00A9420E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55" w:rsidRDefault="002B62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55" w:rsidRDefault="002B6255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6255" w:rsidRPr="001E7E0A" w:rsidRDefault="00A9420E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8166B7">
                              <w:rPr>
                                <w:noProof/>
                              </w:rPr>
                              <w:t>15.11.2016</w:t>
                            </w:r>
                          </w:fldSimple>
                        </w:p>
                        <w:p w:rsidR="002B6255" w:rsidRDefault="002B6255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166B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166B7">
                            <w:fldChar w:fldCharType="begin"/>
                          </w:r>
                          <w:r w:rsidR="008166B7">
                            <w:instrText xml:space="preserve"> NUMPAGES   \* MERGEFORMAT </w:instrText>
                          </w:r>
                          <w:r w:rsidR="008166B7">
                            <w:fldChar w:fldCharType="separate"/>
                          </w:r>
                          <w:r w:rsidR="008166B7">
                            <w:rPr>
                              <w:noProof/>
                            </w:rPr>
                            <w:t>2</w:t>
                          </w:r>
                          <w:r w:rsidR="008166B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2B6255" w:rsidRPr="001E7E0A" w:rsidRDefault="00A9420E" w:rsidP="001E7E0A">
                    <w:pPr>
                      <w:pStyle w:val="Datumsangabe"/>
                    </w:pPr>
                    <w:fldSimple w:instr=" STYLEREF  Datumsangabe  \* MERGEFORMAT ">
                      <w:r w:rsidR="008166B7">
                        <w:rPr>
                          <w:noProof/>
                        </w:rPr>
                        <w:t>15.11.2016</w:t>
                      </w:r>
                    </w:fldSimple>
                  </w:p>
                  <w:p w:rsidR="002B6255" w:rsidRDefault="002B6255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166B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166B7">
                      <w:fldChar w:fldCharType="begin"/>
                    </w:r>
                    <w:r w:rsidR="008166B7">
                      <w:instrText xml:space="preserve"> NUMPAGES   \* MERGEFORMAT </w:instrText>
                    </w:r>
                    <w:r w:rsidR="008166B7">
                      <w:fldChar w:fldCharType="separate"/>
                    </w:r>
                    <w:r w:rsidR="008166B7">
                      <w:rPr>
                        <w:noProof/>
                      </w:rPr>
                      <w:t>2</w:t>
                    </w:r>
                    <w:r w:rsidR="008166B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55" w:rsidRDefault="002B625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Pressemitteilung</w:t>
    </w:r>
    <w:r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2pt;height:3.2pt" o:bullet="t">
        <v:imagedata r:id="rId1" o:title="Bullet_blau_RGB_klein"/>
      </v:shape>
    </w:pict>
  </w:numPicBullet>
  <w:numPicBullet w:numPicBulletId="1">
    <w:pict>
      <v:shape id="_x0000_i1027" type="#_x0000_t75" style="width:3.2pt;height:3.2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C1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85D18"/>
    <w:rsid w:val="000902E7"/>
    <w:rsid w:val="000A2463"/>
    <w:rsid w:val="000A40CF"/>
    <w:rsid w:val="000D1BAF"/>
    <w:rsid w:val="000D4D6C"/>
    <w:rsid w:val="000E478B"/>
    <w:rsid w:val="000E7829"/>
    <w:rsid w:val="000F31E1"/>
    <w:rsid w:val="000F62A0"/>
    <w:rsid w:val="000F6C59"/>
    <w:rsid w:val="00100766"/>
    <w:rsid w:val="0010285E"/>
    <w:rsid w:val="00102C50"/>
    <w:rsid w:val="00107FB1"/>
    <w:rsid w:val="0011188C"/>
    <w:rsid w:val="00115EB7"/>
    <w:rsid w:val="00127BB0"/>
    <w:rsid w:val="001306E1"/>
    <w:rsid w:val="00134804"/>
    <w:rsid w:val="001364F9"/>
    <w:rsid w:val="001451D3"/>
    <w:rsid w:val="00151240"/>
    <w:rsid w:val="001861FA"/>
    <w:rsid w:val="0018754C"/>
    <w:rsid w:val="001A259A"/>
    <w:rsid w:val="001A6CD7"/>
    <w:rsid w:val="001B118B"/>
    <w:rsid w:val="001B5D61"/>
    <w:rsid w:val="001C001F"/>
    <w:rsid w:val="001C031C"/>
    <w:rsid w:val="001C0DB3"/>
    <w:rsid w:val="001C3473"/>
    <w:rsid w:val="001D6399"/>
    <w:rsid w:val="001E7E0A"/>
    <w:rsid w:val="0022554F"/>
    <w:rsid w:val="00243C72"/>
    <w:rsid w:val="0024653B"/>
    <w:rsid w:val="002566E1"/>
    <w:rsid w:val="00265BD0"/>
    <w:rsid w:val="0028654D"/>
    <w:rsid w:val="002A2DB6"/>
    <w:rsid w:val="002B1713"/>
    <w:rsid w:val="002B6255"/>
    <w:rsid w:val="002C4AF5"/>
    <w:rsid w:val="002C62A1"/>
    <w:rsid w:val="002D1B27"/>
    <w:rsid w:val="002E1CA0"/>
    <w:rsid w:val="002E2CC9"/>
    <w:rsid w:val="002E6751"/>
    <w:rsid w:val="002F0410"/>
    <w:rsid w:val="002F6917"/>
    <w:rsid w:val="00304A38"/>
    <w:rsid w:val="0030756A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57D6"/>
    <w:rsid w:val="00386EDA"/>
    <w:rsid w:val="00392EA7"/>
    <w:rsid w:val="00394191"/>
    <w:rsid w:val="0039754F"/>
    <w:rsid w:val="003A2163"/>
    <w:rsid w:val="003A3900"/>
    <w:rsid w:val="003A665E"/>
    <w:rsid w:val="003B1E7E"/>
    <w:rsid w:val="003C3F58"/>
    <w:rsid w:val="003D5FF0"/>
    <w:rsid w:val="003E3FA5"/>
    <w:rsid w:val="003E49E7"/>
    <w:rsid w:val="003F672B"/>
    <w:rsid w:val="003F68AF"/>
    <w:rsid w:val="00400E0B"/>
    <w:rsid w:val="00402E5D"/>
    <w:rsid w:val="00424126"/>
    <w:rsid w:val="00424DC1"/>
    <w:rsid w:val="00442017"/>
    <w:rsid w:val="004454A2"/>
    <w:rsid w:val="004476EE"/>
    <w:rsid w:val="00457F9F"/>
    <w:rsid w:val="00463FA6"/>
    <w:rsid w:val="00466E32"/>
    <w:rsid w:val="00467F61"/>
    <w:rsid w:val="00477103"/>
    <w:rsid w:val="00482311"/>
    <w:rsid w:val="00485FCD"/>
    <w:rsid w:val="00486B22"/>
    <w:rsid w:val="00490007"/>
    <w:rsid w:val="004C1133"/>
    <w:rsid w:val="004C43B9"/>
    <w:rsid w:val="004C59A4"/>
    <w:rsid w:val="004D1918"/>
    <w:rsid w:val="004D4520"/>
    <w:rsid w:val="004E1549"/>
    <w:rsid w:val="004E3BE6"/>
    <w:rsid w:val="004E3C6E"/>
    <w:rsid w:val="004F3F4D"/>
    <w:rsid w:val="004F603C"/>
    <w:rsid w:val="005028EC"/>
    <w:rsid w:val="00502CE9"/>
    <w:rsid w:val="00506F75"/>
    <w:rsid w:val="0050798B"/>
    <w:rsid w:val="00515661"/>
    <w:rsid w:val="005159E6"/>
    <w:rsid w:val="00522C42"/>
    <w:rsid w:val="0052707C"/>
    <w:rsid w:val="005356B9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7C25"/>
    <w:rsid w:val="005B5ABA"/>
    <w:rsid w:val="005C26D3"/>
    <w:rsid w:val="005C591E"/>
    <w:rsid w:val="005D091D"/>
    <w:rsid w:val="005E5C7D"/>
    <w:rsid w:val="005E7FCB"/>
    <w:rsid w:val="005F7605"/>
    <w:rsid w:val="00606EE4"/>
    <w:rsid w:val="00614B87"/>
    <w:rsid w:val="006366E0"/>
    <w:rsid w:val="006443C5"/>
    <w:rsid w:val="006870AC"/>
    <w:rsid w:val="00690122"/>
    <w:rsid w:val="006923D6"/>
    <w:rsid w:val="00695BDC"/>
    <w:rsid w:val="006977CF"/>
    <w:rsid w:val="006B7A0A"/>
    <w:rsid w:val="006C4DE2"/>
    <w:rsid w:val="006D2BC1"/>
    <w:rsid w:val="006E5B34"/>
    <w:rsid w:val="006F4680"/>
    <w:rsid w:val="007065C5"/>
    <w:rsid w:val="0070793C"/>
    <w:rsid w:val="00717F0E"/>
    <w:rsid w:val="00721585"/>
    <w:rsid w:val="007226A9"/>
    <w:rsid w:val="00724338"/>
    <w:rsid w:val="00724E4D"/>
    <w:rsid w:val="00733FFB"/>
    <w:rsid w:val="00737BA4"/>
    <w:rsid w:val="00741356"/>
    <w:rsid w:val="00742289"/>
    <w:rsid w:val="00743CA5"/>
    <w:rsid w:val="00746D55"/>
    <w:rsid w:val="00750160"/>
    <w:rsid w:val="00755DC2"/>
    <w:rsid w:val="00760E40"/>
    <w:rsid w:val="00777040"/>
    <w:rsid w:val="00784434"/>
    <w:rsid w:val="00785030"/>
    <w:rsid w:val="00786273"/>
    <w:rsid w:val="00790F23"/>
    <w:rsid w:val="007A310F"/>
    <w:rsid w:val="007A3431"/>
    <w:rsid w:val="007A52F4"/>
    <w:rsid w:val="007B21C7"/>
    <w:rsid w:val="007B7169"/>
    <w:rsid w:val="007C2073"/>
    <w:rsid w:val="007C45CE"/>
    <w:rsid w:val="007C6F64"/>
    <w:rsid w:val="007D2DC3"/>
    <w:rsid w:val="007D3550"/>
    <w:rsid w:val="007E08E1"/>
    <w:rsid w:val="007F0A0E"/>
    <w:rsid w:val="007F4486"/>
    <w:rsid w:val="008019CA"/>
    <w:rsid w:val="008166B7"/>
    <w:rsid w:val="00816B43"/>
    <w:rsid w:val="00816E99"/>
    <w:rsid w:val="008273DA"/>
    <w:rsid w:val="0083279D"/>
    <w:rsid w:val="008348CB"/>
    <w:rsid w:val="00841D01"/>
    <w:rsid w:val="0084534A"/>
    <w:rsid w:val="00855504"/>
    <w:rsid w:val="0085632E"/>
    <w:rsid w:val="008744A7"/>
    <w:rsid w:val="00874877"/>
    <w:rsid w:val="0087668E"/>
    <w:rsid w:val="008A500B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9110E9"/>
    <w:rsid w:val="00911BB0"/>
    <w:rsid w:val="00920E99"/>
    <w:rsid w:val="00922375"/>
    <w:rsid w:val="0092247E"/>
    <w:rsid w:val="00957075"/>
    <w:rsid w:val="0097091A"/>
    <w:rsid w:val="00993C40"/>
    <w:rsid w:val="009A0B13"/>
    <w:rsid w:val="009B57CB"/>
    <w:rsid w:val="009B6480"/>
    <w:rsid w:val="009B72A2"/>
    <w:rsid w:val="009C0340"/>
    <w:rsid w:val="009C0EFE"/>
    <w:rsid w:val="009D2BE0"/>
    <w:rsid w:val="009E57CA"/>
    <w:rsid w:val="009F0466"/>
    <w:rsid w:val="009F576B"/>
    <w:rsid w:val="00A037B9"/>
    <w:rsid w:val="00A134DE"/>
    <w:rsid w:val="00A152E8"/>
    <w:rsid w:val="00A16F76"/>
    <w:rsid w:val="00A30B3F"/>
    <w:rsid w:val="00A344F7"/>
    <w:rsid w:val="00A429FE"/>
    <w:rsid w:val="00A42F15"/>
    <w:rsid w:val="00A51FAE"/>
    <w:rsid w:val="00A54FA1"/>
    <w:rsid w:val="00A67190"/>
    <w:rsid w:val="00A67B90"/>
    <w:rsid w:val="00A70C82"/>
    <w:rsid w:val="00A70ED2"/>
    <w:rsid w:val="00A72788"/>
    <w:rsid w:val="00A9420E"/>
    <w:rsid w:val="00AB52E7"/>
    <w:rsid w:val="00AC49B6"/>
    <w:rsid w:val="00AC559C"/>
    <w:rsid w:val="00AD1CF1"/>
    <w:rsid w:val="00AD28B9"/>
    <w:rsid w:val="00AD385E"/>
    <w:rsid w:val="00AE0DFC"/>
    <w:rsid w:val="00AE1C1C"/>
    <w:rsid w:val="00AF4318"/>
    <w:rsid w:val="00AF75F1"/>
    <w:rsid w:val="00B03CAB"/>
    <w:rsid w:val="00B147E8"/>
    <w:rsid w:val="00B3304F"/>
    <w:rsid w:val="00B40E49"/>
    <w:rsid w:val="00B50C50"/>
    <w:rsid w:val="00B51FC7"/>
    <w:rsid w:val="00B56DC4"/>
    <w:rsid w:val="00B579A7"/>
    <w:rsid w:val="00B61DEE"/>
    <w:rsid w:val="00B77C8B"/>
    <w:rsid w:val="00B846E0"/>
    <w:rsid w:val="00B87D83"/>
    <w:rsid w:val="00B9508B"/>
    <w:rsid w:val="00B97794"/>
    <w:rsid w:val="00BA4E95"/>
    <w:rsid w:val="00BB6FED"/>
    <w:rsid w:val="00BC231C"/>
    <w:rsid w:val="00BD3EE5"/>
    <w:rsid w:val="00BD5051"/>
    <w:rsid w:val="00C3733B"/>
    <w:rsid w:val="00C570B8"/>
    <w:rsid w:val="00C60353"/>
    <w:rsid w:val="00C61CF1"/>
    <w:rsid w:val="00C62F60"/>
    <w:rsid w:val="00C6335D"/>
    <w:rsid w:val="00C73BC2"/>
    <w:rsid w:val="00C73D52"/>
    <w:rsid w:val="00C85FAA"/>
    <w:rsid w:val="00C93405"/>
    <w:rsid w:val="00CA344E"/>
    <w:rsid w:val="00CA4CEB"/>
    <w:rsid w:val="00CB4425"/>
    <w:rsid w:val="00CC7769"/>
    <w:rsid w:val="00CD4852"/>
    <w:rsid w:val="00CE0E65"/>
    <w:rsid w:val="00CE1ACD"/>
    <w:rsid w:val="00CE2755"/>
    <w:rsid w:val="00CE7F42"/>
    <w:rsid w:val="00D003F8"/>
    <w:rsid w:val="00D14345"/>
    <w:rsid w:val="00D335B3"/>
    <w:rsid w:val="00D42406"/>
    <w:rsid w:val="00D42B7D"/>
    <w:rsid w:val="00D503B9"/>
    <w:rsid w:val="00D50499"/>
    <w:rsid w:val="00D55104"/>
    <w:rsid w:val="00D615EC"/>
    <w:rsid w:val="00D62806"/>
    <w:rsid w:val="00D66365"/>
    <w:rsid w:val="00D66EA9"/>
    <w:rsid w:val="00D66EC0"/>
    <w:rsid w:val="00D7137C"/>
    <w:rsid w:val="00D74C69"/>
    <w:rsid w:val="00D7774C"/>
    <w:rsid w:val="00D77D8E"/>
    <w:rsid w:val="00D8016B"/>
    <w:rsid w:val="00D84E2C"/>
    <w:rsid w:val="00D90483"/>
    <w:rsid w:val="00D92877"/>
    <w:rsid w:val="00D9726C"/>
    <w:rsid w:val="00DA5A54"/>
    <w:rsid w:val="00DC702D"/>
    <w:rsid w:val="00DE7D95"/>
    <w:rsid w:val="00DF2953"/>
    <w:rsid w:val="00E216BD"/>
    <w:rsid w:val="00E27D5E"/>
    <w:rsid w:val="00E3039A"/>
    <w:rsid w:val="00E36509"/>
    <w:rsid w:val="00E504B2"/>
    <w:rsid w:val="00E60870"/>
    <w:rsid w:val="00E67FF9"/>
    <w:rsid w:val="00E72E7F"/>
    <w:rsid w:val="00E756E7"/>
    <w:rsid w:val="00E77D96"/>
    <w:rsid w:val="00E862A0"/>
    <w:rsid w:val="00E87F6F"/>
    <w:rsid w:val="00E97A69"/>
    <w:rsid w:val="00EB4732"/>
    <w:rsid w:val="00EB7FC2"/>
    <w:rsid w:val="00ED4EEF"/>
    <w:rsid w:val="00EE05F3"/>
    <w:rsid w:val="00F020CA"/>
    <w:rsid w:val="00F1188E"/>
    <w:rsid w:val="00F11918"/>
    <w:rsid w:val="00F11E19"/>
    <w:rsid w:val="00F13F4B"/>
    <w:rsid w:val="00F1799F"/>
    <w:rsid w:val="00F22FC8"/>
    <w:rsid w:val="00F246D2"/>
    <w:rsid w:val="00F257A0"/>
    <w:rsid w:val="00F31AA9"/>
    <w:rsid w:val="00F4093A"/>
    <w:rsid w:val="00F51811"/>
    <w:rsid w:val="00F5603C"/>
    <w:rsid w:val="00F57C89"/>
    <w:rsid w:val="00F668A3"/>
    <w:rsid w:val="00F67302"/>
    <w:rsid w:val="00F67A9F"/>
    <w:rsid w:val="00F67BFF"/>
    <w:rsid w:val="00F876FD"/>
    <w:rsid w:val="00F934AC"/>
    <w:rsid w:val="00FA11C4"/>
    <w:rsid w:val="00FA1C94"/>
    <w:rsid w:val="00FA584F"/>
    <w:rsid w:val="00FA719A"/>
    <w:rsid w:val="00FA79C7"/>
    <w:rsid w:val="00FB20DF"/>
    <w:rsid w:val="00FB56EF"/>
    <w:rsid w:val="00FD23C7"/>
    <w:rsid w:val="00FD768B"/>
    <w:rsid w:val="00FF37C8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92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tgc">
    <w:name w:val="_tgc"/>
    <w:basedOn w:val="Absatz-Standardschriftart"/>
    <w:rsid w:val="008019CA"/>
  </w:style>
  <w:style w:type="character" w:styleId="Kommentarzeichen">
    <w:name w:val="annotation reference"/>
    <w:basedOn w:val="Absatz-Standardschriftart"/>
    <w:uiPriority w:val="99"/>
    <w:semiHidden/>
    <w:unhideWhenUsed/>
    <w:rsid w:val="000902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02E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02E7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0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02E7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92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tgc">
    <w:name w:val="_tgc"/>
    <w:basedOn w:val="Absatz-Standardschriftart"/>
    <w:rsid w:val="008019CA"/>
  </w:style>
  <w:style w:type="character" w:styleId="Kommentarzeichen">
    <w:name w:val="annotation reference"/>
    <w:basedOn w:val="Absatz-Standardschriftart"/>
    <w:uiPriority w:val="99"/>
    <w:semiHidden/>
    <w:unhideWhenUsed/>
    <w:rsid w:val="000902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02E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02E7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0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02E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gineered.thyssenkrupp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k.walner@thyssenkrupp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facts4workers.e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horizon2020.zenit.de/fileadmin/Halbzeitveranstaltung/flyer2016-Horizon-final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2877-3D15-4302-8A68-CE30124A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2</cp:revision>
  <cp:lastPrinted>2016-05-25T11:11:00Z</cp:lastPrinted>
  <dcterms:created xsi:type="dcterms:W3CDTF">2016-11-15T10:02:00Z</dcterms:created>
  <dcterms:modified xsi:type="dcterms:W3CDTF">2016-11-15T10:02:00Z</dcterms:modified>
</cp:coreProperties>
</file>