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4B1F62">
            <w:pPr>
              <w:pStyle w:val="BusinessArea"/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:rsidR="001E7E0A" w:rsidRPr="002731E0" w:rsidRDefault="001E7E0A" w:rsidP="001E7E0A">
            <w:pPr>
              <w:pStyle w:val="BusinessArea"/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2731E0" w:rsidRDefault="001E7E0A" w:rsidP="00F4093A">
            <w:pPr>
              <w:pStyle w:val="Absenderadresse"/>
            </w:pPr>
          </w:p>
        </w:tc>
        <w:tc>
          <w:tcPr>
            <w:tcW w:w="1724" w:type="dxa"/>
            <w:shd w:val="clear" w:color="auto" w:fill="auto"/>
          </w:tcPr>
          <w:p w:rsidR="001E7E0A" w:rsidRPr="002731E0" w:rsidRDefault="00430A9B" w:rsidP="001E7E0A">
            <w:pPr>
              <w:pStyle w:val="Datumsangabe"/>
            </w:pPr>
            <w:r>
              <w:t>2</w:t>
            </w:r>
            <w:r w:rsidR="00EE5217">
              <w:t>6</w:t>
            </w:r>
            <w:bookmarkStart w:id="0" w:name="_GoBack"/>
            <w:bookmarkEnd w:id="0"/>
            <w:r w:rsidR="00323FD7">
              <w:t>.</w:t>
            </w:r>
            <w:r w:rsidR="00B64C12">
              <w:t>10</w:t>
            </w:r>
            <w:r w:rsidR="00737386">
              <w:t>.2017</w:t>
            </w:r>
          </w:p>
          <w:p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C2348D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323FD7">
              <w:t>1</w:t>
            </w:r>
          </w:p>
        </w:tc>
      </w:tr>
    </w:tbl>
    <w:p w:rsidR="006C0DB9" w:rsidRPr="00FE4C65" w:rsidRDefault="00323FD7" w:rsidP="00B64C12">
      <w:pPr>
        <w:rPr>
          <w:b/>
          <w:szCs w:val="20"/>
        </w:rPr>
      </w:pPr>
      <w:r w:rsidRPr="00FE4C65">
        <w:rPr>
          <w:rFonts w:cs="Calibri"/>
          <w:b/>
          <w:szCs w:val="20"/>
        </w:rPr>
        <w:t xml:space="preserve">Jan </w:t>
      </w:r>
      <w:proofErr w:type="spellStart"/>
      <w:r w:rsidRPr="00FE4C65">
        <w:rPr>
          <w:rFonts w:cs="Calibri"/>
          <w:b/>
          <w:szCs w:val="20"/>
        </w:rPr>
        <w:t>Gelderland</w:t>
      </w:r>
      <w:proofErr w:type="spellEnd"/>
      <w:r w:rsidRPr="00FE4C65">
        <w:rPr>
          <w:rFonts w:cs="Calibri"/>
          <w:b/>
          <w:szCs w:val="20"/>
        </w:rPr>
        <w:t xml:space="preserve"> wird neuer </w:t>
      </w:r>
      <w:r w:rsidR="009334B6" w:rsidRPr="00FE4C65">
        <w:rPr>
          <w:rFonts w:cs="Calibri"/>
          <w:b/>
          <w:szCs w:val="20"/>
        </w:rPr>
        <w:t>Leiter der Geschäftsführung</w:t>
      </w:r>
      <w:r w:rsidRPr="00FE4C65">
        <w:rPr>
          <w:rFonts w:cs="Calibri"/>
          <w:b/>
          <w:szCs w:val="20"/>
        </w:rPr>
        <w:t xml:space="preserve"> </w:t>
      </w:r>
      <w:r w:rsidR="00FE4C65" w:rsidRPr="00FE4C65">
        <w:rPr>
          <w:rFonts w:eastAsiaTheme="minorEastAsia" w:cstheme="minorBidi"/>
          <w:b/>
          <w:bCs/>
          <w:color w:val="000000" w:themeColor="text1"/>
          <w:kern w:val="24"/>
          <w:szCs w:val="20"/>
        </w:rPr>
        <w:t xml:space="preserve">von </w:t>
      </w:r>
      <w:proofErr w:type="spellStart"/>
      <w:r w:rsidR="00FE4C65" w:rsidRPr="00FE4C65">
        <w:rPr>
          <w:rFonts w:eastAsiaTheme="minorEastAsia" w:cstheme="minorBidi"/>
          <w:b/>
          <w:bCs/>
          <w:color w:val="000000" w:themeColor="text1"/>
          <w:kern w:val="24"/>
          <w:szCs w:val="20"/>
        </w:rPr>
        <w:t>Ertsoverslagbedrijf</w:t>
      </w:r>
      <w:proofErr w:type="spellEnd"/>
      <w:r w:rsidR="00FE4C65" w:rsidRPr="00FE4C65">
        <w:rPr>
          <w:rFonts w:eastAsiaTheme="minorEastAsia" w:cstheme="minorBidi"/>
          <w:b/>
          <w:bCs/>
          <w:color w:val="000000" w:themeColor="text1"/>
          <w:kern w:val="24"/>
          <w:szCs w:val="20"/>
        </w:rPr>
        <w:t xml:space="preserve"> </w:t>
      </w:r>
      <w:proofErr w:type="spellStart"/>
      <w:r w:rsidR="00FE4C65" w:rsidRPr="00FE4C65">
        <w:rPr>
          <w:rFonts w:eastAsiaTheme="minorEastAsia" w:cstheme="minorBidi"/>
          <w:b/>
          <w:bCs/>
          <w:color w:val="000000" w:themeColor="text1"/>
          <w:kern w:val="24"/>
          <w:szCs w:val="20"/>
        </w:rPr>
        <w:t>Europoort</w:t>
      </w:r>
      <w:proofErr w:type="spellEnd"/>
      <w:r w:rsidR="00FE4C65" w:rsidRPr="00FE4C65">
        <w:rPr>
          <w:rFonts w:eastAsiaTheme="minorEastAsia" w:cstheme="minorBidi"/>
          <w:b/>
          <w:bCs/>
          <w:color w:val="000000" w:themeColor="text1"/>
          <w:kern w:val="24"/>
          <w:szCs w:val="20"/>
        </w:rPr>
        <w:t xml:space="preserve"> C. V. (EECV) im Rotterdamer Hafen</w:t>
      </w:r>
    </w:p>
    <w:p w:rsidR="00FE4C65" w:rsidRDefault="00323FD7" w:rsidP="009334B6">
      <w:pPr>
        <w:pStyle w:val="StandardWeb"/>
        <w:spacing w:before="240" w:beforeAutospacing="0" w:after="0" w:afterAutospacing="0" w:line="360" w:lineRule="auto"/>
        <w:jc w:val="both"/>
        <w:rPr>
          <w:rFonts w:ascii="TKTypeRegular" w:hAnsi="TKTypeRegular"/>
          <w:sz w:val="20"/>
          <w:szCs w:val="20"/>
        </w:rPr>
      </w:pPr>
      <w:r w:rsidRPr="009334B6">
        <w:rPr>
          <w:rFonts w:ascii="TKTypeRegular" w:hAnsi="TKTypeRegular"/>
          <w:sz w:val="20"/>
          <w:szCs w:val="20"/>
        </w:rPr>
        <w:t xml:space="preserve">Neuer Geschäftsführer von </w:t>
      </w:r>
      <w:proofErr w:type="spellStart"/>
      <w:r w:rsidR="00FE4C65"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>Ertsoverslagbedrijf</w:t>
      </w:r>
      <w:proofErr w:type="spellEnd"/>
      <w:r w:rsidR="00FE4C65"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="00FE4C65"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>Europoort</w:t>
      </w:r>
      <w:proofErr w:type="spellEnd"/>
      <w:r w:rsidR="00FE4C65"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 xml:space="preserve"> C. V. (EECV) im Rotterdamer Hafen</w:t>
      </w:r>
      <w:r w:rsidR="00FE4C65" w:rsidRPr="009334B6">
        <w:rPr>
          <w:rFonts w:ascii="TKTypeRegular" w:hAnsi="TKTypeRegular"/>
          <w:sz w:val="20"/>
          <w:szCs w:val="20"/>
        </w:rPr>
        <w:t xml:space="preserve"> </w:t>
      </w:r>
      <w:r w:rsidRPr="009334B6">
        <w:rPr>
          <w:rFonts w:ascii="TKTypeRegular" w:hAnsi="TKTypeRegular"/>
          <w:sz w:val="20"/>
          <w:szCs w:val="20"/>
        </w:rPr>
        <w:t>wird</w:t>
      </w:r>
      <w:r w:rsidR="00284212" w:rsidRPr="009334B6">
        <w:rPr>
          <w:rFonts w:ascii="TKTypeRegular" w:hAnsi="TKTypeRegular"/>
          <w:sz w:val="20"/>
          <w:szCs w:val="20"/>
        </w:rPr>
        <w:t xml:space="preserve"> mit Wirkung</w:t>
      </w:r>
      <w:r w:rsidRPr="009334B6">
        <w:rPr>
          <w:rFonts w:ascii="TKTypeRegular" w:hAnsi="TKTypeRegular"/>
          <w:sz w:val="20"/>
          <w:szCs w:val="20"/>
        </w:rPr>
        <w:t xml:space="preserve"> </w:t>
      </w:r>
      <w:r w:rsidR="00284212" w:rsidRPr="009334B6">
        <w:rPr>
          <w:rFonts w:ascii="TKTypeRegular" w:hAnsi="TKTypeRegular"/>
          <w:sz w:val="20"/>
          <w:szCs w:val="20"/>
        </w:rPr>
        <w:t>zum</w:t>
      </w:r>
      <w:r w:rsidRPr="009334B6">
        <w:rPr>
          <w:rFonts w:ascii="TKTypeRegular" w:hAnsi="TKTypeRegular"/>
          <w:sz w:val="20"/>
          <w:szCs w:val="20"/>
        </w:rPr>
        <w:t xml:space="preserve"> 1. Januar 2018 Jan Gelder</w:t>
      </w:r>
      <w:r w:rsidR="00284212" w:rsidRPr="009334B6">
        <w:rPr>
          <w:rFonts w:ascii="TKTypeRegular" w:hAnsi="TKTypeRegular"/>
          <w:sz w:val="20"/>
          <w:szCs w:val="20"/>
        </w:rPr>
        <w:t>land</w:t>
      </w:r>
      <w:r w:rsidRPr="009334B6">
        <w:rPr>
          <w:rFonts w:ascii="TKTypeRegular" w:hAnsi="TKTypeRegular"/>
          <w:sz w:val="20"/>
          <w:szCs w:val="20"/>
        </w:rPr>
        <w:t xml:space="preserve"> (60). </w:t>
      </w:r>
      <w:r w:rsidR="00805BBF">
        <w:rPr>
          <w:rFonts w:ascii="TKTypeRegular" w:hAnsi="TKTypeRegular"/>
          <w:sz w:val="20"/>
          <w:szCs w:val="20"/>
        </w:rPr>
        <w:t xml:space="preserve">Am EECV-Terminal werden </w:t>
      </w:r>
      <w:r w:rsidR="00FE4C65">
        <w:rPr>
          <w:rFonts w:ascii="TKTypeRegular" w:hAnsi="TKTypeRegular"/>
          <w:sz w:val="20"/>
          <w:szCs w:val="20"/>
        </w:rPr>
        <w:t>jährlich rund 30 Millionen Tonnen Eisenerz und Kohle um</w:t>
      </w:r>
      <w:r w:rsidR="00805BBF">
        <w:rPr>
          <w:rFonts w:ascii="TKTypeRegular" w:hAnsi="TKTypeRegular"/>
          <w:sz w:val="20"/>
          <w:szCs w:val="20"/>
        </w:rPr>
        <w:t>geschlagen</w:t>
      </w:r>
      <w:r w:rsidR="00FE4C65">
        <w:rPr>
          <w:rFonts w:ascii="TKTypeRegular" w:hAnsi="TKTypeRegular"/>
          <w:sz w:val="20"/>
          <w:szCs w:val="20"/>
        </w:rPr>
        <w:t xml:space="preserve">. </w:t>
      </w:r>
      <w:proofErr w:type="spellStart"/>
      <w:r w:rsidR="00805BBF">
        <w:rPr>
          <w:rFonts w:ascii="TKTypeRegular" w:hAnsi="TKTypeRegular"/>
          <w:sz w:val="20"/>
          <w:szCs w:val="20"/>
        </w:rPr>
        <w:t>Gelderland</w:t>
      </w:r>
      <w:proofErr w:type="spellEnd"/>
      <w:r w:rsidRPr="009334B6">
        <w:rPr>
          <w:rFonts w:ascii="TKTypeRegular" w:hAnsi="TKTypeRegular"/>
          <w:sz w:val="20"/>
          <w:szCs w:val="20"/>
        </w:rPr>
        <w:t xml:space="preserve"> </w:t>
      </w:r>
      <w:r w:rsidR="00805BBF">
        <w:rPr>
          <w:rFonts w:ascii="TKTypeRegular" w:hAnsi="TKTypeRegular"/>
          <w:sz w:val="20"/>
          <w:szCs w:val="20"/>
        </w:rPr>
        <w:t xml:space="preserve">tritt </w:t>
      </w:r>
      <w:r w:rsidRPr="009334B6">
        <w:rPr>
          <w:rFonts w:ascii="TKTypeRegular" w:hAnsi="TKTypeRegular"/>
          <w:sz w:val="20"/>
          <w:szCs w:val="20"/>
        </w:rPr>
        <w:t xml:space="preserve">die Nachfolge von </w:t>
      </w:r>
      <w:r w:rsidR="00921454" w:rsidRPr="009334B6">
        <w:rPr>
          <w:rFonts w:ascii="TKTypeRegular" w:hAnsi="TKTypeRegular"/>
          <w:sz w:val="20"/>
          <w:szCs w:val="20"/>
        </w:rPr>
        <w:t xml:space="preserve">Peter </w:t>
      </w:r>
      <w:proofErr w:type="spellStart"/>
      <w:r w:rsidR="00921454" w:rsidRPr="009334B6">
        <w:rPr>
          <w:rFonts w:ascii="TKTypeRegular" w:hAnsi="TKTypeRegular"/>
          <w:sz w:val="20"/>
          <w:szCs w:val="20"/>
        </w:rPr>
        <w:t>Pesselse</w:t>
      </w:r>
      <w:proofErr w:type="spellEnd"/>
      <w:r w:rsidR="00921454" w:rsidRPr="009334B6">
        <w:rPr>
          <w:rFonts w:ascii="TKTypeRegular" w:hAnsi="TKTypeRegular"/>
          <w:sz w:val="20"/>
          <w:szCs w:val="20"/>
        </w:rPr>
        <w:t xml:space="preserve"> als CEO </w:t>
      </w:r>
      <w:r w:rsidR="00805BBF">
        <w:rPr>
          <w:rFonts w:ascii="TKTypeRegular" w:hAnsi="TKTypeRegular"/>
          <w:sz w:val="20"/>
          <w:szCs w:val="20"/>
        </w:rPr>
        <w:t>an und leitet</w:t>
      </w:r>
      <w:r w:rsidR="00921454" w:rsidRPr="009334B6">
        <w:rPr>
          <w:rFonts w:ascii="TKTypeRegular" w:hAnsi="TKTypeRegular"/>
          <w:sz w:val="20"/>
          <w:szCs w:val="20"/>
        </w:rPr>
        <w:t xml:space="preserve"> das Unternehmen</w:t>
      </w:r>
      <w:r w:rsidR="00805BBF">
        <w:rPr>
          <w:rFonts w:ascii="TKTypeRegular" w:hAnsi="TKTypeRegular"/>
          <w:sz w:val="20"/>
          <w:szCs w:val="20"/>
        </w:rPr>
        <w:t xml:space="preserve"> gemeinsam </w:t>
      </w:r>
      <w:r w:rsidR="00921454" w:rsidRPr="009334B6">
        <w:rPr>
          <w:rFonts w:ascii="TKTypeRegular" w:hAnsi="TKTypeRegular"/>
          <w:sz w:val="20"/>
          <w:szCs w:val="20"/>
        </w:rPr>
        <w:t xml:space="preserve">mit COO </w:t>
      </w:r>
      <w:r w:rsidR="00AE3689" w:rsidRPr="009334B6">
        <w:rPr>
          <w:rFonts w:ascii="TKTypeRegular" w:hAnsi="TKTypeRegular"/>
          <w:sz w:val="20"/>
          <w:szCs w:val="20"/>
        </w:rPr>
        <w:t>Burkhard Decker.</w:t>
      </w:r>
      <w:r w:rsidR="009334B6"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 xml:space="preserve"> Darüber hinaus übernimmt er auch die Geschäftsführung</w:t>
      </w:r>
      <w:r w:rsidR="00FE4C65" w:rsidRPr="00FE4C65">
        <w:rPr>
          <w:rFonts w:ascii="TKTypeRegular" w:hAnsi="TKTypeRegular"/>
          <w:sz w:val="20"/>
          <w:szCs w:val="20"/>
        </w:rPr>
        <w:t xml:space="preserve"> </w:t>
      </w:r>
      <w:r w:rsidR="00FE4C65">
        <w:rPr>
          <w:rFonts w:ascii="TKTypeRegular" w:hAnsi="TKTypeRegular"/>
          <w:sz w:val="20"/>
          <w:szCs w:val="20"/>
        </w:rPr>
        <w:t xml:space="preserve">von </w:t>
      </w:r>
      <w:proofErr w:type="spellStart"/>
      <w:r w:rsidR="00FE4C65" w:rsidRPr="009334B6">
        <w:rPr>
          <w:rFonts w:ascii="TKTypeRegular" w:hAnsi="TKTypeRegular"/>
          <w:sz w:val="20"/>
          <w:szCs w:val="20"/>
        </w:rPr>
        <w:t>thyssenkrupp</w:t>
      </w:r>
      <w:proofErr w:type="spellEnd"/>
      <w:r w:rsidR="00FE4C65" w:rsidRPr="009334B6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FE4C65" w:rsidRPr="009334B6">
        <w:rPr>
          <w:rFonts w:ascii="TKTypeRegular" w:hAnsi="TKTypeRegular"/>
          <w:sz w:val="20"/>
          <w:szCs w:val="20"/>
        </w:rPr>
        <w:t>Veerhaven</w:t>
      </w:r>
      <w:proofErr w:type="spellEnd"/>
      <w:r w:rsidR="00FE4C65" w:rsidRPr="009334B6">
        <w:rPr>
          <w:rFonts w:ascii="TKTypeRegular" w:hAnsi="TKTypeRegular"/>
          <w:sz w:val="20"/>
          <w:szCs w:val="20"/>
        </w:rPr>
        <w:t xml:space="preserve"> B. V.</w:t>
      </w:r>
      <w:r w:rsidR="00805BBF">
        <w:rPr>
          <w:rFonts w:ascii="TKTypeRegular" w:hAnsi="TKTypeRegular"/>
          <w:sz w:val="20"/>
          <w:szCs w:val="20"/>
        </w:rPr>
        <w:t xml:space="preserve"> (</w:t>
      </w:r>
      <w:proofErr w:type="spellStart"/>
      <w:r w:rsidR="00805BBF">
        <w:rPr>
          <w:rFonts w:ascii="TKTypeRegular" w:hAnsi="TKTypeRegular"/>
          <w:sz w:val="20"/>
          <w:szCs w:val="20"/>
        </w:rPr>
        <w:t>Brielle</w:t>
      </w:r>
      <w:proofErr w:type="spellEnd"/>
      <w:r w:rsidR="00805BBF">
        <w:rPr>
          <w:rFonts w:ascii="TKTypeRegular" w:hAnsi="TKTypeRegular"/>
          <w:sz w:val="20"/>
          <w:szCs w:val="20"/>
        </w:rPr>
        <w:t xml:space="preserve"> bei</w:t>
      </w:r>
      <w:r w:rsidR="00FE4C65">
        <w:rPr>
          <w:rFonts w:ascii="TKTypeRegular" w:hAnsi="TKTypeRegular"/>
          <w:sz w:val="20"/>
          <w:szCs w:val="20"/>
        </w:rPr>
        <w:t xml:space="preserve"> Rotterdam)</w:t>
      </w:r>
      <w:r w:rsidR="009334B6"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>.</w:t>
      </w:r>
      <w:r w:rsidR="00FE4C65" w:rsidRPr="00FE4C65">
        <w:rPr>
          <w:rFonts w:ascii="TKTypeRegular" w:hAnsi="TKTypeRegular"/>
          <w:sz w:val="20"/>
          <w:szCs w:val="20"/>
        </w:rPr>
        <w:t xml:space="preserve"> </w:t>
      </w:r>
      <w:r w:rsidR="00FE4C65">
        <w:rPr>
          <w:rFonts w:ascii="TKTypeRegular" w:hAnsi="TKTypeRegular"/>
          <w:sz w:val="20"/>
          <w:szCs w:val="20"/>
        </w:rPr>
        <w:t xml:space="preserve">Hauptaufgabe der </w:t>
      </w:r>
      <w:r w:rsidR="00FE4C65" w:rsidRPr="009334B6">
        <w:rPr>
          <w:rFonts w:ascii="TKTypeRegular" w:hAnsi="TKTypeRegular"/>
          <w:sz w:val="20"/>
          <w:szCs w:val="20"/>
        </w:rPr>
        <w:t xml:space="preserve">Schubfahrt-Reederei </w:t>
      </w:r>
      <w:r w:rsidR="00FE4C65">
        <w:rPr>
          <w:rFonts w:ascii="TKTypeRegular" w:hAnsi="TKTypeRegular"/>
          <w:sz w:val="20"/>
          <w:szCs w:val="20"/>
        </w:rPr>
        <w:t xml:space="preserve">ist </w:t>
      </w:r>
      <w:r w:rsidR="00805BBF">
        <w:rPr>
          <w:rFonts w:ascii="TKTypeRegular" w:hAnsi="TKTypeRegular"/>
          <w:sz w:val="20"/>
          <w:szCs w:val="20"/>
        </w:rPr>
        <w:t>der Transport von E</w:t>
      </w:r>
      <w:r w:rsidR="00FE4C65" w:rsidRPr="009334B6">
        <w:rPr>
          <w:rFonts w:ascii="TKTypeRegular" w:hAnsi="TKTypeRegular"/>
          <w:sz w:val="20"/>
          <w:szCs w:val="20"/>
        </w:rPr>
        <w:t xml:space="preserve">rz und Kohle von Rotterdam nach Duisburg zur dortigen </w:t>
      </w:r>
      <w:r w:rsidR="00FE4C65">
        <w:rPr>
          <w:rFonts w:ascii="TKTypeRegular" w:hAnsi="TKTypeRegular"/>
          <w:sz w:val="20"/>
          <w:szCs w:val="20"/>
        </w:rPr>
        <w:t>Stahlproduktion</w:t>
      </w:r>
      <w:r w:rsidR="00FE4C65" w:rsidRPr="009334B6">
        <w:rPr>
          <w:rFonts w:ascii="TKTypeRegular" w:hAnsi="TKTypeRegular"/>
          <w:sz w:val="20"/>
          <w:szCs w:val="20"/>
        </w:rPr>
        <w:t>.</w:t>
      </w:r>
    </w:p>
    <w:p w:rsidR="0082475B" w:rsidRPr="009334B6" w:rsidRDefault="00FE4C65" w:rsidP="009334B6">
      <w:pPr>
        <w:pStyle w:val="StandardWeb"/>
        <w:spacing w:before="240" w:beforeAutospacing="0" w:after="0" w:afterAutospacing="0" w:line="360" w:lineRule="auto"/>
        <w:jc w:val="both"/>
        <w:rPr>
          <w:rFonts w:ascii="TKTypeRegular" w:eastAsiaTheme="minorHAnsi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Im Rotterdamer Hafen </w:t>
      </w:r>
      <w:proofErr w:type="spellStart"/>
      <w:r>
        <w:rPr>
          <w:rFonts w:ascii="TKTypeRegular" w:hAnsi="TKTypeRegular"/>
          <w:sz w:val="20"/>
          <w:szCs w:val="20"/>
        </w:rPr>
        <w:t>Europoort</w:t>
      </w:r>
      <w:proofErr w:type="spellEnd"/>
      <w:r>
        <w:rPr>
          <w:rFonts w:ascii="TKTypeRegular" w:hAnsi="TKTypeRegular"/>
          <w:sz w:val="20"/>
          <w:szCs w:val="20"/>
        </w:rPr>
        <w:t xml:space="preserve"> betreibt </w:t>
      </w:r>
      <w:r w:rsidRPr="009334B6">
        <w:rPr>
          <w:rFonts w:ascii="TKTypeRegular" w:hAnsi="TKTypeRegular"/>
          <w:sz w:val="20"/>
          <w:szCs w:val="20"/>
        </w:rPr>
        <w:t xml:space="preserve"> </w:t>
      </w:r>
      <w:r w:rsidRPr="009334B6">
        <w:rPr>
          <w:rFonts w:ascii="TKTypeRegular" w:eastAsiaTheme="minorEastAsia" w:hAnsi="TKTypeRegular" w:cstheme="minorBidi"/>
          <w:bCs/>
          <w:color w:val="000000" w:themeColor="text1"/>
          <w:kern w:val="24"/>
          <w:sz w:val="20"/>
          <w:szCs w:val="20"/>
        </w:rPr>
        <w:t>EECV (</w:t>
      </w:r>
      <w:r w:rsidRPr="009334B6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</w:rPr>
        <w:t>ca. 300 Mitarbeiter)</w:t>
      </w:r>
      <w:r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</w:rPr>
        <w:t xml:space="preserve"> </w:t>
      </w:r>
      <w:r w:rsidRPr="009334B6"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</w:rPr>
        <w:t>eine der größten Massengutumschlagsanlagen Europas</w:t>
      </w:r>
      <w:r>
        <w:rPr>
          <w:rFonts w:ascii="TKTypeRegular" w:eastAsiaTheme="minorEastAsia" w:hAnsi="TKTypeRegular" w:cstheme="minorBidi"/>
          <w:color w:val="000000" w:themeColor="text1"/>
          <w:kern w:val="24"/>
          <w:sz w:val="20"/>
          <w:szCs w:val="20"/>
        </w:rPr>
        <w:t xml:space="preserve">. </w:t>
      </w:r>
      <w:proofErr w:type="spellStart"/>
      <w:r w:rsidR="00AE3689" w:rsidRPr="009334B6">
        <w:rPr>
          <w:rFonts w:ascii="TKTypeRegular" w:hAnsi="TKTypeRegular"/>
          <w:sz w:val="20"/>
          <w:szCs w:val="20"/>
        </w:rPr>
        <w:t>thyssenkrupp</w:t>
      </w:r>
      <w:proofErr w:type="spellEnd"/>
      <w:r w:rsidR="00AE3689" w:rsidRPr="009334B6">
        <w:rPr>
          <w:rFonts w:ascii="TKTypeRegular" w:hAnsi="TKTypeRegular" w:cs="TKTypeRegular"/>
          <w:sz w:val="20"/>
          <w:szCs w:val="20"/>
        </w:rPr>
        <w:t>﻿</w:t>
      </w:r>
      <w:r w:rsidR="00AE3689" w:rsidRPr="009334B6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AE3689" w:rsidRPr="009334B6">
        <w:rPr>
          <w:rFonts w:ascii="TKTypeRegular" w:hAnsi="TKTypeRegular"/>
          <w:sz w:val="20"/>
          <w:szCs w:val="20"/>
        </w:rPr>
        <w:t>Veerhaven</w:t>
      </w:r>
      <w:proofErr w:type="spellEnd"/>
      <w:r w:rsidR="00AE3689" w:rsidRPr="009334B6">
        <w:rPr>
          <w:rFonts w:ascii="TKTypeRegular" w:hAnsi="TKTypeRegular"/>
          <w:sz w:val="20"/>
          <w:szCs w:val="20"/>
        </w:rPr>
        <w:t xml:space="preserve"> mit rund 200 Mitarbeitern ist eine der modernsten und bekanntesten Reedereien im sogenannten trockenen Massengutsektor. Tag für Tag bringt das Logistik-Unternehmen für </w:t>
      </w:r>
      <w:r w:rsidR="00B63549" w:rsidRPr="009334B6">
        <w:rPr>
          <w:rFonts w:ascii="TKTypeRegular" w:hAnsi="TKTypeRegular"/>
          <w:sz w:val="20"/>
          <w:szCs w:val="20"/>
        </w:rPr>
        <w:t xml:space="preserve">die Stahlsparte von </w:t>
      </w:r>
      <w:proofErr w:type="spellStart"/>
      <w:r w:rsidR="00AE3689" w:rsidRPr="009334B6">
        <w:rPr>
          <w:rFonts w:ascii="TKTypeRegular" w:hAnsi="TKTypeRegular"/>
          <w:sz w:val="20"/>
          <w:szCs w:val="20"/>
        </w:rPr>
        <w:t>thyssenkrupp</w:t>
      </w:r>
      <w:proofErr w:type="spellEnd"/>
      <w:r w:rsidR="00AE3689" w:rsidRPr="009334B6">
        <w:rPr>
          <w:rFonts w:ascii="TKTypeRegular" w:hAnsi="TKTypeRegular"/>
          <w:sz w:val="20"/>
          <w:szCs w:val="20"/>
        </w:rPr>
        <w:t xml:space="preserve"> rund 60.000 bis 80.000 Tonnen Erze und Kohlen von Rotterdam, Amsterdam und Antwerpen </w:t>
      </w:r>
      <w:r w:rsidR="00E06434" w:rsidRPr="009334B6">
        <w:rPr>
          <w:rFonts w:ascii="TKTypeRegular" w:hAnsi="TKTypeRegular"/>
          <w:sz w:val="20"/>
          <w:szCs w:val="20"/>
        </w:rPr>
        <w:t xml:space="preserve">zu den Hochöfen </w:t>
      </w:r>
      <w:r w:rsidR="00AE3689" w:rsidRPr="009334B6">
        <w:rPr>
          <w:rFonts w:ascii="TKTypeRegular" w:hAnsi="TKTypeRegular"/>
          <w:sz w:val="20"/>
          <w:szCs w:val="20"/>
        </w:rPr>
        <w:t xml:space="preserve">nach Duisburg. Die Flotte besteht neben mehreren Schub- und Inspektionsbooten aus rund 100 Schubleichtern. Diese Schiffe pendeln auf der 240 Kilometer langen Strecke zwischen </w:t>
      </w:r>
      <w:r w:rsidR="00B63549" w:rsidRPr="009334B6">
        <w:rPr>
          <w:rFonts w:ascii="TKTypeRegular" w:hAnsi="TKTypeRegular"/>
          <w:sz w:val="20"/>
          <w:szCs w:val="20"/>
        </w:rPr>
        <w:t xml:space="preserve">dem </w:t>
      </w:r>
      <w:r w:rsidR="00AE3689" w:rsidRPr="009334B6">
        <w:rPr>
          <w:rFonts w:ascii="TKTypeRegular" w:hAnsi="TKTypeRegular"/>
          <w:sz w:val="20"/>
          <w:szCs w:val="20"/>
        </w:rPr>
        <w:t>Rotterdam</w:t>
      </w:r>
      <w:r w:rsidR="00B63549" w:rsidRPr="009334B6">
        <w:rPr>
          <w:rFonts w:ascii="TKTypeRegular" w:hAnsi="TKTypeRegular"/>
          <w:sz w:val="20"/>
          <w:szCs w:val="20"/>
        </w:rPr>
        <w:t>er Hafen</w:t>
      </w:r>
      <w:r w:rsidR="00AE3689" w:rsidRPr="009334B6">
        <w:rPr>
          <w:rFonts w:ascii="TKTypeRegular" w:hAnsi="TKTypeRegular"/>
          <w:sz w:val="20"/>
          <w:szCs w:val="20"/>
        </w:rPr>
        <w:t xml:space="preserve"> und Duisburg</w:t>
      </w:r>
      <w:r w:rsidR="00B63549" w:rsidRPr="009334B6">
        <w:rPr>
          <w:rFonts w:ascii="TKTypeRegular" w:hAnsi="TKTypeRegular"/>
          <w:sz w:val="20"/>
          <w:szCs w:val="20"/>
        </w:rPr>
        <w:t>.</w:t>
      </w:r>
      <w:r w:rsidR="009334B6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B63549" w:rsidRPr="009334B6">
        <w:rPr>
          <w:rFonts w:ascii="TKTypeRegular" w:hAnsi="TKTypeRegular"/>
          <w:sz w:val="20"/>
          <w:szCs w:val="20"/>
        </w:rPr>
        <w:t>thyssenkrupp</w:t>
      </w:r>
      <w:proofErr w:type="spellEnd"/>
      <w:r w:rsidR="00B63549" w:rsidRPr="009334B6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AE3689" w:rsidRPr="009334B6">
        <w:rPr>
          <w:rFonts w:ascii="TKTypeRegular" w:hAnsi="TKTypeRegular"/>
          <w:sz w:val="20"/>
          <w:szCs w:val="20"/>
        </w:rPr>
        <w:t>Veerhaven</w:t>
      </w:r>
      <w:proofErr w:type="spellEnd"/>
      <w:r w:rsidR="0082475B" w:rsidRPr="009334B6">
        <w:rPr>
          <w:rFonts w:ascii="TKTypeRegular" w:hAnsi="TKTypeRegular"/>
          <w:sz w:val="20"/>
          <w:szCs w:val="20"/>
        </w:rPr>
        <w:t xml:space="preserve"> </w:t>
      </w:r>
      <w:r w:rsidR="009334B6">
        <w:rPr>
          <w:rFonts w:ascii="TKTypeRegular" w:hAnsi="TKTypeRegular"/>
          <w:sz w:val="20"/>
          <w:szCs w:val="20"/>
        </w:rPr>
        <w:t>verschifft f</w:t>
      </w:r>
      <w:r w:rsidR="009334B6" w:rsidRPr="009334B6">
        <w:rPr>
          <w:rFonts w:ascii="TKTypeRegular" w:hAnsi="TKTypeRegular"/>
          <w:sz w:val="20"/>
          <w:szCs w:val="20"/>
        </w:rPr>
        <w:t xml:space="preserve">ür die Muttergesellschaft </w:t>
      </w:r>
      <w:r w:rsidR="005F5AAA">
        <w:rPr>
          <w:rFonts w:ascii="TKTypeRegular" w:hAnsi="TKTypeRegular"/>
          <w:sz w:val="20"/>
          <w:szCs w:val="20"/>
        </w:rPr>
        <w:t>auch</w:t>
      </w:r>
      <w:r w:rsidR="009334B6">
        <w:rPr>
          <w:rFonts w:ascii="TKTypeRegular" w:hAnsi="TKTypeRegular"/>
          <w:sz w:val="20"/>
          <w:szCs w:val="20"/>
        </w:rPr>
        <w:t xml:space="preserve"> </w:t>
      </w:r>
      <w:r w:rsidR="0082475B" w:rsidRPr="009334B6">
        <w:rPr>
          <w:rFonts w:ascii="TKTypeRegular" w:hAnsi="TKTypeRegular"/>
          <w:sz w:val="20"/>
          <w:szCs w:val="20"/>
        </w:rPr>
        <w:t>Flachs</w:t>
      </w:r>
      <w:r w:rsidR="00921454" w:rsidRPr="009334B6">
        <w:rPr>
          <w:rFonts w:ascii="TKTypeRegular" w:hAnsi="TKTypeRegular"/>
          <w:sz w:val="20"/>
          <w:szCs w:val="20"/>
        </w:rPr>
        <w:t>tahlprodukte, die von Duisburg aus an Abnehmer in ganz Europa</w:t>
      </w:r>
      <w:r w:rsidR="00284212" w:rsidRPr="009334B6">
        <w:rPr>
          <w:rFonts w:ascii="TKTypeRegular" w:hAnsi="TKTypeRegular"/>
          <w:sz w:val="20"/>
          <w:szCs w:val="20"/>
        </w:rPr>
        <w:t>,</w:t>
      </w:r>
      <w:r w:rsidR="00921454" w:rsidRPr="009334B6">
        <w:rPr>
          <w:rFonts w:ascii="TKTypeRegular" w:hAnsi="TKTypeRegular"/>
          <w:sz w:val="20"/>
          <w:szCs w:val="20"/>
        </w:rPr>
        <w:t xml:space="preserve"> </w:t>
      </w:r>
      <w:r w:rsidR="0082475B" w:rsidRPr="009334B6">
        <w:rPr>
          <w:rFonts w:ascii="TKTypeRegular" w:hAnsi="TKTypeRegular"/>
          <w:sz w:val="20"/>
          <w:szCs w:val="20"/>
        </w:rPr>
        <w:t>insbesondere</w:t>
      </w:r>
      <w:r w:rsidR="00523D5A" w:rsidRPr="009334B6">
        <w:rPr>
          <w:rFonts w:ascii="TKTypeRegular" w:hAnsi="TKTypeRegular"/>
          <w:sz w:val="20"/>
          <w:szCs w:val="20"/>
        </w:rPr>
        <w:t xml:space="preserve"> solche</w:t>
      </w:r>
      <w:r w:rsidR="0082475B" w:rsidRPr="009334B6">
        <w:rPr>
          <w:rFonts w:ascii="TKTypeRegular" w:hAnsi="TKTypeRegular"/>
          <w:sz w:val="20"/>
          <w:szCs w:val="20"/>
        </w:rPr>
        <w:t xml:space="preserve"> der Automobilindustrie</w:t>
      </w:r>
      <w:r w:rsidR="00284212" w:rsidRPr="009334B6">
        <w:rPr>
          <w:rFonts w:ascii="TKTypeRegular" w:hAnsi="TKTypeRegular"/>
          <w:sz w:val="20"/>
          <w:szCs w:val="20"/>
        </w:rPr>
        <w:t>,</w:t>
      </w:r>
      <w:r w:rsidR="00B63549" w:rsidRPr="009334B6">
        <w:rPr>
          <w:rFonts w:ascii="TKTypeRegular" w:hAnsi="TKTypeRegular"/>
          <w:sz w:val="20"/>
          <w:szCs w:val="20"/>
        </w:rPr>
        <w:t xml:space="preserve"> </w:t>
      </w:r>
      <w:r w:rsidR="0082475B" w:rsidRPr="009334B6">
        <w:rPr>
          <w:rFonts w:ascii="TKTypeRegular" w:hAnsi="TKTypeRegular"/>
          <w:sz w:val="20"/>
          <w:szCs w:val="20"/>
        </w:rPr>
        <w:t>gehen.</w:t>
      </w:r>
    </w:p>
    <w:p w:rsidR="00E06434" w:rsidRDefault="0082475B" w:rsidP="009334B6">
      <w:pPr>
        <w:spacing w:before="100" w:beforeAutospacing="1" w:after="100" w:afterAutospacing="1" w:line="360" w:lineRule="auto"/>
        <w:jc w:val="both"/>
        <w:rPr>
          <w:rFonts w:eastAsia="Times New Roman"/>
          <w:color w:val="auto"/>
          <w:szCs w:val="20"/>
          <w:lang w:eastAsia="de-DE"/>
        </w:rPr>
      </w:pPr>
      <w:r w:rsidRPr="009334B6">
        <w:rPr>
          <w:rFonts w:eastAsia="Times New Roman"/>
          <w:color w:val="auto"/>
          <w:szCs w:val="20"/>
          <w:lang w:eastAsia="de-DE"/>
        </w:rPr>
        <w:t>Gelder</w:t>
      </w:r>
      <w:r w:rsidR="00284212" w:rsidRPr="009334B6">
        <w:rPr>
          <w:rFonts w:eastAsia="Times New Roman"/>
          <w:color w:val="auto"/>
          <w:szCs w:val="20"/>
          <w:lang w:eastAsia="de-DE"/>
        </w:rPr>
        <w:t>land</w:t>
      </w:r>
      <w:r w:rsidRPr="009334B6">
        <w:rPr>
          <w:rFonts w:eastAsia="Times New Roman"/>
          <w:color w:val="auto"/>
          <w:szCs w:val="20"/>
          <w:lang w:eastAsia="de-DE"/>
        </w:rPr>
        <w:t xml:space="preserve"> ist ein in der Container-Branche sehr erfahrener Top-Manager. Bis zu seinem</w:t>
      </w:r>
      <w:r w:rsidR="00284212" w:rsidRPr="009334B6">
        <w:rPr>
          <w:rFonts w:eastAsia="Times New Roman"/>
          <w:color w:val="auto"/>
          <w:szCs w:val="20"/>
          <w:lang w:eastAsia="de-DE"/>
        </w:rPr>
        <w:t xml:space="preserve"> bevorstehenden</w:t>
      </w:r>
      <w:r w:rsidRPr="009334B6">
        <w:rPr>
          <w:rFonts w:eastAsia="Times New Roman"/>
          <w:color w:val="auto"/>
          <w:szCs w:val="20"/>
          <w:lang w:eastAsia="de-DE"/>
        </w:rPr>
        <w:t xml:space="preserve"> Wechsel arbeitet er</w:t>
      </w:r>
      <w:r w:rsidR="00B91F2A" w:rsidRPr="009334B6">
        <w:rPr>
          <w:rFonts w:eastAsia="Times New Roman"/>
          <w:color w:val="auto"/>
          <w:szCs w:val="20"/>
          <w:lang w:eastAsia="de-DE"/>
        </w:rPr>
        <w:t xml:space="preserve"> derzeit</w:t>
      </w:r>
      <w:r w:rsidRPr="009334B6">
        <w:rPr>
          <w:rFonts w:eastAsia="Times New Roman"/>
          <w:color w:val="auto"/>
          <w:szCs w:val="20"/>
          <w:lang w:eastAsia="de-DE"/>
        </w:rPr>
        <w:t xml:space="preserve"> </w:t>
      </w:r>
      <w:r w:rsidR="00F804C4" w:rsidRPr="009334B6">
        <w:rPr>
          <w:rFonts w:eastAsia="Times New Roman"/>
          <w:color w:val="auto"/>
          <w:szCs w:val="20"/>
          <w:lang w:eastAsia="de-DE"/>
        </w:rPr>
        <w:t xml:space="preserve">als Leiter </w:t>
      </w:r>
      <w:r w:rsidRPr="009334B6">
        <w:rPr>
          <w:rFonts w:eastAsia="Times New Roman"/>
          <w:color w:val="auto"/>
          <w:szCs w:val="20"/>
          <w:lang w:eastAsia="de-DE"/>
        </w:rPr>
        <w:t>de</w:t>
      </w:r>
      <w:r w:rsidR="00F804C4" w:rsidRPr="009334B6">
        <w:rPr>
          <w:rFonts w:eastAsia="Times New Roman"/>
          <w:color w:val="auto"/>
          <w:szCs w:val="20"/>
          <w:lang w:eastAsia="de-DE"/>
        </w:rPr>
        <w:t>r Geschäftsführung des Terminal-B</w:t>
      </w:r>
      <w:r w:rsidRPr="009334B6">
        <w:rPr>
          <w:rFonts w:eastAsia="Times New Roman"/>
          <w:color w:val="auto"/>
          <w:szCs w:val="20"/>
          <w:lang w:eastAsia="de-DE"/>
        </w:rPr>
        <w:t xml:space="preserve">etreibers North </w:t>
      </w:r>
      <w:proofErr w:type="spellStart"/>
      <w:r w:rsidRPr="009334B6">
        <w:rPr>
          <w:rFonts w:eastAsia="Times New Roman"/>
          <w:color w:val="auto"/>
          <w:szCs w:val="20"/>
          <w:lang w:eastAsia="de-DE"/>
        </w:rPr>
        <w:t>Sea</w:t>
      </w:r>
      <w:proofErr w:type="spellEnd"/>
      <w:r w:rsidRPr="009334B6">
        <w:rPr>
          <w:rFonts w:eastAsia="Times New Roman"/>
          <w:color w:val="auto"/>
          <w:szCs w:val="20"/>
          <w:lang w:eastAsia="de-DE"/>
        </w:rPr>
        <w:t xml:space="preserve"> Terminal Bremerhaven</w:t>
      </w:r>
      <w:r w:rsidR="005F5AAA">
        <w:rPr>
          <w:rFonts w:eastAsia="Times New Roman"/>
          <w:color w:val="auto"/>
          <w:szCs w:val="20"/>
          <w:lang w:eastAsia="de-DE"/>
        </w:rPr>
        <w:t xml:space="preserve"> (NTB)</w:t>
      </w:r>
      <w:r w:rsidRPr="009334B6">
        <w:rPr>
          <w:rFonts w:eastAsia="Times New Roman"/>
          <w:color w:val="auto"/>
          <w:szCs w:val="20"/>
          <w:lang w:eastAsia="de-DE"/>
        </w:rPr>
        <w:t>.</w:t>
      </w:r>
      <w:r w:rsidR="00F804C4" w:rsidRPr="009334B6">
        <w:rPr>
          <w:rFonts w:eastAsia="Times New Roman"/>
          <w:color w:val="auto"/>
          <w:szCs w:val="20"/>
          <w:lang w:eastAsia="de-DE"/>
        </w:rPr>
        <w:t xml:space="preserve"> Davor war er in verschiedenen Führungspositionen </w:t>
      </w:r>
      <w:r w:rsidR="009A3910" w:rsidRPr="009334B6">
        <w:rPr>
          <w:rFonts w:eastAsia="Times New Roman"/>
          <w:color w:val="auto"/>
          <w:szCs w:val="20"/>
          <w:lang w:eastAsia="de-DE"/>
        </w:rPr>
        <w:t>bei internationalen</w:t>
      </w:r>
      <w:r w:rsidR="0073434F" w:rsidRPr="009334B6">
        <w:rPr>
          <w:rFonts w:eastAsia="Times New Roman"/>
          <w:color w:val="auto"/>
          <w:szCs w:val="20"/>
          <w:lang w:eastAsia="de-DE"/>
        </w:rPr>
        <w:t xml:space="preserve"> Schifffahrt</w:t>
      </w:r>
      <w:r w:rsidR="00CE35CE" w:rsidRPr="009334B6">
        <w:rPr>
          <w:rFonts w:eastAsia="Times New Roman"/>
          <w:color w:val="auto"/>
          <w:szCs w:val="20"/>
          <w:lang w:eastAsia="de-DE"/>
        </w:rPr>
        <w:t>-</w:t>
      </w:r>
      <w:r w:rsidR="0073434F" w:rsidRPr="009334B6">
        <w:rPr>
          <w:rFonts w:eastAsia="Times New Roman"/>
          <w:color w:val="auto"/>
          <w:szCs w:val="20"/>
          <w:lang w:eastAsia="de-DE"/>
        </w:rPr>
        <w:t xml:space="preserve"> und</w:t>
      </w:r>
      <w:r w:rsidR="009A3910" w:rsidRPr="009334B6">
        <w:rPr>
          <w:rFonts w:eastAsia="Times New Roman"/>
          <w:color w:val="auto"/>
          <w:szCs w:val="20"/>
          <w:lang w:eastAsia="de-DE"/>
        </w:rPr>
        <w:t xml:space="preserve"> Hafengesellschaften</w:t>
      </w:r>
      <w:r w:rsidR="00284212" w:rsidRPr="009334B6">
        <w:rPr>
          <w:rFonts w:eastAsia="Times New Roman"/>
          <w:color w:val="auto"/>
          <w:szCs w:val="20"/>
          <w:lang w:eastAsia="de-DE"/>
        </w:rPr>
        <w:t>,</w:t>
      </w:r>
      <w:r w:rsidR="009A3910" w:rsidRPr="009334B6">
        <w:rPr>
          <w:rFonts w:eastAsia="Times New Roman"/>
          <w:color w:val="auto"/>
          <w:szCs w:val="20"/>
          <w:lang w:eastAsia="de-DE"/>
        </w:rPr>
        <w:t xml:space="preserve"> u. a. in </w:t>
      </w:r>
      <w:r w:rsidR="00C2348D" w:rsidRPr="009334B6">
        <w:rPr>
          <w:rFonts w:eastAsia="Times New Roman"/>
          <w:color w:val="auto"/>
          <w:szCs w:val="20"/>
          <w:lang w:eastAsia="de-DE"/>
        </w:rPr>
        <w:t>den Niederlanden (</w:t>
      </w:r>
      <w:r w:rsidR="009A3910" w:rsidRPr="009334B6">
        <w:rPr>
          <w:rFonts w:eastAsia="Times New Roman"/>
          <w:color w:val="auto"/>
          <w:szCs w:val="20"/>
          <w:lang w:eastAsia="de-DE"/>
        </w:rPr>
        <w:t>Rotterdam</w:t>
      </w:r>
      <w:r w:rsidR="00C2348D" w:rsidRPr="009334B6">
        <w:rPr>
          <w:rFonts w:eastAsia="Times New Roman"/>
          <w:color w:val="auto"/>
          <w:szCs w:val="20"/>
          <w:lang w:eastAsia="de-DE"/>
        </w:rPr>
        <w:t>)</w:t>
      </w:r>
      <w:r w:rsidR="009A3910" w:rsidRPr="009334B6">
        <w:rPr>
          <w:rFonts w:eastAsia="Times New Roman"/>
          <w:color w:val="auto"/>
          <w:szCs w:val="20"/>
          <w:lang w:eastAsia="de-DE"/>
        </w:rPr>
        <w:t xml:space="preserve"> sowie in Großbritannien und Schweden tätig.</w:t>
      </w:r>
    </w:p>
    <w:p w:rsidR="005F5AAA" w:rsidRPr="00104B20" w:rsidRDefault="005F5AAA" w:rsidP="005F5AAA">
      <w:pPr>
        <w:spacing w:line="240" w:lineRule="auto"/>
        <w:rPr>
          <w:szCs w:val="20"/>
        </w:rPr>
      </w:pPr>
      <w:r>
        <w:rPr>
          <w:rFonts w:eastAsia="Times New Roman"/>
          <w:color w:val="auto"/>
          <w:szCs w:val="20"/>
          <w:lang w:eastAsia="de-DE"/>
        </w:rPr>
        <w:t>Ansprechpartner:</w:t>
      </w:r>
      <w:r>
        <w:rPr>
          <w:rFonts w:eastAsia="Times New Roman"/>
          <w:color w:val="auto"/>
          <w:szCs w:val="20"/>
          <w:lang w:eastAsia="de-DE"/>
        </w:rPr>
        <w:tab/>
      </w:r>
      <w:r>
        <w:rPr>
          <w:rFonts w:eastAsia="Times New Roman"/>
          <w:color w:val="auto"/>
          <w:szCs w:val="20"/>
          <w:lang w:eastAsia="de-DE"/>
        </w:rPr>
        <w:tab/>
      </w:r>
      <w:proofErr w:type="spellStart"/>
      <w:r w:rsidRPr="00104B20">
        <w:rPr>
          <w:szCs w:val="20"/>
        </w:rPr>
        <w:t>thyssenkrupp</w:t>
      </w:r>
      <w:proofErr w:type="spellEnd"/>
      <w:r w:rsidRPr="00104B20">
        <w:rPr>
          <w:szCs w:val="20"/>
        </w:rPr>
        <w:t xml:space="preserve"> Steel Europe AG</w:t>
      </w:r>
    </w:p>
    <w:p w:rsidR="005F5AAA" w:rsidRPr="00104B20" w:rsidRDefault="005F5AAA" w:rsidP="005F5AAA">
      <w:pPr>
        <w:spacing w:line="240" w:lineRule="auto"/>
        <w:ind w:left="1416" w:firstLine="708"/>
        <w:rPr>
          <w:szCs w:val="20"/>
        </w:rPr>
      </w:pPr>
      <w:r w:rsidRPr="00104B20">
        <w:rPr>
          <w:szCs w:val="20"/>
        </w:rPr>
        <w:t>Erik Walner</w:t>
      </w:r>
      <w:r>
        <w:rPr>
          <w:szCs w:val="20"/>
        </w:rPr>
        <w:t xml:space="preserve">, </w:t>
      </w:r>
      <w:r w:rsidRPr="00104B20">
        <w:rPr>
          <w:szCs w:val="20"/>
        </w:rPr>
        <w:t>Leiter Media Relations</w:t>
      </w:r>
    </w:p>
    <w:p w:rsidR="00805BBF" w:rsidRDefault="005F5AAA" w:rsidP="001F7E3E">
      <w:pPr>
        <w:spacing w:line="240" w:lineRule="auto"/>
        <w:ind w:left="1416" w:firstLine="708"/>
        <w:rPr>
          <w:szCs w:val="20"/>
        </w:rPr>
      </w:pPr>
      <w:r w:rsidRPr="00104B20">
        <w:rPr>
          <w:szCs w:val="20"/>
        </w:rPr>
        <w:t>T: +49 203 52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-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45130</w:t>
      </w:r>
    </w:p>
    <w:p w:rsidR="001F7E3E" w:rsidRDefault="00EE5217" w:rsidP="001F7E3E">
      <w:pPr>
        <w:spacing w:line="240" w:lineRule="auto"/>
        <w:ind w:left="1416" w:firstLine="708"/>
        <w:rPr>
          <w:rStyle w:val="Hyperlink"/>
          <w:szCs w:val="20"/>
        </w:rPr>
      </w:pPr>
      <w:hyperlink r:id="rId9" w:history="1">
        <w:r w:rsidR="005F5AAA" w:rsidRPr="006E5DD4">
          <w:rPr>
            <w:rStyle w:val="Hyperlink"/>
            <w:szCs w:val="20"/>
          </w:rPr>
          <w:t>erik.walner@thyssenkrupp.com</w:t>
        </w:r>
      </w:hyperlink>
    </w:p>
    <w:p w:rsidR="00E02165" w:rsidRPr="005F5AAA" w:rsidRDefault="001F7E3E" w:rsidP="001F7E3E">
      <w:pPr>
        <w:spacing w:line="240" w:lineRule="auto"/>
        <w:ind w:left="1416" w:firstLine="708"/>
        <w:rPr>
          <w:rStyle w:val="Hyperlink"/>
          <w:color w:val="000000"/>
          <w:szCs w:val="20"/>
          <w:u w:val="none"/>
        </w:rPr>
      </w:pPr>
      <w:r>
        <w:rPr>
          <w:rStyle w:val="Hyperlink"/>
          <w:szCs w:val="20"/>
        </w:rPr>
        <w:t>www.thyssenkrupp-steel.com</w:t>
      </w:r>
      <w:r w:rsidRPr="005F5AAA">
        <w:rPr>
          <w:rStyle w:val="Hyperlink"/>
          <w:color w:val="000000"/>
          <w:szCs w:val="20"/>
          <w:u w:val="none"/>
        </w:rPr>
        <w:t xml:space="preserve"> </w:t>
      </w:r>
    </w:p>
    <w:sectPr w:rsidR="00E02165" w:rsidRPr="005F5AAA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78" w:rsidRDefault="00073078" w:rsidP="005B5ABA">
      <w:pPr>
        <w:spacing w:line="240" w:lineRule="auto"/>
      </w:pPr>
      <w:r>
        <w:separator/>
      </w:r>
    </w:p>
  </w:endnote>
  <w:endnote w:type="continuationSeparator" w:id="0">
    <w:p w:rsidR="00073078" w:rsidRDefault="0007307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altName w:val="Franklin Gothic Medium Cond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Franklin Gothic Medium Cond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8A" w:rsidRDefault="009066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B02DDB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proofErr w:type="spellStart"/>
                          <w:r w:rsidRPr="002731E0">
                            <w:rPr>
                              <w:szCs w:val="14"/>
                            </w:rPr>
                            <w:t>thyssenkrupp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 xml:space="preserve">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Aufsichtsrats: Dr. Heinrich Hiesinger,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Pr="002731E0">
                            <w:rPr>
                              <w:szCs w:val="14"/>
                            </w:rPr>
                            <w:t xml:space="preserve">, Dr.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2731E0">
                      <w:rPr>
                        <w:szCs w:val="14"/>
                      </w:rPr>
                      <w:t>thyssenkrupp</w:t>
                    </w:r>
                    <w:proofErr w:type="spellEnd"/>
                    <w:r w:rsidRPr="002731E0">
                      <w:rPr>
                        <w:szCs w:val="14"/>
                      </w:rPr>
                      <w:t xml:space="preserve">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Vorsitzender des Aufsichtsrats: Dr.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Hiesinger</w:t>
                    </w:r>
                    <w:proofErr w:type="spellEnd"/>
                    <w:r w:rsidRPr="002731E0">
                      <w:rPr>
                        <w:szCs w:val="14"/>
                      </w:rPr>
                      <w:t>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Pr="002731E0">
                      <w:rPr>
                        <w:szCs w:val="14"/>
                      </w:rPr>
                      <w:t xml:space="preserve">, Dr.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Pr="002731E0">
                      <w:rPr>
                        <w:szCs w:val="14"/>
                      </w:rPr>
                      <w:t>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B02DDB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proofErr w:type="spellStart"/>
                          <w:r w:rsidRPr="002731E0">
                            <w:rPr>
                              <w:szCs w:val="14"/>
                            </w:rPr>
                            <w:t>thyssenkrupp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 xml:space="preserve">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</w:t>
                          </w:r>
                          <w:r w:rsidR="0090668A">
                            <w:rPr>
                              <w:szCs w:val="14"/>
                            </w:rPr>
                            <w:t>. Desai</w:t>
                          </w:r>
                          <w:r w:rsidR="00D14345" w:rsidRPr="002731E0">
                            <w:rPr>
                              <w:szCs w:val="14"/>
                            </w:rPr>
                            <w:t>, Dr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. Heribert R. Fischer, </w:t>
                          </w:r>
                          <w:r w:rsidR="0090668A">
                            <w:rPr>
                              <w:szCs w:val="14"/>
                            </w:rPr>
                            <w:t xml:space="preserve">Dr. Arnd Köfler, </w:t>
                          </w:r>
                          <w:r w:rsidR="00EB4732" w:rsidRPr="002731E0">
                            <w:rPr>
                              <w:szCs w:val="14"/>
                            </w:rPr>
                            <w:t>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2731E0">
                      <w:rPr>
                        <w:szCs w:val="14"/>
                      </w:rPr>
                      <w:t>thyssenkrupp</w:t>
                    </w:r>
                    <w:proofErr w:type="spellEnd"/>
                    <w:r w:rsidRPr="002731E0">
                      <w:rPr>
                        <w:szCs w:val="14"/>
                      </w:rPr>
                      <w:t xml:space="preserve">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proofErr w:type="spellEnd"/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</w:t>
                    </w:r>
                    <w:r w:rsidR="0090668A">
                      <w:rPr>
                        <w:szCs w:val="14"/>
                      </w:rPr>
                      <w:t>. Desai</w:t>
                    </w:r>
                    <w:r w:rsidR="00D14345" w:rsidRPr="002731E0">
                      <w:rPr>
                        <w:szCs w:val="14"/>
                      </w:rPr>
                      <w:t>, Dr</w:t>
                    </w:r>
                    <w:r w:rsidR="00EB4732" w:rsidRPr="002731E0">
                      <w:rPr>
                        <w:szCs w:val="14"/>
                      </w:rPr>
                      <w:t xml:space="preserve">. Heribert R. Fischer, </w:t>
                    </w:r>
                    <w:r w:rsidR="0090668A">
                      <w:rPr>
                        <w:szCs w:val="14"/>
                      </w:rPr>
                      <w:t xml:space="preserve">Dr. Arnd Köfler, </w:t>
                    </w:r>
                    <w:r w:rsidR="00EB4732" w:rsidRPr="002731E0">
                      <w:rPr>
                        <w:szCs w:val="14"/>
                      </w:rPr>
                      <w:t>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78" w:rsidRDefault="00073078" w:rsidP="005B5ABA">
      <w:pPr>
        <w:spacing w:line="240" w:lineRule="auto"/>
      </w:pPr>
      <w:r>
        <w:separator/>
      </w:r>
    </w:p>
  </w:footnote>
  <w:footnote w:type="continuationSeparator" w:id="0">
    <w:p w:rsidR="00073078" w:rsidRDefault="0007307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8A" w:rsidRDefault="009066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B02DD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73434F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805BBF">
                            <w:rPr>
                              <w:noProof/>
                            </w:rPr>
                            <w:t>24.10.2017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05BB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E5217">
                            <w:fldChar w:fldCharType="begin"/>
                          </w:r>
                          <w:r w:rsidR="00EE5217">
                            <w:instrText xml:space="preserve"> NUMPAGES   \* MERGEFORMAT </w:instrText>
                          </w:r>
                          <w:r w:rsidR="00EE5217">
                            <w:fldChar w:fldCharType="separate"/>
                          </w:r>
                          <w:r w:rsidR="00805BBF">
                            <w:rPr>
                              <w:noProof/>
                            </w:rPr>
                            <w:t>2</w:t>
                          </w:r>
                          <w:r w:rsidR="00EE521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73434F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05BBF">
                      <w:rPr>
                        <w:noProof/>
                      </w:rPr>
                      <w:t>24.10.2017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05BB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05BBF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B02D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pt;height:2.9pt" o:bullet="t">
        <v:imagedata r:id="rId1" o:title="Bullet_blau_RGB_klein"/>
      </v:shape>
    </w:pict>
  </w:numPicBullet>
  <w:numPicBullet w:numPicBulletId="1">
    <w:pict>
      <v:shape id="_x0000_i1027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6494C"/>
    <w:multiLevelType w:val="hybridMultilevel"/>
    <w:tmpl w:val="749AD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6">
    <w:nsid w:val="21740DE5"/>
    <w:multiLevelType w:val="hybridMultilevel"/>
    <w:tmpl w:val="899EDA26"/>
    <w:lvl w:ilvl="0" w:tplc="7818A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2F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E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E4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F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4E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EE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8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00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1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8"/>
  </w:num>
  <w:num w:numId="5">
    <w:abstractNumId w:val="12"/>
  </w:num>
  <w:num w:numId="6">
    <w:abstractNumId w:val="8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9"/>
  </w:num>
  <w:num w:numId="12">
    <w:abstractNumId w:val="19"/>
  </w:num>
  <w:num w:numId="13">
    <w:abstractNumId w:val="19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15"/>
  </w:num>
  <w:num w:numId="19">
    <w:abstractNumId w:val="14"/>
  </w:num>
  <w:num w:numId="20">
    <w:abstractNumId w:val="10"/>
  </w:num>
  <w:num w:numId="21">
    <w:abstractNumId w:val="7"/>
  </w:num>
  <w:num w:numId="22">
    <w:abstractNumId w:val="1"/>
  </w:num>
  <w:num w:numId="23">
    <w:abstractNumId w:val="11"/>
  </w:num>
  <w:num w:numId="24">
    <w:abstractNumId w:val="17"/>
  </w:num>
  <w:num w:numId="25">
    <w:abstractNumId w:val="18"/>
  </w:num>
  <w:num w:numId="26">
    <w:abstractNumId w:val="0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2CB5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078"/>
    <w:rsid w:val="00073D48"/>
    <w:rsid w:val="00082871"/>
    <w:rsid w:val="000838CD"/>
    <w:rsid w:val="00085CC6"/>
    <w:rsid w:val="00091930"/>
    <w:rsid w:val="000973F1"/>
    <w:rsid w:val="00097AE3"/>
    <w:rsid w:val="000A2463"/>
    <w:rsid w:val="000A40CF"/>
    <w:rsid w:val="000A55EF"/>
    <w:rsid w:val="000B304B"/>
    <w:rsid w:val="000B341D"/>
    <w:rsid w:val="000B7624"/>
    <w:rsid w:val="000B763C"/>
    <w:rsid w:val="000C0433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1B72"/>
    <w:rsid w:val="00102C50"/>
    <w:rsid w:val="00104B20"/>
    <w:rsid w:val="001062DB"/>
    <w:rsid w:val="0011188C"/>
    <w:rsid w:val="00127BB0"/>
    <w:rsid w:val="001306E1"/>
    <w:rsid w:val="00130778"/>
    <w:rsid w:val="001313A5"/>
    <w:rsid w:val="001364F9"/>
    <w:rsid w:val="001451D3"/>
    <w:rsid w:val="00153583"/>
    <w:rsid w:val="00173117"/>
    <w:rsid w:val="001815C0"/>
    <w:rsid w:val="001861FA"/>
    <w:rsid w:val="001A1A44"/>
    <w:rsid w:val="001A259A"/>
    <w:rsid w:val="001A2E8F"/>
    <w:rsid w:val="001A6CD7"/>
    <w:rsid w:val="001B118B"/>
    <w:rsid w:val="001B59A8"/>
    <w:rsid w:val="001B5D61"/>
    <w:rsid w:val="001C001F"/>
    <w:rsid w:val="001C031C"/>
    <w:rsid w:val="001C5117"/>
    <w:rsid w:val="001E5B2B"/>
    <w:rsid w:val="001E7E0A"/>
    <w:rsid w:val="001F795E"/>
    <w:rsid w:val="001F7E3E"/>
    <w:rsid w:val="002017F7"/>
    <w:rsid w:val="0022554F"/>
    <w:rsid w:val="002310DC"/>
    <w:rsid w:val="00241B1E"/>
    <w:rsid w:val="00243C72"/>
    <w:rsid w:val="0024431D"/>
    <w:rsid w:val="0024653B"/>
    <w:rsid w:val="0025702F"/>
    <w:rsid w:val="00262A65"/>
    <w:rsid w:val="00265BD0"/>
    <w:rsid w:val="002717AB"/>
    <w:rsid w:val="002731E0"/>
    <w:rsid w:val="00280147"/>
    <w:rsid w:val="00284212"/>
    <w:rsid w:val="0028654D"/>
    <w:rsid w:val="002B0C67"/>
    <w:rsid w:val="002B1713"/>
    <w:rsid w:val="002B2C40"/>
    <w:rsid w:val="002C4AF5"/>
    <w:rsid w:val="002C62A1"/>
    <w:rsid w:val="002D1B27"/>
    <w:rsid w:val="002D2D4E"/>
    <w:rsid w:val="002E2CC9"/>
    <w:rsid w:val="002E70F1"/>
    <w:rsid w:val="002E7CC0"/>
    <w:rsid w:val="003001C1"/>
    <w:rsid w:val="00304A38"/>
    <w:rsid w:val="0030756A"/>
    <w:rsid w:val="00311793"/>
    <w:rsid w:val="003217EE"/>
    <w:rsid w:val="0032297D"/>
    <w:rsid w:val="00323E6F"/>
    <w:rsid w:val="00323FD7"/>
    <w:rsid w:val="00330F58"/>
    <w:rsid w:val="003312D4"/>
    <w:rsid w:val="0033189C"/>
    <w:rsid w:val="00331F14"/>
    <w:rsid w:val="003412BB"/>
    <w:rsid w:val="00341368"/>
    <w:rsid w:val="003440A4"/>
    <w:rsid w:val="00347759"/>
    <w:rsid w:val="003611C0"/>
    <w:rsid w:val="00364391"/>
    <w:rsid w:val="00364D3F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152B"/>
    <w:rsid w:val="003A2163"/>
    <w:rsid w:val="003A7CF0"/>
    <w:rsid w:val="003B1E7E"/>
    <w:rsid w:val="003B3A9D"/>
    <w:rsid w:val="003B7043"/>
    <w:rsid w:val="003B7A18"/>
    <w:rsid w:val="003C3400"/>
    <w:rsid w:val="003C3F58"/>
    <w:rsid w:val="003D01DE"/>
    <w:rsid w:val="003D206A"/>
    <w:rsid w:val="003D34D5"/>
    <w:rsid w:val="003D52F9"/>
    <w:rsid w:val="003E6EDE"/>
    <w:rsid w:val="003F216F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0A9B"/>
    <w:rsid w:val="00436BFD"/>
    <w:rsid w:val="004413FC"/>
    <w:rsid w:val="00442017"/>
    <w:rsid w:val="00444DF5"/>
    <w:rsid w:val="004454A2"/>
    <w:rsid w:val="00446308"/>
    <w:rsid w:val="004501BC"/>
    <w:rsid w:val="00456045"/>
    <w:rsid w:val="00456366"/>
    <w:rsid w:val="00457F9F"/>
    <w:rsid w:val="00463FA6"/>
    <w:rsid w:val="00466E32"/>
    <w:rsid w:val="00467F61"/>
    <w:rsid w:val="00477103"/>
    <w:rsid w:val="004777B1"/>
    <w:rsid w:val="00480B95"/>
    <w:rsid w:val="004848F6"/>
    <w:rsid w:val="00485103"/>
    <w:rsid w:val="00485FCD"/>
    <w:rsid w:val="00490007"/>
    <w:rsid w:val="0049341B"/>
    <w:rsid w:val="00497224"/>
    <w:rsid w:val="004A3799"/>
    <w:rsid w:val="004B052B"/>
    <w:rsid w:val="004B1F62"/>
    <w:rsid w:val="004B73CA"/>
    <w:rsid w:val="004C1133"/>
    <w:rsid w:val="004C24B3"/>
    <w:rsid w:val="004C43B9"/>
    <w:rsid w:val="004D1918"/>
    <w:rsid w:val="004D4520"/>
    <w:rsid w:val="004D5982"/>
    <w:rsid w:val="004E0195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5D05"/>
    <w:rsid w:val="0050682F"/>
    <w:rsid w:val="0050798B"/>
    <w:rsid w:val="00511910"/>
    <w:rsid w:val="00515661"/>
    <w:rsid w:val="005159E6"/>
    <w:rsid w:val="00523D5A"/>
    <w:rsid w:val="0052531D"/>
    <w:rsid w:val="0052707C"/>
    <w:rsid w:val="0053020A"/>
    <w:rsid w:val="0053432D"/>
    <w:rsid w:val="00534805"/>
    <w:rsid w:val="005356B9"/>
    <w:rsid w:val="005367E6"/>
    <w:rsid w:val="00541B9A"/>
    <w:rsid w:val="00544111"/>
    <w:rsid w:val="00544BC4"/>
    <w:rsid w:val="005466B3"/>
    <w:rsid w:val="00547EAC"/>
    <w:rsid w:val="005500C3"/>
    <w:rsid w:val="00556640"/>
    <w:rsid w:val="0056058E"/>
    <w:rsid w:val="005623E6"/>
    <w:rsid w:val="00563A7F"/>
    <w:rsid w:val="00572FD2"/>
    <w:rsid w:val="00573DC5"/>
    <w:rsid w:val="00584019"/>
    <w:rsid w:val="00584295"/>
    <w:rsid w:val="005851CA"/>
    <w:rsid w:val="00585C45"/>
    <w:rsid w:val="00592025"/>
    <w:rsid w:val="00593146"/>
    <w:rsid w:val="0059570E"/>
    <w:rsid w:val="005977DB"/>
    <w:rsid w:val="00597AA4"/>
    <w:rsid w:val="005A120D"/>
    <w:rsid w:val="005A1A95"/>
    <w:rsid w:val="005A1EF6"/>
    <w:rsid w:val="005A42CF"/>
    <w:rsid w:val="005B5ABA"/>
    <w:rsid w:val="005C3532"/>
    <w:rsid w:val="005C3DEA"/>
    <w:rsid w:val="005C6148"/>
    <w:rsid w:val="005D091D"/>
    <w:rsid w:val="005E3939"/>
    <w:rsid w:val="005E5C7D"/>
    <w:rsid w:val="005E7FCB"/>
    <w:rsid w:val="005F5AAA"/>
    <w:rsid w:val="005F7605"/>
    <w:rsid w:val="00606EE4"/>
    <w:rsid w:val="00614B87"/>
    <w:rsid w:val="00617526"/>
    <w:rsid w:val="00625607"/>
    <w:rsid w:val="006366E0"/>
    <w:rsid w:val="00643AC2"/>
    <w:rsid w:val="00652D77"/>
    <w:rsid w:val="0066309C"/>
    <w:rsid w:val="00664682"/>
    <w:rsid w:val="006728BF"/>
    <w:rsid w:val="006870AC"/>
    <w:rsid w:val="00690122"/>
    <w:rsid w:val="006951BE"/>
    <w:rsid w:val="006977CF"/>
    <w:rsid w:val="006A1DCE"/>
    <w:rsid w:val="006B36FC"/>
    <w:rsid w:val="006B7A0A"/>
    <w:rsid w:val="006C0DB9"/>
    <w:rsid w:val="006C137B"/>
    <w:rsid w:val="006C4DE2"/>
    <w:rsid w:val="006C5F83"/>
    <w:rsid w:val="006D2BC1"/>
    <w:rsid w:val="006E3AEE"/>
    <w:rsid w:val="006E4C96"/>
    <w:rsid w:val="006E5B34"/>
    <w:rsid w:val="006F551A"/>
    <w:rsid w:val="0070534A"/>
    <w:rsid w:val="007065C5"/>
    <w:rsid w:val="00717F0E"/>
    <w:rsid w:val="007226A9"/>
    <w:rsid w:val="0072391F"/>
    <w:rsid w:val="00730AF8"/>
    <w:rsid w:val="0073434F"/>
    <w:rsid w:val="00737386"/>
    <w:rsid w:val="007406DF"/>
    <w:rsid w:val="00741356"/>
    <w:rsid w:val="00742158"/>
    <w:rsid w:val="00743CA5"/>
    <w:rsid w:val="00755DC2"/>
    <w:rsid w:val="0075640D"/>
    <w:rsid w:val="00764EBA"/>
    <w:rsid w:val="00765BD4"/>
    <w:rsid w:val="00777040"/>
    <w:rsid w:val="0078132E"/>
    <w:rsid w:val="007836A3"/>
    <w:rsid w:val="00785030"/>
    <w:rsid w:val="00790FEA"/>
    <w:rsid w:val="007A42E8"/>
    <w:rsid w:val="007B0981"/>
    <w:rsid w:val="007B21C7"/>
    <w:rsid w:val="007B7169"/>
    <w:rsid w:val="007C2073"/>
    <w:rsid w:val="007C45CE"/>
    <w:rsid w:val="007C6754"/>
    <w:rsid w:val="007C6F64"/>
    <w:rsid w:val="007D2DC3"/>
    <w:rsid w:val="007D3550"/>
    <w:rsid w:val="007D6F75"/>
    <w:rsid w:val="007E7192"/>
    <w:rsid w:val="007F0A0E"/>
    <w:rsid w:val="007F2F4B"/>
    <w:rsid w:val="007F3412"/>
    <w:rsid w:val="007F41ED"/>
    <w:rsid w:val="007F48C3"/>
    <w:rsid w:val="007F4918"/>
    <w:rsid w:val="00805BBF"/>
    <w:rsid w:val="00811C17"/>
    <w:rsid w:val="0081489E"/>
    <w:rsid w:val="00816B43"/>
    <w:rsid w:val="00823AF9"/>
    <w:rsid w:val="0082475B"/>
    <w:rsid w:val="0083279D"/>
    <w:rsid w:val="00834218"/>
    <w:rsid w:val="008348CB"/>
    <w:rsid w:val="00836E7F"/>
    <w:rsid w:val="00841D01"/>
    <w:rsid w:val="0084534A"/>
    <w:rsid w:val="00850E6E"/>
    <w:rsid w:val="00855504"/>
    <w:rsid w:val="0085632E"/>
    <w:rsid w:val="008646C4"/>
    <w:rsid w:val="00874702"/>
    <w:rsid w:val="00874877"/>
    <w:rsid w:val="008759F2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E5891"/>
    <w:rsid w:val="008F1C7C"/>
    <w:rsid w:val="008F2FF4"/>
    <w:rsid w:val="00904AC9"/>
    <w:rsid w:val="0090668A"/>
    <w:rsid w:val="00907BC6"/>
    <w:rsid w:val="009110E9"/>
    <w:rsid w:val="00911BB0"/>
    <w:rsid w:val="009213A3"/>
    <w:rsid w:val="00921454"/>
    <w:rsid w:val="00922375"/>
    <w:rsid w:val="0092247E"/>
    <w:rsid w:val="00930C74"/>
    <w:rsid w:val="0093339B"/>
    <w:rsid w:val="009334B6"/>
    <w:rsid w:val="009507DF"/>
    <w:rsid w:val="009522EB"/>
    <w:rsid w:val="009547DF"/>
    <w:rsid w:val="00957061"/>
    <w:rsid w:val="00957075"/>
    <w:rsid w:val="0097091A"/>
    <w:rsid w:val="00986CDB"/>
    <w:rsid w:val="00990BE1"/>
    <w:rsid w:val="00993C40"/>
    <w:rsid w:val="009A13D0"/>
    <w:rsid w:val="009A357F"/>
    <w:rsid w:val="009A3910"/>
    <w:rsid w:val="009A6655"/>
    <w:rsid w:val="009B1D94"/>
    <w:rsid w:val="009B57CB"/>
    <w:rsid w:val="009B6480"/>
    <w:rsid w:val="009B6CA4"/>
    <w:rsid w:val="009B72A2"/>
    <w:rsid w:val="009C0EFE"/>
    <w:rsid w:val="009C167A"/>
    <w:rsid w:val="009C6EA3"/>
    <w:rsid w:val="009D2BE0"/>
    <w:rsid w:val="009E0CC3"/>
    <w:rsid w:val="009F576B"/>
    <w:rsid w:val="00A005BB"/>
    <w:rsid w:val="00A037B9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4FBD"/>
    <w:rsid w:val="00A67B90"/>
    <w:rsid w:val="00A70231"/>
    <w:rsid w:val="00A70C82"/>
    <w:rsid w:val="00A70ED2"/>
    <w:rsid w:val="00A7148A"/>
    <w:rsid w:val="00A77943"/>
    <w:rsid w:val="00A812A3"/>
    <w:rsid w:val="00A87BD7"/>
    <w:rsid w:val="00AB03A5"/>
    <w:rsid w:val="00AC49B6"/>
    <w:rsid w:val="00AC50D1"/>
    <w:rsid w:val="00AD1CF1"/>
    <w:rsid w:val="00AD28B9"/>
    <w:rsid w:val="00AE0DFC"/>
    <w:rsid w:val="00AE3689"/>
    <w:rsid w:val="00AF20A5"/>
    <w:rsid w:val="00AF4318"/>
    <w:rsid w:val="00AF75F1"/>
    <w:rsid w:val="00AF76C5"/>
    <w:rsid w:val="00B02DDB"/>
    <w:rsid w:val="00B03CAB"/>
    <w:rsid w:val="00B079E0"/>
    <w:rsid w:val="00B1210E"/>
    <w:rsid w:val="00B147E8"/>
    <w:rsid w:val="00B270A2"/>
    <w:rsid w:val="00B3093A"/>
    <w:rsid w:val="00B3304F"/>
    <w:rsid w:val="00B40E49"/>
    <w:rsid w:val="00B42A10"/>
    <w:rsid w:val="00B51FC7"/>
    <w:rsid w:val="00B56DC4"/>
    <w:rsid w:val="00B579A7"/>
    <w:rsid w:val="00B6028E"/>
    <w:rsid w:val="00B61DEE"/>
    <w:rsid w:val="00B63549"/>
    <w:rsid w:val="00B64C12"/>
    <w:rsid w:val="00B70E1D"/>
    <w:rsid w:val="00B77C8B"/>
    <w:rsid w:val="00B846E0"/>
    <w:rsid w:val="00B85FF6"/>
    <w:rsid w:val="00B87D83"/>
    <w:rsid w:val="00B91F2A"/>
    <w:rsid w:val="00B9508B"/>
    <w:rsid w:val="00B967DA"/>
    <w:rsid w:val="00B97794"/>
    <w:rsid w:val="00BA35BE"/>
    <w:rsid w:val="00BA48B2"/>
    <w:rsid w:val="00BC231C"/>
    <w:rsid w:val="00BC4E43"/>
    <w:rsid w:val="00BC7E6D"/>
    <w:rsid w:val="00BD3EE5"/>
    <w:rsid w:val="00BD5051"/>
    <w:rsid w:val="00BD6F18"/>
    <w:rsid w:val="00BE2F39"/>
    <w:rsid w:val="00BF0243"/>
    <w:rsid w:val="00BF3A05"/>
    <w:rsid w:val="00BF3F99"/>
    <w:rsid w:val="00C0051F"/>
    <w:rsid w:val="00C01889"/>
    <w:rsid w:val="00C043DD"/>
    <w:rsid w:val="00C0780D"/>
    <w:rsid w:val="00C12739"/>
    <w:rsid w:val="00C13EAF"/>
    <w:rsid w:val="00C16E63"/>
    <w:rsid w:val="00C2348D"/>
    <w:rsid w:val="00C23ED9"/>
    <w:rsid w:val="00C3733B"/>
    <w:rsid w:val="00C44757"/>
    <w:rsid w:val="00C60F5F"/>
    <w:rsid w:val="00C61CF1"/>
    <w:rsid w:val="00C62F60"/>
    <w:rsid w:val="00C73BC2"/>
    <w:rsid w:val="00C73D52"/>
    <w:rsid w:val="00C752CC"/>
    <w:rsid w:val="00C818F2"/>
    <w:rsid w:val="00C864A4"/>
    <w:rsid w:val="00C872B4"/>
    <w:rsid w:val="00C92184"/>
    <w:rsid w:val="00CA344E"/>
    <w:rsid w:val="00CA4CEB"/>
    <w:rsid w:val="00CA6717"/>
    <w:rsid w:val="00CB3B77"/>
    <w:rsid w:val="00CC06C9"/>
    <w:rsid w:val="00CC7769"/>
    <w:rsid w:val="00CD4852"/>
    <w:rsid w:val="00CE0DB0"/>
    <w:rsid w:val="00CE0E65"/>
    <w:rsid w:val="00CE1ACD"/>
    <w:rsid w:val="00CE35CE"/>
    <w:rsid w:val="00CF1AEA"/>
    <w:rsid w:val="00CF3D9D"/>
    <w:rsid w:val="00D003F8"/>
    <w:rsid w:val="00D14345"/>
    <w:rsid w:val="00D15C22"/>
    <w:rsid w:val="00D25202"/>
    <w:rsid w:val="00D335B3"/>
    <w:rsid w:val="00D35424"/>
    <w:rsid w:val="00D36AF2"/>
    <w:rsid w:val="00D40008"/>
    <w:rsid w:val="00D40CC9"/>
    <w:rsid w:val="00D42406"/>
    <w:rsid w:val="00D42B7D"/>
    <w:rsid w:val="00D5025B"/>
    <w:rsid w:val="00D503B9"/>
    <w:rsid w:val="00D50499"/>
    <w:rsid w:val="00D5432C"/>
    <w:rsid w:val="00D55104"/>
    <w:rsid w:val="00D57E74"/>
    <w:rsid w:val="00D615EC"/>
    <w:rsid w:val="00D66EA9"/>
    <w:rsid w:val="00D66EC0"/>
    <w:rsid w:val="00D7137C"/>
    <w:rsid w:val="00D7774C"/>
    <w:rsid w:val="00D77C63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A5C75"/>
    <w:rsid w:val="00DC32E2"/>
    <w:rsid w:val="00DC741D"/>
    <w:rsid w:val="00DE7D95"/>
    <w:rsid w:val="00DF48D8"/>
    <w:rsid w:val="00E02165"/>
    <w:rsid w:val="00E06434"/>
    <w:rsid w:val="00E27D5E"/>
    <w:rsid w:val="00E3039A"/>
    <w:rsid w:val="00E34C83"/>
    <w:rsid w:val="00E35227"/>
    <w:rsid w:val="00E358C3"/>
    <w:rsid w:val="00E42231"/>
    <w:rsid w:val="00E504B2"/>
    <w:rsid w:val="00E528AB"/>
    <w:rsid w:val="00E67FF9"/>
    <w:rsid w:val="00E70372"/>
    <w:rsid w:val="00E72E7F"/>
    <w:rsid w:val="00E756E7"/>
    <w:rsid w:val="00E77D96"/>
    <w:rsid w:val="00E9273C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68F"/>
    <w:rsid w:val="00ED573D"/>
    <w:rsid w:val="00ED7088"/>
    <w:rsid w:val="00EE05F3"/>
    <w:rsid w:val="00EE5217"/>
    <w:rsid w:val="00EF0D2A"/>
    <w:rsid w:val="00F020CA"/>
    <w:rsid w:val="00F1188E"/>
    <w:rsid w:val="00F11918"/>
    <w:rsid w:val="00F11E19"/>
    <w:rsid w:val="00F13F4B"/>
    <w:rsid w:val="00F22FC8"/>
    <w:rsid w:val="00F246D2"/>
    <w:rsid w:val="00F25330"/>
    <w:rsid w:val="00F257A0"/>
    <w:rsid w:val="00F31AA9"/>
    <w:rsid w:val="00F3327A"/>
    <w:rsid w:val="00F376A9"/>
    <w:rsid w:val="00F4093A"/>
    <w:rsid w:val="00F42010"/>
    <w:rsid w:val="00F4323F"/>
    <w:rsid w:val="00F51811"/>
    <w:rsid w:val="00F54C90"/>
    <w:rsid w:val="00F554BC"/>
    <w:rsid w:val="00F5603C"/>
    <w:rsid w:val="00F62C8A"/>
    <w:rsid w:val="00F62E02"/>
    <w:rsid w:val="00F668A3"/>
    <w:rsid w:val="00F67BFF"/>
    <w:rsid w:val="00F7744D"/>
    <w:rsid w:val="00F804C4"/>
    <w:rsid w:val="00F934AC"/>
    <w:rsid w:val="00F95F6C"/>
    <w:rsid w:val="00FA584F"/>
    <w:rsid w:val="00FA69AF"/>
    <w:rsid w:val="00FA719A"/>
    <w:rsid w:val="00FA79C7"/>
    <w:rsid w:val="00FB20DF"/>
    <w:rsid w:val="00FC1BED"/>
    <w:rsid w:val="00FC6B83"/>
    <w:rsid w:val="00FD23C7"/>
    <w:rsid w:val="00FD768B"/>
    <w:rsid w:val="00FE4C65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introtext">
    <w:name w:val="introtext"/>
    <w:basedOn w:val="Standard"/>
    <w:rsid w:val="0018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introtext">
    <w:name w:val="introtext"/>
    <w:basedOn w:val="Standard"/>
    <w:rsid w:val="00181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47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6FF-B94D-48BE-9145-DEC2E7BF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2259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9</cp:revision>
  <cp:lastPrinted>2017-10-17T09:19:00Z</cp:lastPrinted>
  <dcterms:created xsi:type="dcterms:W3CDTF">2017-10-18T05:21:00Z</dcterms:created>
  <dcterms:modified xsi:type="dcterms:W3CDTF">2017-10-26T06:25:00Z</dcterms:modified>
</cp:coreProperties>
</file>