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E04E80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E04E80">
            <w:pPr>
              <w:pStyle w:val="BusinessArea"/>
              <w:jc w:val="both"/>
            </w:pPr>
            <w:r>
              <w:t>Steel</w:t>
            </w:r>
            <w:r w:rsidR="0010285E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E04E80">
            <w:pPr>
              <w:jc w:val="both"/>
            </w:pPr>
          </w:p>
        </w:tc>
        <w:tc>
          <w:tcPr>
            <w:tcW w:w="1724" w:type="dxa"/>
          </w:tcPr>
          <w:p w:rsidR="001E7E0A" w:rsidRDefault="001E7E0A" w:rsidP="00E04E80">
            <w:pPr>
              <w:pStyle w:val="BusinessArea"/>
              <w:jc w:val="both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E04E80">
            <w:pPr>
              <w:pStyle w:val="Absenderadresse"/>
              <w:jc w:val="both"/>
            </w:pPr>
          </w:p>
        </w:tc>
        <w:tc>
          <w:tcPr>
            <w:tcW w:w="1724" w:type="dxa"/>
          </w:tcPr>
          <w:p w:rsidR="001E7E0A" w:rsidRDefault="00777D34" w:rsidP="00E04E80">
            <w:pPr>
              <w:pStyle w:val="Datumsangabe"/>
              <w:jc w:val="both"/>
            </w:pPr>
            <w:r>
              <w:t>18</w:t>
            </w:r>
            <w:r w:rsidR="001974BE">
              <w:t>.0</w:t>
            </w:r>
            <w:r w:rsidR="00DB0287">
              <w:t>4</w:t>
            </w:r>
            <w:r w:rsidR="00737BA4">
              <w:t>.2016</w:t>
            </w:r>
          </w:p>
          <w:p w:rsidR="001E7E0A" w:rsidRPr="0087668E" w:rsidRDefault="001E7E0A" w:rsidP="00E04E80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20C10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5C3039">
              <w:t>2</w:t>
            </w:r>
          </w:p>
        </w:tc>
      </w:tr>
    </w:tbl>
    <w:p w:rsidR="00DB0287" w:rsidRPr="005C3039" w:rsidRDefault="00777D34" w:rsidP="00E860DA">
      <w:pPr>
        <w:jc w:val="both"/>
        <w:rPr>
          <w:b/>
          <w:sz w:val="22"/>
        </w:rPr>
      </w:pPr>
      <w:r w:rsidRPr="005C3039">
        <w:rPr>
          <w:b/>
          <w:bCs/>
          <w:sz w:val="22"/>
        </w:rPr>
        <w:t xml:space="preserve">Industrie 4.0: Hoesch </w:t>
      </w:r>
      <w:proofErr w:type="spellStart"/>
      <w:r w:rsidRPr="005C3039">
        <w:rPr>
          <w:b/>
          <w:bCs/>
          <w:sz w:val="22"/>
        </w:rPr>
        <w:t>Hohenlimburg</w:t>
      </w:r>
      <w:proofErr w:type="spellEnd"/>
      <w:r w:rsidRPr="005C3039">
        <w:rPr>
          <w:b/>
          <w:bCs/>
          <w:sz w:val="22"/>
        </w:rPr>
        <w:t xml:space="preserve"> </w:t>
      </w:r>
      <w:r w:rsidR="00944650">
        <w:rPr>
          <w:b/>
          <w:bCs/>
          <w:sz w:val="22"/>
        </w:rPr>
        <w:t xml:space="preserve">als Finalist </w:t>
      </w:r>
      <w:r w:rsidRPr="005C3039">
        <w:rPr>
          <w:b/>
          <w:bCs/>
          <w:sz w:val="22"/>
        </w:rPr>
        <w:t xml:space="preserve">beim </w:t>
      </w:r>
      <w:r w:rsidR="005C3039" w:rsidRPr="005C3039">
        <w:rPr>
          <w:b/>
          <w:bCs/>
          <w:sz w:val="22"/>
        </w:rPr>
        <w:t xml:space="preserve">bedeutenden </w:t>
      </w:r>
      <w:r w:rsidRPr="005C3039">
        <w:rPr>
          <w:b/>
          <w:bCs/>
          <w:sz w:val="22"/>
        </w:rPr>
        <w:t>„Deutschen</w:t>
      </w:r>
      <w:r w:rsidR="00DB0287" w:rsidRPr="005C3039">
        <w:rPr>
          <w:b/>
          <w:sz w:val="22"/>
        </w:rPr>
        <w:t xml:space="preserve"> </w:t>
      </w:r>
      <w:r w:rsidRPr="005C3039">
        <w:rPr>
          <w:b/>
          <w:sz w:val="22"/>
        </w:rPr>
        <w:t>Innovationspreis“</w:t>
      </w:r>
    </w:p>
    <w:p w:rsidR="00DB0287" w:rsidRPr="005C3039" w:rsidRDefault="00DB0287" w:rsidP="00DB0287">
      <w:pPr>
        <w:rPr>
          <w:i/>
          <w:iCs/>
          <w:sz w:val="22"/>
        </w:rPr>
      </w:pPr>
    </w:p>
    <w:p w:rsidR="00777D34" w:rsidRDefault="00777D34" w:rsidP="001C04E2">
      <w:pPr>
        <w:spacing w:line="360" w:lineRule="auto"/>
        <w:jc w:val="both"/>
        <w:rPr>
          <w:iCs/>
        </w:rPr>
      </w:pPr>
      <w:r>
        <w:rPr>
          <w:iCs/>
        </w:rPr>
        <w:t xml:space="preserve">Nahezu grenzenlose Geschäftsprozesse gibt es beim Mittelbandspezialisten von </w:t>
      </w:r>
      <w:proofErr w:type="spellStart"/>
      <w:r>
        <w:rPr>
          <w:iCs/>
        </w:rPr>
        <w:t>thyssenkrupp</w:t>
      </w:r>
      <w:proofErr w:type="spellEnd"/>
      <w:r>
        <w:rPr>
          <w:iCs/>
        </w:rPr>
        <w:t xml:space="preserve">, der Hoesch </w:t>
      </w:r>
      <w:proofErr w:type="spellStart"/>
      <w:r>
        <w:rPr>
          <w:iCs/>
        </w:rPr>
        <w:t>Hohenlimburg</w:t>
      </w:r>
      <w:proofErr w:type="spellEnd"/>
      <w:r>
        <w:rPr>
          <w:iCs/>
        </w:rPr>
        <w:t xml:space="preserve"> GmbH. </w:t>
      </w:r>
      <w:r w:rsidR="00BD6E73">
        <w:rPr>
          <w:iCs/>
        </w:rPr>
        <w:t>Beim</w:t>
      </w:r>
      <w:r>
        <w:rPr>
          <w:iCs/>
        </w:rPr>
        <w:t xml:space="preserve"> Warmwalzwerk </w:t>
      </w:r>
      <w:r w:rsidR="00BD6E73">
        <w:rPr>
          <w:iCs/>
        </w:rPr>
        <w:t xml:space="preserve">ist die </w:t>
      </w:r>
      <w:r w:rsidR="0004691F">
        <w:rPr>
          <w:iCs/>
        </w:rPr>
        <w:t xml:space="preserve">prozessuale und digitale Vernetzung in der Produktion bereits Realität. So legt beispielweise der Kunde selbst fest, wann sein Mittelband in </w:t>
      </w:r>
      <w:proofErr w:type="spellStart"/>
      <w:r w:rsidR="0004691F">
        <w:rPr>
          <w:iCs/>
        </w:rPr>
        <w:t>Hohenlimburg</w:t>
      </w:r>
      <w:proofErr w:type="spellEnd"/>
      <w:r w:rsidR="0004691F">
        <w:rPr>
          <w:iCs/>
        </w:rPr>
        <w:t xml:space="preserve"> gefertigt wird. Gleichzeitig steuert der Bandstahl-Hersteller direkt die Belegung </w:t>
      </w:r>
      <w:r w:rsidR="00F64FFC">
        <w:rPr>
          <w:iCs/>
        </w:rPr>
        <w:t xml:space="preserve">der Stranggießanlage </w:t>
      </w:r>
      <w:r w:rsidR="0004691F">
        <w:rPr>
          <w:iCs/>
        </w:rPr>
        <w:t xml:space="preserve">beim Vormaterial-Lieferanten in Duisburg. </w:t>
      </w:r>
      <w:r w:rsidR="008F1FFD">
        <w:rPr>
          <w:iCs/>
        </w:rPr>
        <w:t xml:space="preserve">Für diesen Ansatz </w:t>
      </w:r>
      <w:r w:rsidR="00944650">
        <w:rPr>
          <w:iCs/>
        </w:rPr>
        <w:t xml:space="preserve">erreichte </w:t>
      </w:r>
      <w:r w:rsidR="008F1FFD">
        <w:rPr>
          <w:iCs/>
        </w:rPr>
        <w:t xml:space="preserve">Hoesch </w:t>
      </w:r>
      <w:proofErr w:type="spellStart"/>
      <w:r w:rsidR="008F1FFD">
        <w:rPr>
          <w:iCs/>
        </w:rPr>
        <w:t>Hohenlimburg</w:t>
      </w:r>
      <w:proofErr w:type="spellEnd"/>
      <w:r w:rsidR="008F1FFD">
        <w:rPr>
          <w:iCs/>
        </w:rPr>
        <w:t xml:space="preserve"> </w:t>
      </w:r>
      <w:r w:rsidR="00944650">
        <w:rPr>
          <w:iCs/>
        </w:rPr>
        <w:t>das Finale be</w:t>
      </w:r>
      <w:r w:rsidR="008F1FFD">
        <w:rPr>
          <w:iCs/>
        </w:rPr>
        <w:t>im „Innovationspreis</w:t>
      </w:r>
      <w:r w:rsidR="00F64FFC">
        <w:rPr>
          <w:iCs/>
        </w:rPr>
        <w:t xml:space="preserve"> der Deutschen Wirtschaft</w:t>
      </w:r>
      <w:r w:rsidR="008F1FFD">
        <w:rPr>
          <w:iCs/>
        </w:rPr>
        <w:t>“ in der Kategorie „Industrie 4.0“</w:t>
      </w:r>
      <w:r w:rsidR="00944650">
        <w:rPr>
          <w:iCs/>
        </w:rPr>
        <w:t xml:space="preserve"> und wurde im Rahmen der offiziellen Verleihungsveranstaltung als Finalist geehrt</w:t>
      </w:r>
      <w:r w:rsidR="008F1FFD">
        <w:rPr>
          <w:iCs/>
        </w:rPr>
        <w:t xml:space="preserve">. „Unsere </w:t>
      </w:r>
      <w:r w:rsidR="008328CD">
        <w:rPr>
          <w:iCs/>
        </w:rPr>
        <w:t xml:space="preserve">kundenorientierte </w:t>
      </w:r>
      <w:r w:rsidR="008F1FFD">
        <w:rPr>
          <w:iCs/>
        </w:rPr>
        <w:t>Lösung zeigt, wie mit Hilfe neuer Technologien Geschäftsprozesse über die eigenen Unternehm</w:t>
      </w:r>
      <w:r w:rsidR="008328CD">
        <w:rPr>
          <w:iCs/>
        </w:rPr>
        <w:t>e</w:t>
      </w:r>
      <w:r w:rsidR="008F1FFD">
        <w:rPr>
          <w:iCs/>
        </w:rPr>
        <w:t xml:space="preserve">nsgrenzen hinaus </w:t>
      </w:r>
      <w:r w:rsidR="008328CD">
        <w:rPr>
          <w:iCs/>
        </w:rPr>
        <w:t xml:space="preserve">weiter </w:t>
      </w:r>
      <w:r w:rsidR="00F64FFC">
        <w:rPr>
          <w:iCs/>
        </w:rPr>
        <w:t xml:space="preserve">entwickelt </w:t>
      </w:r>
      <w:r w:rsidR="008328CD">
        <w:rPr>
          <w:iCs/>
        </w:rPr>
        <w:t>und optimiert werden können“, beton</w:t>
      </w:r>
      <w:r w:rsidR="001C04E2">
        <w:rPr>
          <w:iCs/>
        </w:rPr>
        <w:t>t</w:t>
      </w:r>
      <w:r w:rsidR="008328CD">
        <w:rPr>
          <w:iCs/>
        </w:rPr>
        <w:t xml:space="preserve"> </w:t>
      </w:r>
      <w:r w:rsidR="001C04E2">
        <w:rPr>
          <w:rFonts w:eastAsia="Times New Roman"/>
        </w:rPr>
        <w:t>Norman Baltrusch</w:t>
      </w:r>
      <w:r w:rsidR="008328CD">
        <w:rPr>
          <w:iCs/>
        </w:rPr>
        <w:t xml:space="preserve">, </w:t>
      </w:r>
      <w:r w:rsidR="001C04E2">
        <w:rPr>
          <w:iCs/>
        </w:rPr>
        <w:t xml:space="preserve">Mitglied </w:t>
      </w:r>
      <w:r w:rsidR="008328CD">
        <w:rPr>
          <w:iCs/>
        </w:rPr>
        <w:t xml:space="preserve">der Geschäftsführung von Hoesch </w:t>
      </w:r>
      <w:proofErr w:type="spellStart"/>
      <w:r w:rsidR="008328CD">
        <w:rPr>
          <w:iCs/>
        </w:rPr>
        <w:t>Hohenlimburg</w:t>
      </w:r>
      <w:proofErr w:type="spellEnd"/>
      <w:r w:rsidR="008328CD">
        <w:rPr>
          <w:iCs/>
        </w:rPr>
        <w:t>. „Dass wir mit diesen Verbesserungen im Finale dieses renommierten Wettbewerbs vertreten waren, ist ein zusätzlicher Ansporn für uns.“</w:t>
      </w:r>
    </w:p>
    <w:p w:rsidR="008328CD" w:rsidRDefault="008328CD" w:rsidP="00CD185F">
      <w:pPr>
        <w:spacing w:line="360" w:lineRule="auto"/>
        <w:jc w:val="both"/>
        <w:rPr>
          <w:iCs/>
        </w:rPr>
      </w:pPr>
    </w:p>
    <w:p w:rsidR="008328CD" w:rsidRDefault="00C52520" w:rsidP="00CD185F">
      <w:pPr>
        <w:spacing w:line="360" w:lineRule="auto"/>
        <w:jc w:val="both"/>
        <w:rPr>
          <w:iCs/>
        </w:rPr>
      </w:pPr>
      <w:r>
        <w:rPr>
          <w:iCs/>
        </w:rPr>
        <w:t xml:space="preserve">Ziel von </w:t>
      </w:r>
      <w:proofErr w:type="spellStart"/>
      <w:r>
        <w:rPr>
          <w:iCs/>
        </w:rPr>
        <w:t>thyssenkrupp</w:t>
      </w:r>
      <w:proofErr w:type="spellEnd"/>
      <w:r>
        <w:rPr>
          <w:iCs/>
        </w:rPr>
        <w:t xml:space="preserve"> ist es, ein digitales Unternehmen zu werden. Dafür ist Hoesch </w:t>
      </w:r>
      <w:proofErr w:type="spellStart"/>
      <w:r>
        <w:rPr>
          <w:iCs/>
        </w:rPr>
        <w:t>Hohenlimburg</w:t>
      </w:r>
      <w:proofErr w:type="spellEnd"/>
      <w:r w:rsidR="008328CD">
        <w:rPr>
          <w:iCs/>
        </w:rPr>
        <w:t xml:space="preserve"> </w:t>
      </w:r>
      <w:r>
        <w:rPr>
          <w:iCs/>
        </w:rPr>
        <w:t xml:space="preserve">schon </w:t>
      </w:r>
      <w:r w:rsidR="00F64FFC">
        <w:rPr>
          <w:iCs/>
        </w:rPr>
        <w:t xml:space="preserve">jetzt </w:t>
      </w:r>
      <w:r>
        <w:rPr>
          <w:iCs/>
        </w:rPr>
        <w:t xml:space="preserve">ein gutes Beispiel im Konzern. Hier werden kaufmännische, administrative und technische Daten aus unterschiedlichen Bereichen ausgetauscht und miteinander verknüpft. Damit kann </w:t>
      </w:r>
      <w:r w:rsidR="00F64FFC">
        <w:rPr>
          <w:iCs/>
        </w:rPr>
        <w:t xml:space="preserve">seitens </w:t>
      </w:r>
      <w:proofErr w:type="spellStart"/>
      <w:r w:rsidR="00F64FFC">
        <w:rPr>
          <w:iCs/>
        </w:rPr>
        <w:t>Hohenlimburg</w:t>
      </w:r>
      <w:proofErr w:type="spellEnd"/>
      <w:r w:rsidR="00F64FFC">
        <w:rPr>
          <w:iCs/>
        </w:rPr>
        <w:t xml:space="preserve"> </w:t>
      </w:r>
      <w:r>
        <w:rPr>
          <w:iCs/>
        </w:rPr>
        <w:t xml:space="preserve">exakt festgelegt werden, </w:t>
      </w:r>
      <w:r w:rsidR="002200A0">
        <w:rPr>
          <w:iCs/>
        </w:rPr>
        <w:t>wann welche Bramme mit welcher Spezifikation erschmolzen wird. Dadurch können Kunden</w:t>
      </w:r>
      <w:r w:rsidR="005C3039">
        <w:rPr>
          <w:iCs/>
        </w:rPr>
        <w:t>, die im Wesentlichen aus der Automobil- und Kaltwalindustrie kommen,</w:t>
      </w:r>
      <w:r w:rsidR="002200A0">
        <w:rPr>
          <w:iCs/>
        </w:rPr>
        <w:t xml:space="preserve"> ihre Aufträge flexibel terminieren und auch kurz vor dem Walzprozess noch Änderungen bei der </w:t>
      </w:r>
      <w:r w:rsidR="00F64FFC">
        <w:rPr>
          <w:iCs/>
        </w:rPr>
        <w:t xml:space="preserve">Terminierung </w:t>
      </w:r>
      <w:r w:rsidR="002200A0">
        <w:rPr>
          <w:iCs/>
        </w:rPr>
        <w:t xml:space="preserve">oder den Materialeigenschaften vornehmen. </w:t>
      </w:r>
      <w:r w:rsidR="005C3039">
        <w:rPr>
          <w:iCs/>
        </w:rPr>
        <w:t xml:space="preserve">Dies gilt auch bei kurzfristigen Modifikationen </w:t>
      </w:r>
      <w:r w:rsidR="00F64FFC">
        <w:rPr>
          <w:iCs/>
        </w:rPr>
        <w:t xml:space="preserve">bei </w:t>
      </w:r>
      <w:r w:rsidR="005C3039">
        <w:rPr>
          <w:iCs/>
        </w:rPr>
        <w:t xml:space="preserve">kleinem Bestellumfang. </w:t>
      </w:r>
      <w:r w:rsidR="006B631A">
        <w:rPr>
          <w:iCs/>
        </w:rPr>
        <w:t>„Wir nutzen diesen Ansatz, weil wir zielgerichtet in unserem Geschäft wachsen wollen“</w:t>
      </w:r>
      <w:r w:rsidR="002200A0">
        <w:rPr>
          <w:iCs/>
        </w:rPr>
        <w:t xml:space="preserve">, betont Ulrich Schneppe, Leiter IT bei Hoesch </w:t>
      </w:r>
      <w:proofErr w:type="spellStart"/>
      <w:r w:rsidR="002200A0">
        <w:rPr>
          <w:iCs/>
        </w:rPr>
        <w:t>Hohenlimburg</w:t>
      </w:r>
      <w:proofErr w:type="spellEnd"/>
      <w:r w:rsidR="002200A0">
        <w:rPr>
          <w:iCs/>
        </w:rPr>
        <w:t>. „</w:t>
      </w:r>
      <w:r w:rsidR="00F64FFC">
        <w:rPr>
          <w:iCs/>
        </w:rPr>
        <w:t xml:space="preserve">Durch die horizontale und vertikale Integration  - zwei Hauptelemente von Industrie 4.0 - </w:t>
      </w:r>
      <w:r w:rsidR="006B631A">
        <w:rPr>
          <w:iCs/>
        </w:rPr>
        <w:t>wird damit die Kundenbindung verbessert.“</w:t>
      </w:r>
    </w:p>
    <w:p w:rsidR="006B631A" w:rsidRDefault="006B631A" w:rsidP="00CD185F">
      <w:pPr>
        <w:spacing w:line="360" w:lineRule="auto"/>
        <w:jc w:val="both"/>
        <w:rPr>
          <w:iCs/>
        </w:rPr>
      </w:pPr>
    </w:p>
    <w:p w:rsidR="00777D34" w:rsidRDefault="006B631A" w:rsidP="00CD185F">
      <w:pPr>
        <w:spacing w:line="360" w:lineRule="auto"/>
        <w:jc w:val="both"/>
        <w:rPr>
          <w:iCs/>
        </w:rPr>
      </w:pPr>
      <w:r>
        <w:rPr>
          <w:iCs/>
        </w:rPr>
        <w:t xml:space="preserve">Das waren Gründe genug für die Jury beim „35. Deutschen Innovationspreis“, den </w:t>
      </w:r>
      <w:bookmarkStart w:id="0" w:name="_GoBack"/>
      <w:proofErr w:type="spellStart"/>
      <w:r>
        <w:rPr>
          <w:iCs/>
        </w:rPr>
        <w:lastRenderedPageBreak/>
        <w:t>Stahlverarbeiter</w:t>
      </w:r>
      <w:proofErr w:type="spellEnd"/>
      <w:r>
        <w:rPr>
          <w:iCs/>
        </w:rPr>
        <w:t xml:space="preserve"> unter die 16 Finalisten in vier Kategorien zu wählen. Insgesamt hatten sich 250 Unternehmen für diesen international anerkannten Preis in den Sparten Großunternehmen, mittelständische Unternehmen, Sta</w:t>
      </w:r>
      <w:r w:rsidR="005C3039">
        <w:rPr>
          <w:iCs/>
        </w:rPr>
        <w:t xml:space="preserve">rt-up-Unternehmen und </w:t>
      </w:r>
      <w:r>
        <w:rPr>
          <w:iCs/>
        </w:rPr>
        <w:t xml:space="preserve">Industrie 4.0 beworben. Neben </w:t>
      </w:r>
      <w:r w:rsidR="005C3039">
        <w:rPr>
          <w:iCs/>
        </w:rPr>
        <w:t xml:space="preserve">Hoesch </w:t>
      </w:r>
      <w:proofErr w:type="spellStart"/>
      <w:r w:rsidR="005C3039">
        <w:rPr>
          <w:iCs/>
        </w:rPr>
        <w:t>Hohenlimburg</w:t>
      </w:r>
      <w:proofErr w:type="spellEnd"/>
      <w:r w:rsidR="005C3039">
        <w:rPr>
          <w:iCs/>
        </w:rPr>
        <w:t xml:space="preserve"> war</w:t>
      </w:r>
      <w:r w:rsidR="006F2A28">
        <w:rPr>
          <w:iCs/>
        </w:rPr>
        <w:t>en</w:t>
      </w:r>
      <w:r w:rsidR="005C3039">
        <w:rPr>
          <w:iCs/>
        </w:rPr>
        <w:t xml:space="preserve"> dies beim Thema Digitalisierung die Maschinenfabrik Rheinhausen GmbH, die </w:t>
      </w:r>
      <w:proofErr w:type="spellStart"/>
      <w:r w:rsidR="005C3039">
        <w:rPr>
          <w:iCs/>
        </w:rPr>
        <w:t>Schaeffler</w:t>
      </w:r>
      <w:proofErr w:type="spellEnd"/>
      <w:r w:rsidR="005C3039">
        <w:rPr>
          <w:iCs/>
        </w:rPr>
        <w:t xml:space="preserve"> Technologies AG sowie die Trumpf GmbH. </w:t>
      </w:r>
      <w:r w:rsidR="00944650">
        <w:rPr>
          <w:iCs/>
        </w:rPr>
        <w:t>Den ersten Platz und damit Sieger in dieser Kategorie wurd</w:t>
      </w:r>
      <w:r w:rsidR="00286F23">
        <w:rPr>
          <w:iCs/>
        </w:rPr>
        <w:t>e die Trumpf GmbH.</w:t>
      </w:r>
      <w:bookmarkEnd w:id="0"/>
    </w:p>
    <w:p w:rsidR="00777D34" w:rsidRDefault="00777D34" w:rsidP="00CD185F">
      <w:pPr>
        <w:spacing w:line="360" w:lineRule="auto"/>
        <w:jc w:val="both"/>
        <w:rPr>
          <w:iCs/>
        </w:rPr>
      </w:pPr>
    </w:p>
    <w:p w:rsidR="00777D34" w:rsidRDefault="00777D34" w:rsidP="00CD185F">
      <w:pPr>
        <w:spacing w:line="360" w:lineRule="auto"/>
        <w:jc w:val="both"/>
        <w:rPr>
          <w:iCs/>
        </w:rPr>
      </w:pPr>
    </w:p>
    <w:p w:rsidR="00777D34" w:rsidRDefault="00777D34" w:rsidP="00CD185F">
      <w:pPr>
        <w:spacing w:line="360" w:lineRule="auto"/>
        <w:jc w:val="both"/>
        <w:rPr>
          <w:iCs/>
        </w:rPr>
      </w:pPr>
    </w:p>
    <w:p w:rsidR="0029369E" w:rsidRPr="00CD185F" w:rsidRDefault="00786F61" w:rsidP="00CD185F">
      <w:pPr>
        <w:spacing w:line="360" w:lineRule="auto"/>
        <w:jc w:val="both"/>
        <w:rPr>
          <w:rFonts w:ascii="TKTypeRegular" w:hAnsi="TKTypeRegular"/>
          <w:szCs w:val="20"/>
        </w:rPr>
      </w:pPr>
      <w:r w:rsidRPr="00786F61">
        <w:rPr>
          <w:rFonts w:ascii="TKTypeRegular" w:hAnsi="TKTypeRegular" w:cs="Courier New"/>
          <w:b/>
        </w:rPr>
        <w:t xml:space="preserve"> </w:t>
      </w:r>
    </w:p>
    <w:p w:rsidR="0059214D" w:rsidRPr="00CD185F" w:rsidRDefault="0059214D" w:rsidP="00CD185F">
      <w:pPr>
        <w:spacing w:line="360" w:lineRule="auto"/>
        <w:jc w:val="both"/>
        <w:rPr>
          <w:rFonts w:ascii="TKTypeRegular" w:hAnsi="TKTypeRegular"/>
          <w:szCs w:val="20"/>
        </w:rPr>
      </w:pPr>
    </w:p>
    <w:p w:rsidR="00C41792" w:rsidRDefault="00C41792" w:rsidP="00E04E80">
      <w:pPr>
        <w:jc w:val="both"/>
        <w:rPr>
          <w:lang w:val="pt-BR"/>
        </w:rPr>
      </w:pPr>
      <w:r w:rsidRPr="008F2FF2">
        <w:rPr>
          <w:lang w:val="pt-BR"/>
        </w:rPr>
        <w:t>Ansprechpartner:</w:t>
      </w:r>
    </w:p>
    <w:p w:rsidR="006E08D6" w:rsidRPr="008F2FF2" w:rsidRDefault="006E08D6" w:rsidP="00E04E80">
      <w:pPr>
        <w:jc w:val="both"/>
        <w:rPr>
          <w:lang w:val="pt-BR"/>
        </w:rPr>
      </w:pPr>
    </w:p>
    <w:p w:rsidR="00C41792" w:rsidRDefault="00C41792" w:rsidP="00E04E80">
      <w:pPr>
        <w:jc w:val="both"/>
      </w:pPr>
      <w:proofErr w:type="spellStart"/>
      <w:r>
        <w:t>thyssenkrupp</w:t>
      </w:r>
      <w:proofErr w:type="spellEnd"/>
      <w:r>
        <w:t xml:space="preserve"> Steel Europe AG</w:t>
      </w:r>
      <w:r w:rsidR="006E08D6">
        <w:tab/>
      </w:r>
      <w:r w:rsidR="006E08D6">
        <w:tab/>
      </w:r>
      <w:r w:rsidR="006E08D6">
        <w:tab/>
      </w:r>
    </w:p>
    <w:p w:rsidR="00C41792" w:rsidRDefault="00C41792" w:rsidP="00E04E80">
      <w:pPr>
        <w:jc w:val="both"/>
      </w:pPr>
      <w:r>
        <w:t>Erik Walner</w:t>
      </w:r>
      <w:r w:rsidR="00786F61">
        <w:t>, L</w:t>
      </w:r>
      <w:r>
        <w:t>eiter Media Relations</w:t>
      </w:r>
      <w:r w:rsidR="006E08D6">
        <w:tab/>
      </w:r>
      <w:r w:rsidR="006E08D6">
        <w:tab/>
      </w:r>
      <w:r w:rsidR="006E08D6">
        <w:tab/>
      </w:r>
      <w:r w:rsidR="006E08D6">
        <w:tab/>
      </w:r>
    </w:p>
    <w:p w:rsidR="00C41792" w:rsidRPr="006F2A28" w:rsidRDefault="00C41792" w:rsidP="00E04E80">
      <w:pPr>
        <w:jc w:val="both"/>
      </w:pPr>
      <w:r w:rsidRPr="006F2A28">
        <w:t>T: +49 203 52</w:t>
      </w:r>
      <w:r w:rsidRPr="006F2A28">
        <w:rPr>
          <w:rFonts w:ascii="Arial" w:hAnsi="Arial" w:cs="Arial"/>
        </w:rPr>
        <w:t> </w:t>
      </w:r>
      <w:r w:rsidRPr="006F2A28">
        <w:t>-</w:t>
      </w:r>
      <w:r w:rsidRPr="006F2A28">
        <w:rPr>
          <w:rFonts w:ascii="Arial" w:hAnsi="Arial" w:cs="Arial"/>
        </w:rPr>
        <w:t> </w:t>
      </w:r>
      <w:r w:rsidRPr="006F2A28">
        <w:t>45130</w:t>
      </w:r>
      <w:r w:rsidR="006E08D6" w:rsidRPr="006F2A28">
        <w:tab/>
      </w:r>
      <w:r w:rsidR="006E08D6" w:rsidRPr="006F2A28">
        <w:tab/>
      </w:r>
      <w:r w:rsidR="006E08D6" w:rsidRPr="006F2A28">
        <w:tab/>
      </w:r>
      <w:r w:rsidR="006E08D6" w:rsidRPr="006F2A28">
        <w:tab/>
      </w:r>
    </w:p>
    <w:p w:rsidR="006E08D6" w:rsidRPr="006F2A28" w:rsidRDefault="00286F23" w:rsidP="00E04E80">
      <w:pPr>
        <w:jc w:val="both"/>
      </w:pPr>
      <w:hyperlink r:id="rId9" w:history="1">
        <w:r w:rsidR="006E08D6" w:rsidRPr="006F2A28">
          <w:rPr>
            <w:rStyle w:val="Hyperlink"/>
          </w:rPr>
          <w:t>erik.walner@thyssenkrupp.com</w:t>
        </w:r>
      </w:hyperlink>
      <w:r w:rsidR="006E08D6" w:rsidRPr="006F2A28">
        <w:tab/>
      </w:r>
      <w:r w:rsidR="006E08D6" w:rsidRPr="006F2A28">
        <w:tab/>
      </w:r>
      <w:r w:rsidR="006E08D6" w:rsidRPr="006F2A28">
        <w:tab/>
      </w:r>
    </w:p>
    <w:p w:rsidR="00C41792" w:rsidRPr="006E08D6" w:rsidRDefault="001C04E2" w:rsidP="00E04E80">
      <w:pPr>
        <w:jc w:val="both"/>
        <w:rPr>
          <w:lang w:val="en-GB"/>
        </w:rPr>
      </w:pPr>
      <w:r>
        <w:rPr>
          <w:lang w:val="en-GB"/>
        </w:rPr>
        <w:t>www.thyssenkrupp-steel.com</w:t>
      </w:r>
    </w:p>
    <w:p w:rsidR="00AC423D" w:rsidRPr="00C41792" w:rsidRDefault="00C41792" w:rsidP="007E628D">
      <w:pPr>
        <w:jc w:val="both"/>
        <w:rPr>
          <w:szCs w:val="20"/>
          <w:lang w:val="en-GB"/>
        </w:rPr>
      </w:pPr>
      <w:r>
        <w:rPr>
          <w:lang w:val="en-US"/>
        </w:rPr>
        <w:t>Company blog:</w:t>
      </w:r>
      <w:r w:rsidR="006F52FA">
        <w:rPr>
          <w:lang w:val="en-US"/>
        </w:rPr>
        <w:t xml:space="preserve"> https://engineered.thyssenkrupp.com</w:t>
      </w:r>
    </w:p>
    <w:sectPr w:rsidR="00AC423D" w:rsidRPr="00C41792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C3" w:rsidRDefault="00945EC3" w:rsidP="005B5ABA">
      <w:pPr>
        <w:spacing w:line="240" w:lineRule="auto"/>
      </w:pPr>
      <w:r>
        <w:separator/>
      </w:r>
    </w:p>
  </w:endnote>
  <w:endnote w:type="continuationSeparator" w:id="0">
    <w:p w:rsidR="00945EC3" w:rsidRDefault="00945EC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CF" w:rsidRDefault="007632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7632CF" w:rsidRPr="0062327F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7632CF" w:rsidRPr="0062327F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632C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C3" w:rsidRDefault="00945EC3" w:rsidP="005B5ABA">
      <w:pPr>
        <w:spacing w:line="240" w:lineRule="auto"/>
      </w:pPr>
      <w:r>
        <w:separator/>
      </w:r>
    </w:p>
  </w:footnote>
  <w:footnote w:type="continuationSeparator" w:id="0">
    <w:p w:rsidR="00945EC3" w:rsidRDefault="00945EC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CF" w:rsidRDefault="007632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00618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286F23">
                            <w:rPr>
                              <w:noProof/>
                            </w:rPr>
                            <w:t>18.04.2016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86F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286F2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00618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286F23">
                      <w:rPr>
                        <w:noProof/>
                      </w:rPr>
                      <w:t>18.04.2016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86F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286F2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75pt;height:3.75pt" o:bullet="t">
        <v:imagedata r:id="rId1" o:title="Bullet_blau_RGB_klein"/>
      </v:shape>
    </w:pict>
  </w:numPicBullet>
  <w:numPicBullet w:numPicBulletId="1">
    <w:pict>
      <v:shape id="_x0000_i1033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57BA"/>
    <w:rsid w:val="00017427"/>
    <w:rsid w:val="00017C1F"/>
    <w:rsid w:val="00021A3E"/>
    <w:rsid w:val="00022818"/>
    <w:rsid w:val="000340B5"/>
    <w:rsid w:val="00036156"/>
    <w:rsid w:val="0004020B"/>
    <w:rsid w:val="00040FF0"/>
    <w:rsid w:val="000416B2"/>
    <w:rsid w:val="00041D56"/>
    <w:rsid w:val="0004691F"/>
    <w:rsid w:val="00046AE5"/>
    <w:rsid w:val="00047BF9"/>
    <w:rsid w:val="00050F0E"/>
    <w:rsid w:val="00056719"/>
    <w:rsid w:val="00056B18"/>
    <w:rsid w:val="000616C7"/>
    <w:rsid w:val="0006281E"/>
    <w:rsid w:val="00065D3B"/>
    <w:rsid w:val="000677D4"/>
    <w:rsid w:val="00067B08"/>
    <w:rsid w:val="00085CC6"/>
    <w:rsid w:val="000A2463"/>
    <w:rsid w:val="000A40CF"/>
    <w:rsid w:val="000B3EAB"/>
    <w:rsid w:val="000B6EBA"/>
    <w:rsid w:val="000D4B6C"/>
    <w:rsid w:val="000D4D6C"/>
    <w:rsid w:val="000E478B"/>
    <w:rsid w:val="000F62A0"/>
    <w:rsid w:val="0010285E"/>
    <w:rsid w:val="00102C50"/>
    <w:rsid w:val="001074A8"/>
    <w:rsid w:val="0011188C"/>
    <w:rsid w:val="00121E82"/>
    <w:rsid w:val="00127BB0"/>
    <w:rsid w:val="001306E1"/>
    <w:rsid w:val="001364F9"/>
    <w:rsid w:val="00142480"/>
    <w:rsid w:val="001451D3"/>
    <w:rsid w:val="001476F3"/>
    <w:rsid w:val="00151240"/>
    <w:rsid w:val="0016637C"/>
    <w:rsid w:val="001861FA"/>
    <w:rsid w:val="0019264F"/>
    <w:rsid w:val="001932C1"/>
    <w:rsid w:val="001974BE"/>
    <w:rsid w:val="001A0348"/>
    <w:rsid w:val="001A259A"/>
    <w:rsid w:val="001A6CD7"/>
    <w:rsid w:val="001B118B"/>
    <w:rsid w:val="001B5D61"/>
    <w:rsid w:val="001C001F"/>
    <w:rsid w:val="001C031C"/>
    <w:rsid w:val="001C04E2"/>
    <w:rsid w:val="001D6399"/>
    <w:rsid w:val="001D67B9"/>
    <w:rsid w:val="001E5FE4"/>
    <w:rsid w:val="001E7E0A"/>
    <w:rsid w:val="002200A0"/>
    <w:rsid w:val="0022554F"/>
    <w:rsid w:val="00243C72"/>
    <w:rsid w:val="0024653B"/>
    <w:rsid w:val="00260EA5"/>
    <w:rsid w:val="00265BD0"/>
    <w:rsid w:val="00284EB7"/>
    <w:rsid w:val="0028654D"/>
    <w:rsid w:val="00286F23"/>
    <w:rsid w:val="00287531"/>
    <w:rsid w:val="0029369E"/>
    <w:rsid w:val="002A2DB6"/>
    <w:rsid w:val="002B1713"/>
    <w:rsid w:val="002C3C62"/>
    <w:rsid w:val="002C4AF5"/>
    <w:rsid w:val="002C5C67"/>
    <w:rsid w:val="002C62A1"/>
    <w:rsid w:val="002D1B27"/>
    <w:rsid w:val="002E2CC9"/>
    <w:rsid w:val="002F6C37"/>
    <w:rsid w:val="00304A38"/>
    <w:rsid w:val="0030756A"/>
    <w:rsid w:val="00311793"/>
    <w:rsid w:val="00321A52"/>
    <w:rsid w:val="00323E6F"/>
    <w:rsid w:val="00327F42"/>
    <w:rsid w:val="003312D4"/>
    <w:rsid w:val="003412BB"/>
    <w:rsid w:val="003440A4"/>
    <w:rsid w:val="00347759"/>
    <w:rsid w:val="003611C0"/>
    <w:rsid w:val="00372E6F"/>
    <w:rsid w:val="00374CE1"/>
    <w:rsid w:val="0037615C"/>
    <w:rsid w:val="00380B0D"/>
    <w:rsid w:val="00383718"/>
    <w:rsid w:val="003857D6"/>
    <w:rsid w:val="00386EDA"/>
    <w:rsid w:val="003931A6"/>
    <w:rsid w:val="00394191"/>
    <w:rsid w:val="0039754F"/>
    <w:rsid w:val="003A0671"/>
    <w:rsid w:val="003A2163"/>
    <w:rsid w:val="003A5BB4"/>
    <w:rsid w:val="003B1E7E"/>
    <w:rsid w:val="003B3DCD"/>
    <w:rsid w:val="003C3F58"/>
    <w:rsid w:val="003F68AF"/>
    <w:rsid w:val="00400E0B"/>
    <w:rsid w:val="00402E5D"/>
    <w:rsid w:val="00403F2F"/>
    <w:rsid w:val="00424DC1"/>
    <w:rsid w:val="00427AB7"/>
    <w:rsid w:val="00427EF5"/>
    <w:rsid w:val="00442017"/>
    <w:rsid w:val="004454A2"/>
    <w:rsid w:val="00455129"/>
    <w:rsid w:val="00457F9F"/>
    <w:rsid w:val="00463FA6"/>
    <w:rsid w:val="00466E32"/>
    <w:rsid w:val="00467F61"/>
    <w:rsid w:val="00476CE8"/>
    <w:rsid w:val="00477103"/>
    <w:rsid w:val="00485FCD"/>
    <w:rsid w:val="00486486"/>
    <w:rsid w:val="00490007"/>
    <w:rsid w:val="004960A5"/>
    <w:rsid w:val="004A6E86"/>
    <w:rsid w:val="004B1939"/>
    <w:rsid w:val="004C1133"/>
    <w:rsid w:val="004C43B9"/>
    <w:rsid w:val="004C7115"/>
    <w:rsid w:val="004D1918"/>
    <w:rsid w:val="004D4219"/>
    <w:rsid w:val="004D4520"/>
    <w:rsid w:val="004E1549"/>
    <w:rsid w:val="004E3BE6"/>
    <w:rsid w:val="004F3F4D"/>
    <w:rsid w:val="004F40BC"/>
    <w:rsid w:val="004F603C"/>
    <w:rsid w:val="005028EC"/>
    <w:rsid w:val="00502CE9"/>
    <w:rsid w:val="0050798B"/>
    <w:rsid w:val="00515661"/>
    <w:rsid w:val="005159E6"/>
    <w:rsid w:val="0052707C"/>
    <w:rsid w:val="005356B9"/>
    <w:rsid w:val="00544BC4"/>
    <w:rsid w:val="005500C3"/>
    <w:rsid w:val="00550543"/>
    <w:rsid w:val="00556640"/>
    <w:rsid w:val="005623E6"/>
    <w:rsid w:val="00563A7F"/>
    <w:rsid w:val="00564939"/>
    <w:rsid w:val="0056795B"/>
    <w:rsid w:val="00571B50"/>
    <w:rsid w:val="00572FD2"/>
    <w:rsid w:val="00573DC5"/>
    <w:rsid w:val="00584019"/>
    <w:rsid w:val="00584295"/>
    <w:rsid w:val="005851CA"/>
    <w:rsid w:val="00585C45"/>
    <w:rsid w:val="0059214D"/>
    <w:rsid w:val="00593146"/>
    <w:rsid w:val="0059570E"/>
    <w:rsid w:val="005A0CD5"/>
    <w:rsid w:val="005A1A95"/>
    <w:rsid w:val="005A1EF6"/>
    <w:rsid w:val="005B1BF8"/>
    <w:rsid w:val="005B5ABA"/>
    <w:rsid w:val="005C3039"/>
    <w:rsid w:val="005C591E"/>
    <w:rsid w:val="005D091D"/>
    <w:rsid w:val="005E2410"/>
    <w:rsid w:val="005E5C7D"/>
    <w:rsid w:val="005E7FCB"/>
    <w:rsid w:val="005F7605"/>
    <w:rsid w:val="006064A1"/>
    <w:rsid w:val="00606EE4"/>
    <w:rsid w:val="00614B87"/>
    <w:rsid w:val="00616F15"/>
    <w:rsid w:val="0062487A"/>
    <w:rsid w:val="006366E0"/>
    <w:rsid w:val="00636D64"/>
    <w:rsid w:val="00653359"/>
    <w:rsid w:val="0065737F"/>
    <w:rsid w:val="00665E99"/>
    <w:rsid w:val="00671E4C"/>
    <w:rsid w:val="006870AC"/>
    <w:rsid w:val="00690122"/>
    <w:rsid w:val="0069272E"/>
    <w:rsid w:val="006977CF"/>
    <w:rsid w:val="006B631A"/>
    <w:rsid w:val="006B7A0A"/>
    <w:rsid w:val="006C4DE2"/>
    <w:rsid w:val="006D022C"/>
    <w:rsid w:val="006D2BC1"/>
    <w:rsid w:val="006D2F91"/>
    <w:rsid w:val="006D6AF5"/>
    <w:rsid w:val="006D726D"/>
    <w:rsid w:val="006D7EB7"/>
    <w:rsid w:val="006E032A"/>
    <w:rsid w:val="006E08D6"/>
    <w:rsid w:val="006E342A"/>
    <w:rsid w:val="006E4A44"/>
    <w:rsid w:val="006E4D2F"/>
    <w:rsid w:val="006E5B34"/>
    <w:rsid w:val="006E637B"/>
    <w:rsid w:val="006F2A28"/>
    <w:rsid w:val="006F4680"/>
    <w:rsid w:val="006F52FA"/>
    <w:rsid w:val="007065C5"/>
    <w:rsid w:val="0070793C"/>
    <w:rsid w:val="00717F0E"/>
    <w:rsid w:val="007226A9"/>
    <w:rsid w:val="00731D5A"/>
    <w:rsid w:val="00737BA4"/>
    <w:rsid w:val="00741356"/>
    <w:rsid w:val="00743CA5"/>
    <w:rsid w:val="00746A2B"/>
    <w:rsid w:val="00746D55"/>
    <w:rsid w:val="00755DC2"/>
    <w:rsid w:val="007632CF"/>
    <w:rsid w:val="00766EE3"/>
    <w:rsid w:val="00773C5F"/>
    <w:rsid w:val="00777040"/>
    <w:rsid w:val="00777D34"/>
    <w:rsid w:val="00785030"/>
    <w:rsid w:val="00786273"/>
    <w:rsid w:val="00786F61"/>
    <w:rsid w:val="007A598E"/>
    <w:rsid w:val="007B21C7"/>
    <w:rsid w:val="007B5B67"/>
    <w:rsid w:val="007B5EAE"/>
    <w:rsid w:val="007B7169"/>
    <w:rsid w:val="007C2073"/>
    <w:rsid w:val="007C45CE"/>
    <w:rsid w:val="007C6F64"/>
    <w:rsid w:val="007D2DC3"/>
    <w:rsid w:val="007D3550"/>
    <w:rsid w:val="007E628D"/>
    <w:rsid w:val="007F0A0E"/>
    <w:rsid w:val="00815049"/>
    <w:rsid w:val="00816B43"/>
    <w:rsid w:val="0083279D"/>
    <w:rsid w:val="008328CD"/>
    <w:rsid w:val="008348CB"/>
    <w:rsid w:val="00841D01"/>
    <w:rsid w:val="0084534A"/>
    <w:rsid w:val="00853980"/>
    <w:rsid w:val="00855504"/>
    <w:rsid w:val="0085632E"/>
    <w:rsid w:val="00872CA4"/>
    <w:rsid w:val="00874877"/>
    <w:rsid w:val="0087668E"/>
    <w:rsid w:val="00884CC1"/>
    <w:rsid w:val="008A1A57"/>
    <w:rsid w:val="008A552C"/>
    <w:rsid w:val="008A7BF0"/>
    <w:rsid w:val="008B3481"/>
    <w:rsid w:val="008B6309"/>
    <w:rsid w:val="008C4331"/>
    <w:rsid w:val="008D1C62"/>
    <w:rsid w:val="008D3DFA"/>
    <w:rsid w:val="008F0B56"/>
    <w:rsid w:val="008F1C7C"/>
    <w:rsid w:val="008F1FFD"/>
    <w:rsid w:val="008F2FF2"/>
    <w:rsid w:val="008F2FF4"/>
    <w:rsid w:val="008F62DD"/>
    <w:rsid w:val="009054EB"/>
    <w:rsid w:val="009110E9"/>
    <w:rsid w:val="00911BB0"/>
    <w:rsid w:val="00920C10"/>
    <w:rsid w:val="009215B6"/>
    <w:rsid w:val="00921BC3"/>
    <w:rsid w:val="00922375"/>
    <w:rsid w:val="0092247E"/>
    <w:rsid w:val="0094291C"/>
    <w:rsid w:val="00944650"/>
    <w:rsid w:val="00945EC3"/>
    <w:rsid w:val="00957075"/>
    <w:rsid w:val="0097091A"/>
    <w:rsid w:val="00985775"/>
    <w:rsid w:val="00993230"/>
    <w:rsid w:val="00993C40"/>
    <w:rsid w:val="009A5D0F"/>
    <w:rsid w:val="009B57CB"/>
    <w:rsid w:val="009B6480"/>
    <w:rsid w:val="009B72A2"/>
    <w:rsid w:val="009C0EFE"/>
    <w:rsid w:val="009D2B3A"/>
    <w:rsid w:val="009D2BE0"/>
    <w:rsid w:val="009E3B2C"/>
    <w:rsid w:val="009F576B"/>
    <w:rsid w:val="00A037B9"/>
    <w:rsid w:val="00A06C3C"/>
    <w:rsid w:val="00A14A18"/>
    <w:rsid w:val="00A15687"/>
    <w:rsid w:val="00A16F76"/>
    <w:rsid w:val="00A22DCD"/>
    <w:rsid w:val="00A27288"/>
    <w:rsid w:val="00A429FE"/>
    <w:rsid w:val="00A42F15"/>
    <w:rsid w:val="00A51FAE"/>
    <w:rsid w:val="00A54FA1"/>
    <w:rsid w:val="00A67B90"/>
    <w:rsid w:val="00A70C82"/>
    <w:rsid w:val="00A70ED2"/>
    <w:rsid w:val="00AC423D"/>
    <w:rsid w:val="00AC49B6"/>
    <w:rsid w:val="00AD1CF1"/>
    <w:rsid w:val="00AD28B9"/>
    <w:rsid w:val="00AE0DFC"/>
    <w:rsid w:val="00AE25E9"/>
    <w:rsid w:val="00AF4318"/>
    <w:rsid w:val="00AF75F1"/>
    <w:rsid w:val="00B01EAB"/>
    <w:rsid w:val="00B03CAB"/>
    <w:rsid w:val="00B04AF2"/>
    <w:rsid w:val="00B10191"/>
    <w:rsid w:val="00B147E8"/>
    <w:rsid w:val="00B232F5"/>
    <w:rsid w:val="00B3304F"/>
    <w:rsid w:val="00B40E49"/>
    <w:rsid w:val="00B47DA7"/>
    <w:rsid w:val="00B51FC7"/>
    <w:rsid w:val="00B56DC4"/>
    <w:rsid w:val="00B579A7"/>
    <w:rsid w:val="00B61DEE"/>
    <w:rsid w:val="00B77C8B"/>
    <w:rsid w:val="00B846E0"/>
    <w:rsid w:val="00B86646"/>
    <w:rsid w:val="00B87D83"/>
    <w:rsid w:val="00B87EEC"/>
    <w:rsid w:val="00B9508B"/>
    <w:rsid w:val="00B97794"/>
    <w:rsid w:val="00BC231C"/>
    <w:rsid w:val="00BD3EE5"/>
    <w:rsid w:val="00BD5051"/>
    <w:rsid w:val="00BD6E73"/>
    <w:rsid w:val="00BE72EF"/>
    <w:rsid w:val="00C111BF"/>
    <w:rsid w:val="00C146CB"/>
    <w:rsid w:val="00C3733B"/>
    <w:rsid w:val="00C41153"/>
    <w:rsid w:val="00C41792"/>
    <w:rsid w:val="00C52520"/>
    <w:rsid w:val="00C60353"/>
    <w:rsid w:val="00C61CF1"/>
    <w:rsid w:val="00C62F60"/>
    <w:rsid w:val="00C73BC2"/>
    <w:rsid w:val="00C73D52"/>
    <w:rsid w:val="00C90450"/>
    <w:rsid w:val="00C91023"/>
    <w:rsid w:val="00C94DFA"/>
    <w:rsid w:val="00CA344E"/>
    <w:rsid w:val="00CA497D"/>
    <w:rsid w:val="00CA4CEB"/>
    <w:rsid w:val="00CB2F4F"/>
    <w:rsid w:val="00CB6C35"/>
    <w:rsid w:val="00CB701E"/>
    <w:rsid w:val="00CC7769"/>
    <w:rsid w:val="00CD185F"/>
    <w:rsid w:val="00CD4852"/>
    <w:rsid w:val="00CE0E65"/>
    <w:rsid w:val="00CE1ACD"/>
    <w:rsid w:val="00D003F8"/>
    <w:rsid w:val="00D04BB8"/>
    <w:rsid w:val="00D06E2D"/>
    <w:rsid w:val="00D14345"/>
    <w:rsid w:val="00D335B3"/>
    <w:rsid w:val="00D339BE"/>
    <w:rsid w:val="00D354B7"/>
    <w:rsid w:val="00D42406"/>
    <w:rsid w:val="00D42B7D"/>
    <w:rsid w:val="00D455DC"/>
    <w:rsid w:val="00D503B9"/>
    <w:rsid w:val="00D50499"/>
    <w:rsid w:val="00D55104"/>
    <w:rsid w:val="00D615EC"/>
    <w:rsid w:val="00D657DD"/>
    <w:rsid w:val="00D66EA9"/>
    <w:rsid w:val="00D66EC0"/>
    <w:rsid w:val="00D7137C"/>
    <w:rsid w:val="00D75EFC"/>
    <w:rsid w:val="00D7774C"/>
    <w:rsid w:val="00D77D8E"/>
    <w:rsid w:val="00D8016B"/>
    <w:rsid w:val="00D82A86"/>
    <w:rsid w:val="00D84E2C"/>
    <w:rsid w:val="00D90483"/>
    <w:rsid w:val="00D92877"/>
    <w:rsid w:val="00D9726C"/>
    <w:rsid w:val="00DA5A54"/>
    <w:rsid w:val="00DB0287"/>
    <w:rsid w:val="00DC54D6"/>
    <w:rsid w:val="00DE7D95"/>
    <w:rsid w:val="00DF2953"/>
    <w:rsid w:val="00E00618"/>
    <w:rsid w:val="00E04E80"/>
    <w:rsid w:val="00E05488"/>
    <w:rsid w:val="00E16C9B"/>
    <w:rsid w:val="00E27D5E"/>
    <w:rsid w:val="00E3039A"/>
    <w:rsid w:val="00E31DE6"/>
    <w:rsid w:val="00E36509"/>
    <w:rsid w:val="00E40D0E"/>
    <w:rsid w:val="00E504B2"/>
    <w:rsid w:val="00E53E48"/>
    <w:rsid w:val="00E567A7"/>
    <w:rsid w:val="00E641F7"/>
    <w:rsid w:val="00E67FF9"/>
    <w:rsid w:val="00E70A6B"/>
    <w:rsid w:val="00E72E7F"/>
    <w:rsid w:val="00E756E7"/>
    <w:rsid w:val="00E77D96"/>
    <w:rsid w:val="00E860DA"/>
    <w:rsid w:val="00E97A69"/>
    <w:rsid w:val="00EA1E1E"/>
    <w:rsid w:val="00EA22B3"/>
    <w:rsid w:val="00EB22FE"/>
    <w:rsid w:val="00EB2A01"/>
    <w:rsid w:val="00EB4732"/>
    <w:rsid w:val="00EC5550"/>
    <w:rsid w:val="00ED4EEF"/>
    <w:rsid w:val="00EE05F3"/>
    <w:rsid w:val="00F020CA"/>
    <w:rsid w:val="00F072C4"/>
    <w:rsid w:val="00F1188E"/>
    <w:rsid w:val="00F11918"/>
    <w:rsid w:val="00F11E19"/>
    <w:rsid w:val="00F13F4B"/>
    <w:rsid w:val="00F22FC8"/>
    <w:rsid w:val="00F246D2"/>
    <w:rsid w:val="00F257A0"/>
    <w:rsid w:val="00F27116"/>
    <w:rsid w:val="00F31AA9"/>
    <w:rsid w:val="00F4093A"/>
    <w:rsid w:val="00F45097"/>
    <w:rsid w:val="00F51811"/>
    <w:rsid w:val="00F5603C"/>
    <w:rsid w:val="00F57C89"/>
    <w:rsid w:val="00F64FFC"/>
    <w:rsid w:val="00F668A3"/>
    <w:rsid w:val="00F67BFF"/>
    <w:rsid w:val="00F934AC"/>
    <w:rsid w:val="00F96BC9"/>
    <w:rsid w:val="00FA2D19"/>
    <w:rsid w:val="00FA584F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622C-7459-4D28-9134-79F6F371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3</cp:revision>
  <cp:lastPrinted>2016-02-14T11:43:00Z</cp:lastPrinted>
  <dcterms:created xsi:type="dcterms:W3CDTF">2016-04-18T11:57:00Z</dcterms:created>
  <dcterms:modified xsi:type="dcterms:W3CDTF">2016-04-18T11:58:00Z</dcterms:modified>
</cp:coreProperties>
</file>