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Pr="00326D76" w:rsidRDefault="001E7E0A" w:rsidP="00F4093A">
            <w:pPr>
              <w:pStyle w:val="Absenderadresse"/>
              <w:rPr>
                <w:i/>
                <w:sz w:val="16"/>
                <w:szCs w:val="16"/>
                <w:u w:val="single"/>
              </w:rPr>
            </w:pPr>
          </w:p>
        </w:tc>
        <w:tc>
          <w:tcPr>
            <w:tcW w:w="1724" w:type="dxa"/>
          </w:tcPr>
          <w:p w:rsidR="001E7E0A" w:rsidRDefault="00F84ADA" w:rsidP="001E7E0A">
            <w:pPr>
              <w:pStyle w:val="Datumsangabe"/>
            </w:pPr>
            <w:r>
              <w:t>22</w:t>
            </w:r>
            <w:r w:rsidR="00C3168E">
              <w:t>.</w:t>
            </w:r>
            <w:r w:rsidR="00356C21">
              <w:t>0</w:t>
            </w:r>
            <w:r w:rsidR="00CD5CD8">
              <w:t>5</w:t>
            </w:r>
            <w:r w:rsidR="00356C21">
              <w:t>.2017</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2A0614">
              <w:t>2</w:t>
            </w:r>
          </w:p>
        </w:tc>
      </w:tr>
    </w:tbl>
    <w:p w:rsidR="007302BC" w:rsidRPr="00F84ADA" w:rsidRDefault="00F84ADA" w:rsidP="00AA3AB5">
      <w:pPr>
        <w:pStyle w:val="berschrift1"/>
        <w:numPr>
          <w:ilvl w:val="0"/>
          <w:numId w:val="0"/>
        </w:numPr>
        <w:tabs>
          <w:tab w:val="left" w:pos="2265"/>
        </w:tabs>
        <w:spacing w:after="0" w:line="240" w:lineRule="atLeast"/>
        <w:jc w:val="both"/>
        <w:rPr>
          <w:rFonts w:asciiTheme="majorHAnsi" w:hAnsiTheme="majorHAnsi"/>
          <w:color w:val="000000" w:themeColor="text1"/>
          <w:sz w:val="20"/>
          <w:szCs w:val="20"/>
          <w:lang w:val="de-DE"/>
        </w:rPr>
      </w:pPr>
      <w:r w:rsidRPr="00F84ADA">
        <w:rPr>
          <w:rFonts w:asciiTheme="majorHAnsi" w:hAnsiTheme="majorHAnsi"/>
          <w:color w:val="000000" w:themeColor="text1"/>
          <w:sz w:val="20"/>
          <w:szCs w:val="20"/>
          <w:lang w:val="de-DE"/>
        </w:rPr>
        <w:t xml:space="preserve">Schlau und sicher zum Erfolg: Berufsgenossenschaft Holz und Metall </w:t>
      </w:r>
      <w:r>
        <w:rPr>
          <w:rFonts w:asciiTheme="majorHAnsi" w:hAnsiTheme="majorHAnsi"/>
          <w:color w:val="000000" w:themeColor="text1"/>
          <w:sz w:val="20"/>
          <w:szCs w:val="20"/>
          <w:lang w:val="de-DE"/>
        </w:rPr>
        <w:t xml:space="preserve">zeichnet </w:t>
      </w:r>
      <w:proofErr w:type="spellStart"/>
      <w:r>
        <w:rPr>
          <w:rFonts w:asciiTheme="majorHAnsi" w:hAnsiTheme="majorHAnsi"/>
          <w:color w:val="000000" w:themeColor="text1"/>
          <w:sz w:val="20"/>
          <w:szCs w:val="20"/>
          <w:lang w:val="de-DE"/>
        </w:rPr>
        <w:t>thyssenkrupp</w:t>
      </w:r>
      <w:proofErr w:type="spellEnd"/>
      <w:r>
        <w:rPr>
          <w:rFonts w:asciiTheme="majorHAnsi" w:hAnsiTheme="majorHAnsi"/>
          <w:color w:val="000000" w:themeColor="text1"/>
          <w:sz w:val="20"/>
          <w:szCs w:val="20"/>
          <w:lang w:val="de-DE"/>
        </w:rPr>
        <w:t xml:space="preserve"> </w:t>
      </w:r>
      <w:r w:rsidRPr="00F84ADA">
        <w:rPr>
          <w:rFonts w:asciiTheme="majorHAnsi" w:hAnsiTheme="majorHAnsi"/>
          <w:color w:val="000000" w:themeColor="text1"/>
          <w:sz w:val="20"/>
          <w:szCs w:val="20"/>
          <w:lang w:val="de-DE"/>
        </w:rPr>
        <w:t>in Andernach für vorbildlichen Arbeitsschutz aus</w:t>
      </w:r>
    </w:p>
    <w:p w:rsidR="00B25113" w:rsidRDefault="00B25113" w:rsidP="00B25113">
      <w:pPr>
        <w:spacing w:line="240" w:lineRule="exact"/>
        <w:jc w:val="both"/>
      </w:pPr>
    </w:p>
    <w:p w:rsidR="0048569A" w:rsidRPr="002A0614" w:rsidRDefault="00F84ADA" w:rsidP="0048569A">
      <w:pPr>
        <w:tabs>
          <w:tab w:val="left" w:pos="1465"/>
        </w:tabs>
        <w:spacing w:line="360" w:lineRule="auto"/>
        <w:jc w:val="both"/>
        <w:rPr>
          <w:rFonts w:ascii="TKTypeRegular" w:hAnsi="TKTypeRegular"/>
          <w:i/>
          <w:szCs w:val="20"/>
        </w:rPr>
      </w:pPr>
      <w:r>
        <w:t>Hohe Rentabilität, ein gutes Image, wirtschaftlicher Erfolg: Wichtige Ziele, die in jedem Unternehm</w:t>
      </w:r>
      <w:r w:rsidR="008B5D66">
        <w:t xml:space="preserve">en eine zentrale Rolle spielen – </w:t>
      </w:r>
      <w:r w:rsidR="00F41C40">
        <w:t xml:space="preserve">und vor allem </w:t>
      </w:r>
      <w:r w:rsidR="008B5D66">
        <w:t xml:space="preserve">das Thema Arbeitsschutz. </w:t>
      </w:r>
      <w:r>
        <w:t xml:space="preserve">Wenn Sicherheit und Gesundheit als feste Werte im Unternehmen verankert sind, ergeben sich daraus sinkende Ausfallzeiten, eine </w:t>
      </w:r>
      <w:r>
        <w:rPr>
          <w:rFonts w:cs="Arial"/>
        </w:rPr>
        <w:t>gesteigerte Z</w:t>
      </w:r>
      <w:r w:rsidRPr="005B1F8B">
        <w:rPr>
          <w:rFonts w:cs="Arial"/>
        </w:rPr>
        <w:t xml:space="preserve">ufriedenheit </w:t>
      </w:r>
      <w:r>
        <w:rPr>
          <w:rFonts w:cs="Arial"/>
        </w:rPr>
        <w:t>der Beschäftigten und somit eine höhere Qualität der Produkte</w:t>
      </w:r>
      <w:r>
        <w:t>. D</w:t>
      </w:r>
      <w:r>
        <w:rPr>
          <w:rFonts w:cs="Arial"/>
        </w:rPr>
        <w:t xml:space="preserve">ies hat die </w:t>
      </w:r>
      <w:proofErr w:type="spellStart"/>
      <w:r>
        <w:rPr>
          <w:rFonts w:cs="Arial"/>
        </w:rPr>
        <w:t>thyssenkrupp</w:t>
      </w:r>
      <w:proofErr w:type="spellEnd"/>
      <w:r>
        <w:rPr>
          <w:rFonts w:cs="Arial"/>
        </w:rPr>
        <w:t xml:space="preserve"> Rasselstein GmbH</w:t>
      </w:r>
      <w:r w:rsidR="00F41C40">
        <w:rPr>
          <w:rFonts w:cs="Arial"/>
        </w:rPr>
        <w:t>, einer der</w:t>
      </w:r>
      <w:r w:rsidR="0048569A" w:rsidRPr="008B5D66">
        <w:t xml:space="preserve"> drei größten Verpackungsstahlproduzenten Europas</w:t>
      </w:r>
      <w:r w:rsidR="00F41C40">
        <w:t>,</w:t>
      </w:r>
      <w:r w:rsidR="0048569A">
        <w:rPr>
          <w:rFonts w:cs="Arial"/>
        </w:rPr>
        <w:t xml:space="preserve"> </w:t>
      </w:r>
      <w:r>
        <w:rPr>
          <w:rFonts w:cs="Arial"/>
        </w:rPr>
        <w:t xml:space="preserve">erkannt: Mit dem Ziel </w:t>
      </w:r>
      <w:r w:rsidR="00F41C40">
        <w:t xml:space="preserve">„Null Unfälle“ hat die Tochtergesellschaft der </w:t>
      </w:r>
      <w:proofErr w:type="spellStart"/>
      <w:r w:rsidR="00F41C40">
        <w:t>thyssenkrupp</w:t>
      </w:r>
      <w:proofErr w:type="spellEnd"/>
      <w:r w:rsidR="00F41C40">
        <w:t xml:space="preserve"> Steel Europe AG </w:t>
      </w:r>
      <w:r>
        <w:t xml:space="preserve">anhand verschiedener Verbesserungen in den Handlungsfeldern Technik und Methoden, Organisation, Verhalten und persönliche Einstellung eine neue Präventionskultur im Arbeits-Alltag eingeführt. </w:t>
      </w:r>
      <w:r>
        <w:rPr>
          <w:rFonts w:cs="Arial"/>
        </w:rPr>
        <w:t xml:space="preserve">Für diesen herausragenden Einsatz in Sachen Arbeitsschutz </w:t>
      </w:r>
      <w:r w:rsidR="008B5D66">
        <w:rPr>
          <w:rFonts w:cs="Arial"/>
        </w:rPr>
        <w:t xml:space="preserve">hat </w:t>
      </w:r>
      <w:r>
        <w:rPr>
          <w:rFonts w:cs="Arial"/>
        </w:rPr>
        <w:t xml:space="preserve">das Unternehmen </w:t>
      </w:r>
      <w:r w:rsidR="00D42DC5">
        <w:rPr>
          <w:rFonts w:cs="Arial"/>
        </w:rPr>
        <w:t xml:space="preserve">mit rund 2.400 Mitarbeitern </w:t>
      </w:r>
      <w:r>
        <w:rPr>
          <w:rFonts w:cs="Arial"/>
        </w:rPr>
        <w:t>jetzt den „Schlauen Fuchs“</w:t>
      </w:r>
      <w:r w:rsidR="008B5D66">
        <w:rPr>
          <w:rFonts w:cs="Arial"/>
        </w:rPr>
        <w:t xml:space="preserve"> erhalten</w:t>
      </w:r>
      <w:r>
        <w:rPr>
          <w:rFonts w:cs="Arial"/>
        </w:rPr>
        <w:t xml:space="preserve">, eine renommierte Auszeichnung der Berufsgenossenschaft Holz und </w:t>
      </w:r>
      <w:r w:rsidR="008B5D66">
        <w:rPr>
          <w:rFonts w:cs="Arial"/>
        </w:rPr>
        <w:t xml:space="preserve">Metall (BGHM). </w:t>
      </w:r>
      <w:r>
        <w:rPr>
          <w:rFonts w:cs="Arial"/>
        </w:rPr>
        <w:t>Oliver Hoffmann</w:t>
      </w:r>
      <w:r w:rsidR="008B5D66">
        <w:rPr>
          <w:rFonts w:cs="Arial"/>
        </w:rPr>
        <w:t xml:space="preserve">, Technik-Vorstand der </w:t>
      </w:r>
      <w:proofErr w:type="spellStart"/>
      <w:r w:rsidR="008B5D66">
        <w:rPr>
          <w:rFonts w:cs="Arial"/>
        </w:rPr>
        <w:t>thyssenkrupp</w:t>
      </w:r>
      <w:proofErr w:type="spellEnd"/>
      <w:r w:rsidR="008B5D66">
        <w:rPr>
          <w:rFonts w:cs="Arial"/>
        </w:rPr>
        <w:t xml:space="preserve"> Rasselstein GmbH,</w:t>
      </w:r>
      <w:r w:rsidR="00F41C40">
        <w:rPr>
          <w:rFonts w:cs="Arial"/>
        </w:rPr>
        <w:t xml:space="preserve"> nahm den Preis</w:t>
      </w:r>
      <w:r>
        <w:rPr>
          <w:rFonts w:cs="Arial"/>
        </w:rPr>
        <w:t xml:space="preserve"> im </w:t>
      </w:r>
      <w:proofErr w:type="spellStart"/>
      <w:r>
        <w:rPr>
          <w:rFonts w:cs="Arial"/>
        </w:rPr>
        <w:t>Andernacher</w:t>
      </w:r>
      <w:proofErr w:type="spellEnd"/>
      <w:r>
        <w:rPr>
          <w:rFonts w:cs="Arial"/>
        </w:rPr>
        <w:t xml:space="preserve"> Standort von </w:t>
      </w:r>
      <w:r w:rsidR="00010A59">
        <w:rPr>
          <w:rFonts w:ascii="Arial" w:hAnsi="Arial" w:cs="Arial"/>
        </w:rPr>
        <w:t>Frank Mays, Leiter des Präventionsdienstes Köln der BGHM</w:t>
      </w:r>
      <w:r w:rsidR="009A6EB2">
        <w:rPr>
          <w:rFonts w:ascii="Arial" w:hAnsi="Arial" w:cs="Arial"/>
        </w:rPr>
        <w:t xml:space="preserve"> </w:t>
      </w:r>
      <w:r>
        <w:rPr>
          <w:rFonts w:cs="Arial"/>
        </w:rPr>
        <w:t>entgegen</w:t>
      </w:r>
      <w:r w:rsidR="009A6EB2">
        <w:rPr>
          <w:rFonts w:cs="Arial"/>
        </w:rPr>
        <w:t>.</w:t>
      </w:r>
    </w:p>
    <w:p w:rsidR="00F84ADA" w:rsidRDefault="00F84ADA" w:rsidP="00F84ADA">
      <w:pPr>
        <w:spacing w:line="360" w:lineRule="auto"/>
        <w:jc w:val="both"/>
        <w:rPr>
          <w:rFonts w:cs="Arial"/>
        </w:rPr>
      </w:pPr>
    </w:p>
    <w:p w:rsidR="00F84ADA" w:rsidRPr="00ED5B61" w:rsidRDefault="00F41C40" w:rsidP="00F84ADA">
      <w:pPr>
        <w:spacing w:line="360" w:lineRule="auto"/>
        <w:jc w:val="both"/>
        <w:rPr>
          <w:rFonts w:cs="Arial"/>
          <w:b/>
        </w:rPr>
      </w:pPr>
      <w:r>
        <w:rPr>
          <w:rFonts w:cs="Arial"/>
          <w:b/>
        </w:rPr>
        <w:t>Hohe Mitarbeiter-B</w:t>
      </w:r>
      <w:r w:rsidR="00F84ADA" w:rsidRPr="00ED5B61">
        <w:rPr>
          <w:rFonts w:cs="Arial"/>
          <w:b/>
        </w:rPr>
        <w:t>eteiligung für kontinuierliche Verbesserungen</w:t>
      </w:r>
    </w:p>
    <w:p w:rsidR="00F84ADA" w:rsidRDefault="00F84ADA" w:rsidP="00F84ADA">
      <w:pPr>
        <w:spacing w:line="360" w:lineRule="auto"/>
        <w:jc w:val="both"/>
        <w:rPr>
          <w:rFonts w:cs="Arial"/>
        </w:rPr>
      </w:pPr>
      <w:r w:rsidRPr="00152233">
        <w:rPr>
          <w:rFonts w:cs="Arial"/>
        </w:rPr>
        <w:t xml:space="preserve">„Sicherheit geht vor Produktion – so lautet unser Leitsatz“, erklärt </w:t>
      </w:r>
      <w:r>
        <w:rPr>
          <w:rFonts w:cs="Arial"/>
        </w:rPr>
        <w:t xml:space="preserve">Carsten </w:t>
      </w:r>
      <w:r w:rsidRPr="00152233">
        <w:rPr>
          <w:rFonts w:cs="Arial"/>
        </w:rPr>
        <w:t>Kinner</w:t>
      </w:r>
      <w:r w:rsidR="00F41C40">
        <w:rPr>
          <w:rFonts w:cs="Arial"/>
        </w:rPr>
        <w:t>,</w:t>
      </w:r>
      <w:r w:rsidR="00F41C40" w:rsidRPr="00F41C40">
        <w:rPr>
          <w:rFonts w:cs="Arial"/>
        </w:rPr>
        <w:t xml:space="preserve"> </w:t>
      </w:r>
      <w:r w:rsidR="00010A59">
        <w:rPr>
          <w:rFonts w:cs="Arial"/>
        </w:rPr>
        <w:t xml:space="preserve">leitender </w:t>
      </w:r>
      <w:r w:rsidR="00F41C40">
        <w:rPr>
          <w:rFonts w:cs="Arial"/>
        </w:rPr>
        <w:t xml:space="preserve">Sicherheitsingenieur bei der </w:t>
      </w:r>
      <w:proofErr w:type="spellStart"/>
      <w:r w:rsidR="00F41C40">
        <w:rPr>
          <w:rFonts w:cs="Arial"/>
        </w:rPr>
        <w:t>thyssenkrupp</w:t>
      </w:r>
      <w:proofErr w:type="spellEnd"/>
      <w:r w:rsidR="00F41C40">
        <w:rPr>
          <w:rFonts w:cs="Arial"/>
        </w:rPr>
        <w:t xml:space="preserve"> Rasselstein GmbH</w:t>
      </w:r>
      <w:r w:rsidRPr="00152233">
        <w:rPr>
          <w:rFonts w:cs="Arial"/>
        </w:rPr>
        <w:t xml:space="preserve">. </w:t>
      </w:r>
      <w:r>
        <w:rPr>
          <w:rFonts w:cs="Arial"/>
        </w:rPr>
        <w:t>„Dabei setzen wir auf einen kontinuierlichen Verbesserungsprozess, bei dem die Qualität der Sicherheitsarbeit ständig weiterentwickelt wird.“ Der Prozess besteht aus einer Reihe verschiedener Maßnahmen, an denen die Beschäftigten maßgeblich beteiligt sind. „</w:t>
      </w:r>
      <w:bookmarkStart w:id="0" w:name="_GoBack"/>
      <w:bookmarkEnd w:id="0"/>
      <w:r>
        <w:rPr>
          <w:rFonts w:cs="Arial"/>
        </w:rPr>
        <w:t xml:space="preserve">Mitarbeiter </w:t>
      </w:r>
      <w:r w:rsidR="00010A59">
        <w:rPr>
          <w:rFonts w:cs="Arial"/>
        </w:rPr>
        <w:t xml:space="preserve">beobachten </w:t>
      </w:r>
      <w:r>
        <w:rPr>
          <w:rFonts w:cs="Arial"/>
        </w:rPr>
        <w:t>zum Beispiel regelmäßig einen fremden Arbeitsplatz und beurteil</w:t>
      </w:r>
      <w:r w:rsidR="00010A59">
        <w:rPr>
          <w:rFonts w:cs="Arial"/>
        </w:rPr>
        <w:t>en</w:t>
      </w:r>
      <w:r>
        <w:rPr>
          <w:rFonts w:cs="Arial"/>
        </w:rPr>
        <w:t xml:space="preserve"> so unvoreingenommen sichere und richtige Verhaltensweisen. Dabei geht es nicht um Kontrolle, sondern um Best-Practice-Verhalten“, so Kinner. Anhand praktischer Beispiele aus dem Betriebsalltag diskutieren Gruppen im Arbeitssicherheitsparcours „Gefahr erleben“ über das Thema Risikokompetenz und entwickeln Maßnahmen zu verändertem Sicherheitsverhalten. Der seit langem eingeführte optimierte Schichtwechsel hat die Fo</w:t>
      </w:r>
      <w:r w:rsidR="00F41C40">
        <w:rPr>
          <w:rFonts w:cs="Arial"/>
        </w:rPr>
        <w:t>lge, dass die jeweilige Anlagen-B</w:t>
      </w:r>
      <w:r>
        <w:rPr>
          <w:rFonts w:cs="Arial"/>
        </w:rPr>
        <w:t xml:space="preserve">elegschaft gemeinsam zu einer festen Uhrzeit wechselt und zusammenkommt, um </w:t>
      </w:r>
      <w:r>
        <w:rPr>
          <w:rFonts w:cs="Arial"/>
        </w:rPr>
        <w:lastRenderedPageBreak/>
        <w:t>Informationen zur Arbeitssicherheit, zu Produktion und Qualität auszutauschen.</w:t>
      </w:r>
    </w:p>
    <w:p w:rsidR="00F84ADA" w:rsidRDefault="00F84ADA" w:rsidP="00F84ADA">
      <w:pPr>
        <w:spacing w:line="360" w:lineRule="auto"/>
        <w:jc w:val="both"/>
        <w:rPr>
          <w:rFonts w:cs="Arial"/>
        </w:rPr>
      </w:pPr>
    </w:p>
    <w:p w:rsidR="00F84ADA" w:rsidRPr="00347A1E" w:rsidRDefault="00F84ADA" w:rsidP="00F84ADA">
      <w:pPr>
        <w:spacing w:line="360" w:lineRule="auto"/>
        <w:jc w:val="both"/>
        <w:rPr>
          <w:rFonts w:cs="Arial"/>
          <w:b/>
        </w:rPr>
      </w:pPr>
      <w:r w:rsidRPr="00347A1E">
        <w:rPr>
          <w:rFonts w:cs="Arial"/>
          <w:b/>
        </w:rPr>
        <w:t>Veränderte Sicherheitskultur</w:t>
      </w:r>
    </w:p>
    <w:p w:rsidR="00F83227" w:rsidRDefault="00F84ADA" w:rsidP="00F84ADA">
      <w:pPr>
        <w:spacing w:line="360" w:lineRule="auto"/>
        <w:jc w:val="both"/>
        <w:rPr>
          <w:rFonts w:cs="Arial"/>
        </w:rPr>
      </w:pPr>
      <w:r>
        <w:rPr>
          <w:rFonts w:cs="Arial"/>
        </w:rPr>
        <w:t xml:space="preserve">„Durch diese und weitere umgesetzte Maßnahmen ist eine Veränderung der Sicherheitskultur im Unternehmen deutlich spürbar“, sagt </w:t>
      </w:r>
      <w:r w:rsidR="00192B78">
        <w:rPr>
          <w:rFonts w:cs="Arial"/>
        </w:rPr>
        <w:t>Frank Mays</w:t>
      </w:r>
      <w:r>
        <w:rPr>
          <w:rFonts w:cs="Arial"/>
        </w:rPr>
        <w:t xml:space="preserve"> vom BGHM-Präventionsdienst Köln. „Sicherheitsthemen werden in Teamgesprächen offen kommuniziert – auch Fehlverhalten wird konsequent angesprochen. Die Beschäftigten entwickeln zahlreiche Ideen zur Risikominimierung und sowohl Führungskräfte als auch Mitarbeiter zeigen ein hohes Engagement für die Sicherheit und Gesundheit bei der Arbeit. Wir freuen uns sehr, dem Unternehmen als Beispiel ausgezeichneter Praxis für diesen vorbildlichen Einsatz unseren Schlauen Fuchs zu verleihen.“</w:t>
      </w:r>
    </w:p>
    <w:p w:rsidR="006C7E84" w:rsidRDefault="006C7E84" w:rsidP="002A0614">
      <w:pPr>
        <w:tabs>
          <w:tab w:val="left" w:pos="1465"/>
        </w:tabs>
        <w:spacing w:line="360" w:lineRule="auto"/>
        <w:jc w:val="both"/>
        <w:rPr>
          <w:rFonts w:ascii="TKTypeRegular" w:hAnsi="TKTypeRegular"/>
          <w:szCs w:val="20"/>
        </w:rPr>
      </w:pPr>
    </w:p>
    <w:p w:rsidR="00845BC4" w:rsidRPr="006C3E37" w:rsidRDefault="002A0614" w:rsidP="006C3E37">
      <w:pPr>
        <w:tabs>
          <w:tab w:val="left" w:pos="1465"/>
        </w:tabs>
        <w:spacing w:line="240" w:lineRule="atLeast"/>
        <w:jc w:val="both"/>
        <w:rPr>
          <w:rFonts w:ascii="TKTypeRegular" w:hAnsi="TKTypeRegular"/>
          <w:i/>
          <w:szCs w:val="20"/>
          <w:u w:val="single"/>
        </w:rPr>
      </w:pPr>
      <w:r w:rsidRPr="00695CA6">
        <w:rPr>
          <w:rFonts w:ascii="TKTypeRegular" w:hAnsi="TKTypeRegular"/>
          <w:i/>
          <w:szCs w:val="20"/>
          <w:u w:val="single"/>
        </w:rPr>
        <w:t xml:space="preserve">Über die </w:t>
      </w:r>
      <w:r w:rsidR="00695CA6" w:rsidRPr="00695CA6">
        <w:rPr>
          <w:rFonts w:ascii="TKTypeRegular" w:hAnsi="TKTypeRegular"/>
          <w:i/>
          <w:szCs w:val="20"/>
          <w:u w:val="single"/>
        </w:rPr>
        <w:t>BGHM</w:t>
      </w:r>
    </w:p>
    <w:p w:rsidR="002A0614" w:rsidRPr="00695CA6" w:rsidRDefault="002A0614" w:rsidP="00695CA6">
      <w:pPr>
        <w:autoSpaceDE w:val="0"/>
        <w:autoSpaceDN w:val="0"/>
        <w:adjustRightInd w:val="0"/>
        <w:spacing w:line="240" w:lineRule="atLeast"/>
        <w:jc w:val="both"/>
        <w:rPr>
          <w:rFonts w:cs="Arial"/>
          <w:i/>
          <w:iCs/>
          <w:color w:val="221E1F"/>
          <w:szCs w:val="20"/>
        </w:rPr>
      </w:pPr>
      <w:r w:rsidRPr="00695CA6">
        <w:rPr>
          <w:rFonts w:cs="Arial"/>
          <w:i/>
          <w:iCs/>
          <w:color w:val="221E1F"/>
          <w:szCs w:val="20"/>
        </w:rPr>
        <w:t>Im Rahmen ihrer gesetzlichen Aufgaben – Prävention, Rehabilitation und Entschädigung – ist die BGHM zentralen Werten verpflichtet: der Sicherheit und Gesundheit ihrer Versicherten sowie der Existenzsicherung ihrer Mitgliedsunternehmen durch Haftungsablösung bei Arbeitsunfällen und Berufskrankheiten. In diesem Sinne übernimmt die BGHM als ein Träger der gesetzlichen Unfallversicherung bundesweit den Versicherungsschutz von über 4,7 Mio. Beschäftigten in den mehr als 218.000 Betrieben der Branchen Holz und Metall.</w:t>
      </w:r>
    </w:p>
    <w:p w:rsidR="00695CA6" w:rsidRDefault="00695CA6" w:rsidP="00695CA6">
      <w:pPr>
        <w:spacing w:line="240" w:lineRule="atLeast"/>
        <w:jc w:val="both"/>
        <w:rPr>
          <w:i/>
          <w:szCs w:val="20"/>
          <w:u w:val="single"/>
        </w:rPr>
      </w:pPr>
    </w:p>
    <w:p w:rsidR="002A0614" w:rsidRPr="00695CA6" w:rsidRDefault="002A0614" w:rsidP="00695CA6">
      <w:pPr>
        <w:spacing w:line="240" w:lineRule="atLeast"/>
        <w:jc w:val="both"/>
        <w:rPr>
          <w:i/>
          <w:szCs w:val="20"/>
          <w:u w:val="single"/>
        </w:rPr>
      </w:pPr>
      <w:r w:rsidRPr="00695CA6">
        <w:rPr>
          <w:i/>
          <w:szCs w:val="20"/>
          <w:u w:val="single"/>
        </w:rPr>
        <w:t xml:space="preserve">Über die </w:t>
      </w:r>
      <w:proofErr w:type="spellStart"/>
      <w:r w:rsidRPr="00695CA6">
        <w:rPr>
          <w:i/>
          <w:szCs w:val="20"/>
          <w:u w:val="single"/>
        </w:rPr>
        <w:t>thyssenkrupp</w:t>
      </w:r>
      <w:proofErr w:type="spellEnd"/>
      <w:r w:rsidRPr="00695CA6">
        <w:rPr>
          <w:i/>
          <w:szCs w:val="20"/>
          <w:u w:val="single"/>
        </w:rPr>
        <w:t xml:space="preserve"> Rasselstein GmbH</w:t>
      </w:r>
    </w:p>
    <w:p w:rsidR="002A0614" w:rsidRDefault="002A0614" w:rsidP="00695CA6">
      <w:pPr>
        <w:spacing w:line="240" w:lineRule="atLeast"/>
        <w:jc w:val="both"/>
        <w:rPr>
          <w:i/>
          <w:color w:val="auto"/>
          <w:szCs w:val="20"/>
        </w:rPr>
      </w:pPr>
      <w:r w:rsidRPr="00695CA6">
        <w:rPr>
          <w:i/>
          <w:szCs w:val="20"/>
        </w:rPr>
        <w:t xml:space="preserve">In Andernach, am weltweit größten Produktionsstandort für Verpackungsstahl, fertigt </w:t>
      </w:r>
      <w:proofErr w:type="spellStart"/>
      <w:r w:rsidRPr="00695CA6">
        <w:rPr>
          <w:i/>
          <w:szCs w:val="20"/>
        </w:rPr>
        <w:t>thyssenkrupp</w:t>
      </w:r>
      <w:proofErr w:type="spellEnd"/>
      <w:r w:rsidRPr="00695CA6">
        <w:rPr>
          <w:i/>
          <w:szCs w:val="20"/>
        </w:rPr>
        <w:t xml:space="preserve"> verzinntes oder spezialverchromtes </w:t>
      </w:r>
      <w:proofErr w:type="spellStart"/>
      <w:r w:rsidRPr="00695CA6">
        <w:rPr>
          <w:i/>
          <w:szCs w:val="20"/>
        </w:rPr>
        <w:t>Feinstblech</w:t>
      </w:r>
      <w:proofErr w:type="spellEnd"/>
      <w:r w:rsidRPr="00695CA6">
        <w:rPr>
          <w:i/>
          <w:szCs w:val="20"/>
        </w:rPr>
        <w:t xml:space="preserve"> in Dicken von 0,100 bis 0,499 mm – je nach Kundenwunsch mit und ohne organis</w:t>
      </w:r>
      <w:r w:rsidR="00D42DC5">
        <w:rPr>
          <w:i/>
          <w:szCs w:val="20"/>
        </w:rPr>
        <w:t xml:space="preserve">che Beschichtung (Lack, Folie). </w:t>
      </w:r>
      <w:r w:rsidR="00F41C40" w:rsidRPr="00695CA6">
        <w:rPr>
          <w:i/>
          <w:szCs w:val="20"/>
        </w:rPr>
        <w:t xml:space="preserve">Als einer der größten Verpackungsstahlhersteller Europas beliefert </w:t>
      </w:r>
      <w:proofErr w:type="spellStart"/>
      <w:r w:rsidR="00F41C40" w:rsidRPr="00695CA6">
        <w:rPr>
          <w:i/>
          <w:szCs w:val="20"/>
        </w:rPr>
        <w:t>thyssenkrupp</w:t>
      </w:r>
      <w:proofErr w:type="spellEnd"/>
      <w:r w:rsidR="00F41C40" w:rsidRPr="00695CA6">
        <w:rPr>
          <w:i/>
          <w:szCs w:val="20"/>
        </w:rPr>
        <w:t xml:space="preserve"> etwa 400 Kunden in 80 Ländern.</w:t>
      </w:r>
      <w:r w:rsidR="00F41C40" w:rsidRPr="00695CA6">
        <w:rPr>
          <w:i/>
          <w:color w:val="auto"/>
          <w:szCs w:val="20"/>
        </w:rPr>
        <w:t xml:space="preserve"> </w:t>
      </w:r>
    </w:p>
    <w:p w:rsidR="00F41C40" w:rsidRPr="00695CA6" w:rsidRDefault="00F41C40" w:rsidP="00695CA6">
      <w:pPr>
        <w:spacing w:line="240" w:lineRule="atLeast"/>
        <w:jc w:val="both"/>
        <w:rPr>
          <w:i/>
          <w:color w:val="auto"/>
          <w:szCs w:val="20"/>
        </w:rPr>
      </w:pPr>
    </w:p>
    <w:p w:rsidR="002A0614" w:rsidRPr="00D42DC5" w:rsidRDefault="002A0614" w:rsidP="00D42DC5">
      <w:pPr>
        <w:autoSpaceDE w:val="0"/>
        <w:autoSpaceDN w:val="0"/>
        <w:adjustRightInd w:val="0"/>
        <w:spacing w:line="240" w:lineRule="atLeast"/>
        <w:jc w:val="both"/>
        <w:rPr>
          <w:rFonts w:cs="Arial"/>
          <w:i/>
          <w:iCs/>
          <w:color w:val="221E1F"/>
          <w:sz w:val="16"/>
          <w:szCs w:val="16"/>
        </w:rPr>
      </w:pPr>
      <w:r w:rsidRPr="00695CA6">
        <w:rPr>
          <w:i/>
          <w:szCs w:val="20"/>
        </w:rPr>
        <w:t xml:space="preserve">Mehr als 90 Prozent des Materials findet seine Anwendung im Verpackungsbereich, zum Beispiel zur Verpackung von Nahrungsmitteln, Getränken oder Aerosolen. Aber auch im Non </w:t>
      </w:r>
      <w:proofErr w:type="spellStart"/>
      <w:r w:rsidRPr="00695CA6">
        <w:rPr>
          <w:i/>
          <w:szCs w:val="20"/>
        </w:rPr>
        <w:t>Packaging</w:t>
      </w:r>
      <w:proofErr w:type="spellEnd"/>
      <w:r w:rsidRPr="00695CA6">
        <w:rPr>
          <w:i/>
          <w:szCs w:val="20"/>
        </w:rPr>
        <w:t>-Bereich wird das vielseitige Material zunehmend eingesetzt, zum Beispiel in der Automobil- und Elektronikindustrie.</w:t>
      </w:r>
    </w:p>
    <w:p w:rsidR="006C7E84" w:rsidRDefault="006C7E84" w:rsidP="006C7E84">
      <w:pPr>
        <w:spacing w:line="360" w:lineRule="auto"/>
        <w:jc w:val="both"/>
        <w:rPr>
          <w:rFonts w:ascii="TKTypeRegular" w:hAnsi="TKTypeRegular"/>
          <w:szCs w:val="20"/>
        </w:rPr>
      </w:pPr>
    </w:p>
    <w:p w:rsidR="00D42DC5" w:rsidRDefault="00D42DC5" w:rsidP="006C7E84">
      <w:pPr>
        <w:spacing w:line="240" w:lineRule="auto"/>
        <w:jc w:val="both"/>
      </w:pPr>
    </w:p>
    <w:p w:rsidR="006C3E37" w:rsidRDefault="00A5582B" w:rsidP="006C7E84">
      <w:pPr>
        <w:spacing w:line="240" w:lineRule="auto"/>
        <w:jc w:val="both"/>
      </w:pPr>
      <w:r>
        <w:t>Ansprechpartner:</w:t>
      </w:r>
      <w:r w:rsidR="006C7E84">
        <w:tab/>
      </w:r>
    </w:p>
    <w:p w:rsidR="006E3786" w:rsidRDefault="006C7E84" w:rsidP="006C7E84">
      <w:pPr>
        <w:spacing w:line="240" w:lineRule="auto"/>
        <w:jc w:val="both"/>
      </w:pPr>
      <w:r>
        <w:tab/>
      </w:r>
    </w:p>
    <w:p w:rsidR="006C3E37" w:rsidRDefault="006C3E37" w:rsidP="006C3E37">
      <w:pPr>
        <w:spacing w:line="240" w:lineRule="atLeast"/>
      </w:pPr>
      <w:proofErr w:type="spellStart"/>
      <w:r>
        <w:t>thyssenkrupp</w:t>
      </w:r>
      <w:proofErr w:type="spellEnd"/>
      <w:r>
        <w:t xml:space="preserve"> Rasselstein GmbH</w:t>
      </w:r>
      <w:r w:rsidR="00D42DC5">
        <w:tab/>
      </w:r>
      <w:r w:rsidR="00D42DC5">
        <w:tab/>
      </w:r>
      <w:r w:rsidR="00D42DC5">
        <w:tab/>
      </w:r>
      <w:proofErr w:type="spellStart"/>
      <w:r w:rsidR="00D42DC5">
        <w:t>thyssenkrupp</w:t>
      </w:r>
      <w:proofErr w:type="spellEnd"/>
      <w:r w:rsidR="00D42DC5">
        <w:t xml:space="preserve"> Steel Europe AG</w:t>
      </w:r>
    </w:p>
    <w:p w:rsidR="006C3E37" w:rsidRDefault="00D42DC5" w:rsidP="00D42DC5">
      <w:pPr>
        <w:spacing w:line="240" w:lineRule="atLeast"/>
      </w:pPr>
      <w:r>
        <w:t xml:space="preserve">Volker Lauterjung, </w:t>
      </w:r>
      <w:r w:rsidR="006C3E37">
        <w:t>Leiter Kommunikation</w:t>
      </w:r>
      <w:r>
        <w:tab/>
      </w:r>
      <w:r>
        <w:tab/>
        <w:t>Erik Walner, Leiter Media Relations</w:t>
      </w:r>
    </w:p>
    <w:p w:rsidR="006C3E37" w:rsidRDefault="006C3E37" w:rsidP="006C3E37">
      <w:pPr>
        <w:spacing w:line="240" w:lineRule="atLeast"/>
      </w:pPr>
      <w:r>
        <w:t>T: +49 2632 3097-</w:t>
      </w:r>
      <w:r>
        <w:rPr>
          <w:rFonts w:cs="Arial"/>
        </w:rPr>
        <w:t>2875</w:t>
      </w:r>
      <w:r w:rsidR="00D42DC5">
        <w:rPr>
          <w:rFonts w:cs="Arial"/>
        </w:rPr>
        <w:tab/>
      </w:r>
      <w:r w:rsidR="00D42DC5">
        <w:rPr>
          <w:rFonts w:cs="Arial"/>
        </w:rPr>
        <w:tab/>
      </w:r>
      <w:r w:rsidR="00D42DC5">
        <w:rPr>
          <w:rFonts w:cs="Arial"/>
        </w:rPr>
        <w:tab/>
      </w:r>
      <w:r w:rsidR="00D42DC5">
        <w:rPr>
          <w:rFonts w:cs="Arial"/>
        </w:rPr>
        <w:tab/>
        <w:t xml:space="preserve">T: </w:t>
      </w:r>
      <w:r w:rsidR="00D42DC5">
        <w:rPr>
          <w:szCs w:val="20"/>
        </w:rPr>
        <w:t>+49 203 52</w:t>
      </w:r>
      <w:r w:rsidR="00D42DC5">
        <w:rPr>
          <w:rFonts w:ascii="Arial" w:hAnsi="Arial" w:cs="Arial"/>
          <w:szCs w:val="20"/>
        </w:rPr>
        <w:t> </w:t>
      </w:r>
      <w:r w:rsidR="00D42DC5">
        <w:rPr>
          <w:szCs w:val="20"/>
        </w:rPr>
        <w:t>-</w:t>
      </w:r>
      <w:r w:rsidR="00D42DC5">
        <w:rPr>
          <w:rFonts w:ascii="Arial" w:hAnsi="Arial" w:cs="Arial"/>
          <w:szCs w:val="20"/>
        </w:rPr>
        <w:t> </w:t>
      </w:r>
      <w:r w:rsidR="00D42DC5">
        <w:rPr>
          <w:szCs w:val="20"/>
        </w:rPr>
        <w:t>45130</w:t>
      </w:r>
    </w:p>
    <w:p w:rsidR="00D42DC5" w:rsidRPr="00D42DC5" w:rsidRDefault="009A6EB2" w:rsidP="00D42DC5">
      <w:pPr>
        <w:rPr>
          <w:szCs w:val="20"/>
        </w:rPr>
      </w:pPr>
      <w:hyperlink r:id="rId9" w:history="1">
        <w:r w:rsidR="00D42DC5" w:rsidRPr="00C10AF4">
          <w:rPr>
            <w:rStyle w:val="Hyperlink"/>
          </w:rPr>
          <w:t>Volker.lauterjung@thyssenkrupp.com</w:t>
        </w:r>
      </w:hyperlink>
      <w:r w:rsidR="00D42DC5">
        <w:tab/>
      </w:r>
      <w:r w:rsidR="00D42DC5">
        <w:tab/>
      </w:r>
      <w:r w:rsidR="00D42DC5">
        <w:rPr>
          <w:szCs w:val="20"/>
        </w:rPr>
        <w:t>erik.walner@thyssenkrupp.com</w:t>
      </w:r>
    </w:p>
    <w:p w:rsidR="00D42DC5" w:rsidRDefault="009A6EB2" w:rsidP="00D42DC5">
      <w:pPr>
        <w:spacing w:line="240" w:lineRule="auto"/>
        <w:rPr>
          <w:rStyle w:val="Hyperlink"/>
        </w:rPr>
      </w:pPr>
      <w:hyperlink r:id="rId10" w:history="1">
        <w:r w:rsidR="00D42DC5" w:rsidRPr="00C10AF4">
          <w:rPr>
            <w:rStyle w:val="Hyperlink"/>
          </w:rPr>
          <w:t>www.thyssenkrupp-rasselstein.com</w:t>
        </w:r>
      </w:hyperlink>
      <w:r w:rsidR="006C3E37">
        <w:t xml:space="preserve"> </w:t>
      </w:r>
      <w:r w:rsidR="00D42DC5">
        <w:tab/>
      </w:r>
      <w:r w:rsidR="00D42DC5">
        <w:tab/>
      </w:r>
      <w:hyperlink r:id="rId11" w:history="1">
        <w:r w:rsidR="00D42DC5" w:rsidRPr="007302BC">
          <w:rPr>
            <w:rStyle w:val="Hyperlink"/>
          </w:rPr>
          <w:t>www.thyssenkrupp-steel.com</w:t>
        </w:r>
      </w:hyperlink>
    </w:p>
    <w:p w:rsidR="00D42DC5" w:rsidRDefault="00D42DC5" w:rsidP="00D42DC5">
      <w:pPr>
        <w:spacing w:line="240" w:lineRule="auto"/>
        <w:rPr>
          <w:rStyle w:val="Hyperlink"/>
        </w:rPr>
      </w:pPr>
    </w:p>
    <w:p w:rsidR="006E3786" w:rsidRPr="00D42DC5" w:rsidRDefault="00D42DC5" w:rsidP="006E3786">
      <w:pPr>
        <w:spacing w:line="240" w:lineRule="auto"/>
        <w:rPr>
          <w:lang w:val="en-GB"/>
        </w:rPr>
      </w:pPr>
      <w:r w:rsidRPr="006E3786">
        <w:rPr>
          <w:lang w:val="en-GB"/>
        </w:rPr>
        <w:t>Company blog: https://engineered.thyssenkrupp.com</w:t>
      </w:r>
    </w:p>
    <w:sectPr w:rsidR="006E3786" w:rsidRPr="00D42DC5" w:rsidSect="008D3DFA">
      <w:headerReference w:type="default"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B4" w:rsidRDefault="00E616B4" w:rsidP="005B5ABA">
      <w:pPr>
        <w:spacing w:line="240" w:lineRule="auto"/>
      </w:pPr>
      <w:r>
        <w:separator/>
      </w:r>
    </w:p>
  </w:endnote>
  <w:endnote w:type="continuationSeparator" w:id="0">
    <w:p w:rsidR="00E616B4" w:rsidRDefault="00E616B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B"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72A4E6D8" wp14:editId="3B38E5A1">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F17DF9">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F17DF9">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F17DF9">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F17DF9">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513531CA" wp14:editId="00C3F6A4">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6E3786">
                            <w:rPr>
                              <w:rFonts w:asciiTheme="majorHAnsi" w:hAnsiTheme="majorHAnsi"/>
                              <w:szCs w:val="14"/>
                            </w:rPr>
                            <w:t xml:space="preserve">. Desai, </w:t>
                          </w:r>
                          <w:r w:rsidR="00D14345">
                            <w:rPr>
                              <w:rFonts w:asciiTheme="majorHAnsi" w:hAnsiTheme="majorHAnsi"/>
                              <w:szCs w:val="14"/>
                            </w:rPr>
                            <w:t>Dr</w:t>
                          </w:r>
                          <w:r w:rsidR="00EB4732" w:rsidRPr="00017C1F">
                            <w:rPr>
                              <w:rFonts w:asciiTheme="majorHAnsi" w:hAnsiTheme="majorHAnsi"/>
                              <w:szCs w:val="14"/>
                            </w:rPr>
                            <w:t xml:space="preserve">. Heribert R. Fischer, </w:t>
                          </w:r>
                          <w:r w:rsidR="006E3786">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6E3786">
                      <w:rPr>
                        <w:rFonts w:asciiTheme="majorHAnsi" w:hAnsiTheme="majorHAnsi"/>
                        <w:szCs w:val="14"/>
                      </w:rPr>
                      <w:t xml:space="preserve">. Desai, </w:t>
                    </w:r>
                    <w:r w:rsidR="00D14345">
                      <w:rPr>
                        <w:rFonts w:asciiTheme="majorHAnsi" w:hAnsiTheme="majorHAnsi"/>
                        <w:szCs w:val="14"/>
                      </w:rPr>
                      <w:t>Dr</w:t>
                    </w:r>
                    <w:r w:rsidR="00EB4732" w:rsidRPr="00017C1F">
                      <w:rPr>
                        <w:rFonts w:asciiTheme="majorHAnsi" w:hAnsiTheme="majorHAnsi"/>
                        <w:szCs w:val="14"/>
                      </w:rPr>
                      <w:t xml:space="preserve">. Heribert R. Fischer, </w:t>
                    </w:r>
                    <w:r w:rsidR="006E3786">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B4" w:rsidRDefault="00E616B4" w:rsidP="005B5ABA">
      <w:pPr>
        <w:spacing w:line="240" w:lineRule="auto"/>
      </w:pPr>
      <w:r>
        <w:separator/>
      </w:r>
    </w:p>
  </w:footnote>
  <w:footnote w:type="continuationSeparator" w:id="0">
    <w:p w:rsidR="00E616B4" w:rsidRDefault="00E616B4"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1B13C34" wp14:editId="475F7094">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36EC7DD" wp14:editId="3BF64AE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353BE9" w:rsidP="001E7E0A">
                          <w:pPr>
                            <w:pStyle w:val="Datumsangabe"/>
                          </w:pPr>
                          <w:r>
                            <w:fldChar w:fldCharType="begin"/>
                          </w:r>
                          <w:r>
                            <w:instrText xml:space="preserve"> STYLEREF  Datumsangabe  \* MERGEFORMAT </w:instrText>
                          </w:r>
                          <w:r>
                            <w:fldChar w:fldCharType="separate"/>
                          </w:r>
                          <w:r w:rsidR="009A6EB2">
                            <w:rPr>
                              <w:noProof/>
                            </w:rPr>
                            <w:t>22.05.2017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A6EB2">
                            <w:rPr>
                              <w:noProof/>
                            </w:rPr>
                            <w:t>2</w:t>
                          </w:r>
                          <w:r>
                            <w:fldChar w:fldCharType="end"/>
                          </w:r>
                          <w:r>
                            <w:t>/</w:t>
                          </w:r>
                          <w:r w:rsidR="009A6EB2">
                            <w:fldChar w:fldCharType="begin"/>
                          </w:r>
                          <w:r w:rsidR="009A6EB2">
                            <w:instrText xml:space="preserve"> NUMPAGES   \* MERGEFORMAT </w:instrText>
                          </w:r>
                          <w:r w:rsidR="009A6EB2">
                            <w:fldChar w:fldCharType="separate"/>
                          </w:r>
                          <w:r w:rsidR="009A6EB2">
                            <w:rPr>
                              <w:noProof/>
                            </w:rPr>
                            <w:t>2</w:t>
                          </w:r>
                          <w:r w:rsidR="009A6EB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353BE9" w:rsidP="001E7E0A">
                    <w:pPr>
                      <w:pStyle w:val="Datumsangabe"/>
                    </w:pPr>
                    <w:r>
                      <w:fldChar w:fldCharType="begin"/>
                    </w:r>
                    <w:r>
                      <w:instrText xml:space="preserve"> STYLEREF  Datumsangabe  \* MERGEFORMAT </w:instrText>
                    </w:r>
                    <w:r>
                      <w:fldChar w:fldCharType="separate"/>
                    </w:r>
                    <w:r w:rsidR="009A6EB2">
                      <w:rPr>
                        <w:noProof/>
                      </w:rPr>
                      <w:t>22.05.2017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A6EB2">
                      <w:rPr>
                        <w:noProof/>
                      </w:rPr>
                      <w:t>2</w:t>
                    </w:r>
                    <w:r>
                      <w:fldChar w:fldCharType="end"/>
                    </w:r>
                    <w:r>
                      <w:t>/</w:t>
                    </w:r>
                    <w:r w:rsidR="009A6EB2">
                      <w:fldChar w:fldCharType="begin"/>
                    </w:r>
                    <w:r w:rsidR="009A6EB2">
                      <w:instrText xml:space="preserve"> NUMPAGES   \* MERGEFORMAT </w:instrText>
                    </w:r>
                    <w:r w:rsidR="009A6EB2">
                      <w:fldChar w:fldCharType="separate"/>
                    </w:r>
                    <w:r w:rsidR="009A6EB2">
                      <w:rPr>
                        <w:noProof/>
                      </w:rPr>
                      <w:t>2</w:t>
                    </w:r>
                    <w:r w:rsidR="009A6EB2">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0CE2064" wp14:editId="4EBD5A1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Bullet_blau_RGB_klein"/>
      </v:shape>
    </w:pict>
  </w:numPicBullet>
  <w:numPicBullet w:numPicBulletId="1">
    <w:pict>
      <v:shape id="_x0000_i1027" type="#_x0000_t75" style="width:3.75pt;height:3.75pt" o:bullet="t">
        <v:imagedata r:id="rId2" o:title="Bullet_blau_RGB_mittelklein_02"/>
      </v:shape>
    </w:pict>
  </w:numPicBullet>
  <w:abstractNum w:abstractNumId="0">
    <w:nsid w:val="FFFFFF82"/>
    <w:multiLevelType w:val="singleLevel"/>
    <w:tmpl w:val="AC861F8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4">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CBA08F5"/>
    <w:multiLevelType w:val="hybridMultilevel"/>
    <w:tmpl w:val="9E0CAF54"/>
    <w:lvl w:ilvl="0" w:tplc="3834AFE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966298"/>
    <w:multiLevelType w:val="hybridMultilevel"/>
    <w:tmpl w:val="4AFAB9E6"/>
    <w:lvl w:ilvl="0" w:tplc="F3E65286">
      <w:start w:val="15"/>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2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7"/>
  </w:num>
  <w:num w:numId="3">
    <w:abstractNumId w:val="17"/>
  </w:num>
  <w:num w:numId="4">
    <w:abstractNumId w:val="8"/>
  </w:num>
  <w:num w:numId="5">
    <w:abstractNumId w:val="12"/>
  </w:num>
  <w:num w:numId="6">
    <w:abstractNumId w:val="8"/>
  </w:num>
  <w:num w:numId="7">
    <w:abstractNumId w:val="12"/>
  </w:num>
  <w:num w:numId="8">
    <w:abstractNumId w:val="13"/>
  </w:num>
  <w:num w:numId="9">
    <w:abstractNumId w:val="12"/>
  </w:num>
  <w:num w:numId="10">
    <w:abstractNumId w:val="12"/>
  </w:num>
  <w:num w:numId="11">
    <w:abstractNumId w:val="20"/>
  </w:num>
  <w:num w:numId="12">
    <w:abstractNumId w:val="20"/>
  </w:num>
  <w:num w:numId="13">
    <w:abstractNumId w:val="20"/>
  </w:num>
  <w:num w:numId="14">
    <w:abstractNumId w:val="3"/>
  </w:num>
  <w:num w:numId="15">
    <w:abstractNumId w:val="4"/>
  </w:num>
  <w:num w:numId="16">
    <w:abstractNumId w:val="5"/>
  </w:num>
  <w:num w:numId="17">
    <w:abstractNumId w:val="9"/>
  </w:num>
  <w:num w:numId="18">
    <w:abstractNumId w:val="16"/>
  </w:num>
  <w:num w:numId="19">
    <w:abstractNumId w:val="15"/>
  </w:num>
  <w:num w:numId="20">
    <w:abstractNumId w:val="10"/>
  </w:num>
  <w:num w:numId="21">
    <w:abstractNumId w:val="6"/>
  </w:num>
  <w:num w:numId="22">
    <w:abstractNumId w:val="2"/>
  </w:num>
  <w:num w:numId="23">
    <w:abstractNumId w:val="11"/>
  </w:num>
  <w:num w:numId="24">
    <w:abstractNumId w:val="18"/>
  </w:num>
  <w:num w:numId="25">
    <w:abstractNumId w:val="19"/>
  </w:num>
  <w:num w:numId="26">
    <w:abstractNumId w:val="1"/>
  </w:num>
  <w:num w:numId="27">
    <w:abstractNumId w:val="7"/>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0A59"/>
    <w:rsid w:val="00011390"/>
    <w:rsid w:val="00013973"/>
    <w:rsid w:val="00017C1F"/>
    <w:rsid w:val="00020317"/>
    <w:rsid w:val="00021A3E"/>
    <w:rsid w:val="00022818"/>
    <w:rsid w:val="00024B24"/>
    <w:rsid w:val="0003035D"/>
    <w:rsid w:val="000370E7"/>
    <w:rsid w:val="00040FF0"/>
    <w:rsid w:val="000416B2"/>
    <w:rsid w:val="00041D56"/>
    <w:rsid w:val="0004777F"/>
    <w:rsid w:val="00047BF9"/>
    <w:rsid w:val="00056719"/>
    <w:rsid w:val="00056B18"/>
    <w:rsid w:val="0006281E"/>
    <w:rsid w:val="0006353F"/>
    <w:rsid w:val="00065D3B"/>
    <w:rsid w:val="000677D4"/>
    <w:rsid w:val="00067B08"/>
    <w:rsid w:val="00073D48"/>
    <w:rsid w:val="000838CD"/>
    <w:rsid w:val="00085CC6"/>
    <w:rsid w:val="00086B94"/>
    <w:rsid w:val="000A2463"/>
    <w:rsid w:val="000A40CF"/>
    <w:rsid w:val="000A5FCF"/>
    <w:rsid w:val="000B471B"/>
    <w:rsid w:val="000B763C"/>
    <w:rsid w:val="000C52EA"/>
    <w:rsid w:val="000D4D6C"/>
    <w:rsid w:val="000D6BCE"/>
    <w:rsid w:val="000E478B"/>
    <w:rsid w:val="000E6F26"/>
    <w:rsid w:val="000F14DB"/>
    <w:rsid w:val="000F35F8"/>
    <w:rsid w:val="000F4B4E"/>
    <w:rsid w:val="000F62A0"/>
    <w:rsid w:val="00102C50"/>
    <w:rsid w:val="001062DB"/>
    <w:rsid w:val="0011188C"/>
    <w:rsid w:val="00111C5B"/>
    <w:rsid w:val="00127BB0"/>
    <w:rsid w:val="001306E1"/>
    <w:rsid w:val="001364F9"/>
    <w:rsid w:val="001451D3"/>
    <w:rsid w:val="00155B41"/>
    <w:rsid w:val="0015720C"/>
    <w:rsid w:val="0016249E"/>
    <w:rsid w:val="00167250"/>
    <w:rsid w:val="001861FA"/>
    <w:rsid w:val="00192B78"/>
    <w:rsid w:val="00193E9E"/>
    <w:rsid w:val="00197664"/>
    <w:rsid w:val="001A259A"/>
    <w:rsid w:val="001A6CD7"/>
    <w:rsid w:val="001B118B"/>
    <w:rsid w:val="001B1E08"/>
    <w:rsid w:val="001B5D61"/>
    <w:rsid w:val="001C001F"/>
    <w:rsid w:val="001C031C"/>
    <w:rsid w:val="001C1666"/>
    <w:rsid w:val="001E6D97"/>
    <w:rsid w:val="001E7E0A"/>
    <w:rsid w:val="001F795E"/>
    <w:rsid w:val="002017F7"/>
    <w:rsid w:val="0022554F"/>
    <w:rsid w:val="002275F5"/>
    <w:rsid w:val="00241B1E"/>
    <w:rsid w:val="00243C72"/>
    <w:rsid w:val="0024431D"/>
    <w:rsid w:val="0024653B"/>
    <w:rsid w:val="0024671C"/>
    <w:rsid w:val="00253635"/>
    <w:rsid w:val="00257D38"/>
    <w:rsid w:val="0026585B"/>
    <w:rsid w:val="00265BD0"/>
    <w:rsid w:val="00273264"/>
    <w:rsid w:val="00277BAA"/>
    <w:rsid w:val="00277D0B"/>
    <w:rsid w:val="0028654D"/>
    <w:rsid w:val="00286EA1"/>
    <w:rsid w:val="0029588D"/>
    <w:rsid w:val="002A0614"/>
    <w:rsid w:val="002B1713"/>
    <w:rsid w:val="002B25A0"/>
    <w:rsid w:val="002B2A63"/>
    <w:rsid w:val="002B5DF9"/>
    <w:rsid w:val="002B7FFA"/>
    <w:rsid w:val="002C4AF5"/>
    <w:rsid w:val="002C62A1"/>
    <w:rsid w:val="002C67FA"/>
    <w:rsid w:val="002D1B27"/>
    <w:rsid w:val="002E2CC9"/>
    <w:rsid w:val="002E4F7A"/>
    <w:rsid w:val="00304A38"/>
    <w:rsid w:val="003070E1"/>
    <w:rsid w:val="0030756A"/>
    <w:rsid w:val="00307770"/>
    <w:rsid w:val="0031168C"/>
    <w:rsid w:val="00311793"/>
    <w:rsid w:val="00323E6F"/>
    <w:rsid w:val="00326D76"/>
    <w:rsid w:val="003312D4"/>
    <w:rsid w:val="003412BB"/>
    <w:rsid w:val="003440A4"/>
    <w:rsid w:val="00347759"/>
    <w:rsid w:val="00353BE9"/>
    <w:rsid w:val="00354DFF"/>
    <w:rsid w:val="00356C21"/>
    <w:rsid w:val="003611C0"/>
    <w:rsid w:val="003676E6"/>
    <w:rsid w:val="00372E6F"/>
    <w:rsid w:val="00374CE1"/>
    <w:rsid w:val="00375991"/>
    <w:rsid w:val="003857D6"/>
    <w:rsid w:val="00386EDA"/>
    <w:rsid w:val="00391EC4"/>
    <w:rsid w:val="00393C1C"/>
    <w:rsid w:val="00394191"/>
    <w:rsid w:val="0039754F"/>
    <w:rsid w:val="003A2163"/>
    <w:rsid w:val="003A6ABE"/>
    <w:rsid w:val="003A782D"/>
    <w:rsid w:val="003B1E7E"/>
    <w:rsid w:val="003B7043"/>
    <w:rsid w:val="003C3400"/>
    <w:rsid w:val="003C3F58"/>
    <w:rsid w:val="003D0C86"/>
    <w:rsid w:val="003D27E7"/>
    <w:rsid w:val="003D34D5"/>
    <w:rsid w:val="003F2633"/>
    <w:rsid w:val="003F4873"/>
    <w:rsid w:val="003F4A91"/>
    <w:rsid w:val="003F5557"/>
    <w:rsid w:val="00400E0B"/>
    <w:rsid w:val="00400E1A"/>
    <w:rsid w:val="00402E5D"/>
    <w:rsid w:val="004079D8"/>
    <w:rsid w:val="00411CE9"/>
    <w:rsid w:val="00421945"/>
    <w:rsid w:val="00424D8E"/>
    <w:rsid w:val="00424DC1"/>
    <w:rsid w:val="004275F3"/>
    <w:rsid w:val="00441BF5"/>
    <w:rsid w:val="00442017"/>
    <w:rsid w:val="00444DF5"/>
    <w:rsid w:val="004454A2"/>
    <w:rsid w:val="00445642"/>
    <w:rsid w:val="004512E4"/>
    <w:rsid w:val="004521AB"/>
    <w:rsid w:val="00457F9F"/>
    <w:rsid w:val="00460359"/>
    <w:rsid w:val="004607A6"/>
    <w:rsid w:val="00463FA6"/>
    <w:rsid w:val="00466E32"/>
    <w:rsid w:val="00467F61"/>
    <w:rsid w:val="00473307"/>
    <w:rsid w:val="00477103"/>
    <w:rsid w:val="004848F6"/>
    <w:rsid w:val="00485103"/>
    <w:rsid w:val="0048569A"/>
    <w:rsid w:val="00485FCD"/>
    <w:rsid w:val="00490007"/>
    <w:rsid w:val="00491F19"/>
    <w:rsid w:val="0049341B"/>
    <w:rsid w:val="004C1133"/>
    <w:rsid w:val="004C43B9"/>
    <w:rsid w:val="004D1918"/>
    <w:rsid w:val="004D4520"/>
    <w:rsid w:val="004E1549"/>
    <w:rsid w:val="004E1CEF"/>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6B9"/>
    <w:rsid w:val="005367E6"/>
    <w:rsid w:val="005413CA"/>
    <w:rsid w:val="00544BC4"/>
    <w:rsid w:val="005500C3"/>
    <w:rsid w:val="0055228F"/>
    <w:rsid w:val="00556640"/>
    <w:rsid w:val="005623E6"/>
    <w:rsid w:val="00563A7F"/>
    <w:rsid w:val="005640F6"/>
    <w:rsid w:val="00572FD2"/>
    <w:rsid w:val="00573DC5"/>
    <w:rsid w:val="005748E6"/>
    <w:rsid w:val="00583FE2"/>
    <w:rsid w:val="00584019"/>
    <w:rsid w:val="00584295"/>
    <w:rsid w:val="005851CA"/>
    <w:rsid w:val="00585C45"/>
    <w:rsid w:val="00593146"/>
    <w:rsid w:val="0059570E"/>
    <w:rsid w:val="005977DB"/>
    <w:rsid w:val="00597AA4"/>
    <w:rsid w:val="005A1A95"/>
    <w:rsid w:val="005A1EF6"/>
    <w:rsid w:val="005A20B1"/>
    <w:rsid w:val="005A42CF"/>
    <w:rsid w:val="005B5ABA"/>
    <w:rsid w:val="005C085C"/>
    <w:rsid w:val="005C2B6E"/>
    <w:rsid w:val="005D091D"/>
    <w:rsid w:val="005D4121"/>
    <w:rsid w:val="005E24F1"/>
    <w:rsid w:val="005E52EF"/>
    <w:rsid w:val="005E5C7D"/>
    <w:rsid w:val="005E7FCB"/>
    <w:rsid w:val="005F7605"/>
    <w:rsid w:val="00606EE4"/>
    <w:rsid w:val="00614B87"/>
    <w:rsid w:val="00617526"/>
    <w:rsid w:val="0063481E"/>
    <w:rsid w:val="006366E0"/>
    <w:rsid w:val="00646BFD"/>
    <w:rsid w:val="0066309C"/>
    <w:rsid w:val="00664C62"/>
    <w:rsid w:val="00675AD9"/>
    <w:rsid w:val="00677471"/>
    <w:rsid w:val="006855BC"/>
    <w:rsid w:val="006870AC"/>
    <w:rsid w:val="00687521"/>
    <w:rsid w:val="00690122"/>
    <w:rsid w:val="006951BE"/>
    <w:rsid w:val="00695CA6"/>
    <w:rsid w:val="006977CF"/>
    <w:rsid w:val="006A4E1F"/>
    <w:rsid w:val="006B62AC"/>
    <w:rsid w:val="006B7A0A"/>
    <w:rsid w:val="006C137B"/>
    <w:rsid w:val="006C24E0"/>
    <w:rsid w:val="006C3E37"/>
    <w:rsid w:val="006C4DE2"/>
    <w:rsid w:val="006C7E84"/>
    <w:rsid w:val="006D2BC1"/>
    <w:rsid w:val="006E3786"/>
    <w:rsid w:val="006E3FF5"/>
    <w:rsid w:val="006E5B34"/>
    <w:rsid w:val="006F66BB"/>
    <w:rsid w:val="006F783B"/>
    <w:rsid w:val="0070552C"/>
    <w:rsid w:val="007065C5"/>
    <w:rsid w:val="00717F0E"/>
    <w:rsid w:val="007226A9"/>
    <w:rsid w:val="00723349"/>
    <w:rsid w:val="00724444"/>
    <w:rsid w:val="007302BC"/>
    <w:rsid w:val="00730AF8"/>
    <w:rsid w:val="007364F7"/>
    <w:rsid w:val="00737349"/>
    <w:rsid w:val="007406DF"/>
    <w:rsid w:val="00741356"/>
    <w:rsid w:val="00742158"/>
    <w:rsid w:val="00743CA5"/>
    <w:rsid w:val="00751096"/>
    <w:rsid w:val="00755DC2"/>
    <w:rsid w:val="0076561E"/>
    <w:rsid w:val="007658C9"/>
    <w:rsid w:val="00777040"/>
    <w:rsid w:val="0078132E"/>
    <w:rsid w:val="007836A3"/>
    <w:rsid w:val="00785030"/>
    <w:rsid w:val="00793641"/>
    <w:rsid w:val="007A1578"/>
    <w:rsid w:val="007B21C7"/>
    <w:rsid w:val="007B7169"/>
    <w:rsid w:val="007C2073"/>
    <w:rsid w:val="007C45CE"/>
    <w:rsid w:val="007C6F64"/>
    <w:rsid w:val="007D2DC3"/>
    <w:rsid w:val="007D3550"/>
    <w:rsid w:val="007E2EC1"/>
    <w:rsid w:val="007E7192"/>
    <w:rsid w:val="007F0A0E"/>
    <w:rsid w:val="007F2BBA"/>
    <w:rsid w:val="007F2F4B"/>
    <w:rsid w:val="007F331E"/>
    <w:rsid w:val="007F53D7"/>
    <w:rsid w:val="007F5678"/>
    <w:rsid w:val="00803BF3"/>
    <w:rsid w:val="0081489E"/>
    <w:rsid w:val="00816B43"/>
    <w:rsid w:val="0083279D"/>
    <w:rsid w:val="008348CB"/>
    <w:rsid w:val="00841D01"/>
    <w:rsid w:val="0084534A"/>
    <w:rsid w:val="00845BC4"/>
    <w:rsid w:val="0085321A"/>
    <w:rsid w:val="00855504"/>
    <w:rsid w:val="0085632E"/>
    <w:rsid w:val="00861747"/>
    <w:rsid w:val="008668B4"/>
    <w:rsid w:val="008679D8"/>
    <w:rsid w:val="00874702"/>
    <w:rsid w:val="00874877"/>
    <w:rsid w:val="0087668E"/>
    <w:rsid w:val="00876D70"/>
    <w:rsid w:val="00877EF4"/>
    <w:rsid w:val="00892BDC"/>
    <w:rsid w:val="008A552C"/>
    <w:rsid w:val="008A7BF0"/>
    <w:rsid w:val="008B3481"/>
    <w:rsid w:val="008B5D66"/>
    <w:rsid w:val="008B6309"/>
    <w:rsid w:val="008C253C"/>
    <w:rsid w:val="008C4331"/>
    <w:rsid w:val="008C7E65"/>
    <w:rsid w:val="008D1C62"/>
    <w:rsid w:val="008D3DFA"/>
    <w:rsid w:val="008F1C7C"/>
    <w:rsid w:val="008F2FF4"/>
    <w:rsid w:val="008F65C7"/>
    <w:rsid w:val="009110E9"/>
    <w:rsid w:val="00911BB0"/>
    <w:rsid w:val="00916018"/>
    <w:rsid w:val="00922375"/>
    <w:rsid w:val="0092247E"/>
    <w:rsid w:val="00930C74"/>
    <w:rsid w:val="009507DF"/>
    <w:rsid w:val="009538EF"/>
    <w:rsid w:val="00957075"/>
    <w:rsid w:val="00961880"/>
    <w:rsid w:val="0097091A"/>
    <w:rsid w:val="009802E3"/>
    <w:rsid w:val="00986CDB"/>
    <w:rsid w:val="00993C40"/>
    <w:rsid w:val="00994730"/>
    <w:rsid w:val="00996B11"/>
    <w:rsid w:val="0099729B"/>
    <w:rsid w:val="009A0A2B"/>
    <w:rsid w:val="009A6EB2"/>
    <w:rsid w:val="009B57CB"/>
    <w:rsid w:val="009B59BF"/>
    <w:rsid w:val="009B6480"/>
    <w:rsid w:val="009B6CA4"/>
    <w:rsid w:val="009B72A2"/>
    <w:rsid w:val="009C0EFE"/>
    <w:rsid w:val="009D2BE0"/>
    <w:rsid w:val="009E085F"/>
    <w:rsid w:val="009E4473"/>
    <w:rsid w:val="009E7421"/>
    <w:rsid w:val="009F576B"/>
    <w:rsid w:val="00A0141F"/>
    <w:rsid w:val="00A037B9"/>
    <w:rsid w:val="00A04FAE"/>
    <w:rsid w:val="00A05192"/>
    <w:rsid w:val="00A16F76"/>
    <w:rsid w:val="00A2292F"/>
    <w:rsid w:val="00A427CE"/>
    <w:rsid w:val="00A429FE"/>
    <w:rsid w:val="00A42F15"/>
    <w:rsid w:val="00A51FAE"/>
    <w:rsid w:val="00A542EC"/>
    <w:rsid w:val="00A54FA1"/>
    <w:rsid w:val="00A5582B"/>
    <w:rsid w:val="00A67B90"/>
    <w:rsid w:val="00A70C82"/>
    <w:rsid w:val="00A70ED2"/>
    <w:rsid w:val="00A70F5B"/>
    <w:rsid w:val="00A7148A"/>
    <w:rsid w:val="00A82721"/>
    <w:rsid w:val="00AA090D"/>
    <w:rsid w:val="00AA2A31"/>
    <w:rsid w:val="00AA3AB5"/>
    <w:rsid w:val="00AA4407"/>
    <w:rsid w:val="00AC49B6"/>
    <w:rsid w:val="00AC50D1"/>
    <w:rsid w:val="00AD084D"/>
    <w:rsid w:val="00AD1CF1"/>
    <w:rsid w:val="00AD1E9E"/>
    <w:rsid w:val="00AD28B9"/>
    <w:rsid w:val="00AE0DFC"/>
    <w:rsid w:val="00AF20A5"/>
    <w:rsid w:val="00AF4318"/>
    <w:rsid w:val="00AF75F1"/>
    <w:rsid w:val="00AF76C5"/>
    <w:rsid w:val="00B033F7"/>
    <w:rsid w:val="00B03CAB"/>
    <w:rsid w:val="00B05534"/>
    <w:rsid w:val="00B13726"/>
    <w:rsid w:val="00B14532"/>
    <w:rsid w:val="00B147E8"/>
    <w:rsid w:val="00B25113"/>
    <w:rsid w:val="00B270A2"/>
    <w:rsid w:val="00B3304F"/>
    <w:rsid w:val="00B40E49"/>
    <w:rsid w:val="00B46ECD"/>
    <w:rsid w:val="00B50C03"/>
    <w:rsid w:val="00B51FC7"/>
    <w:rsid w:val="00B56DC4"/>
    <w:rsid w:val="00B579A7"/>
    <w:rsid w:val="00B61DEE"/>
    <w:rsid w:val="00B64AA3"/>
    <w:rsid w:val="00B6769D"/>
    <w:rsid w:val="00B70E1D"/>
    <w:rsid w:val="00B77C8B"/>
    <w:rsid w:val="00B77E66"/>
    <w:rsid w:val="00B846E0"/>
    <w:rsid w:val="00B87D83"/>
    <w:rsid w:val="00B9508B"/>
    <w:rsid w:val="00B9690B"/>
    <w:rsid w:val="00B97794"/>
    <w:rsid w:val="00BA57FD"/>
    <w:rsid w:val="00BB349B"/>
    <w:rsid w:val="00BC231C"/>
    <w:rsid w:val="00BC4A2B"/>
    <w:rsid w:val="00BC4E43"/>
    <w:rsid w:val="00BD3EE5"/>
    <w:rsid w:val="00BD5051"/>
    <w:rsid w:val="00BE15EB"/>
    <w:rsid w:val="00BE5808"/>
    <w:rsid w:val="00BF3F99"/>
    <w:rsid w:val="00C02695"/>
    <w:rsid w:val="00C16E63"/>
    <w:rsid w:val="00C25567"/>
    <w:rsid w:val="00C25E75"/>
    <w:rsid w:val="00C3168E"/>
    <w:rsid w:val="00C3733B"/>
    <w:rsid w:val="00C46122"/>
    <w:rsid w:val="00C47851"/>
    <w:rsid w:val="00C47A85"/>
    <w:rsid w:val="00C53363"/>
    <w:rsid w:val="00C61CF1"/>
    <w:rsid w:val="00C622E9"/>
    <w:rsid w:val="00C62F60"/>
    <w:rsid w:val="00C73BC2"/>
    <w:rsid w:val="00C73D52"/>
    <w:rsid w:val="00C92184"/>
    <w:rsid w:val="00CA2DAD"/>
    <w:rsid w:val="00CA344E"/>
    <w:rsid w:val="00CA4CEB"/>
    <w:rsid w:val="00CB157B"/>
    <w:rsid w:val="00CC7769"/>
    <w:rsid w:val="00CD41A5"/>
    <w:rsid w:val="00CD4852"/>
    <w:rsid w:val="00CD5CD8"/>
    <w:rsid w:val="00CE0E65"/>
    <w:rsid w:val="00CE1ACD"/>
    <w:rsid w:val="00D003F8"/>
    <w:rsid w:val="00D01441"/>
    <w:rsid w:val="00D10114"/>
    <w:rsid w:val="00D11857"/>
    <w:rsid w:val="00D12213"/>
    <w:rsid w:val="00D14345"/>
    <w:rsid w:val="00D335B3"/>
    <w:rsid w:val="00D33A5D"/>
    <w:rsid w:val="00D42406"/>
    <w:rsid w:val="00D42B7D"/>
    <w:rsid w:val="00D42DC5"/>
    <w:rsid w:val="00D503B9"/>
    <w:rsid w:val="00D50499"/>
    <w:rsid w:val="00D55104"/>
    <w:rsid w:val="00D615EC"/>
    <w:rsid w:val="00D66EA9"/>
    <w:rsid w:val="00D66EC0"/>
    <w:rsid w:val="00D7137C"/>
    <w:rsid w:val="00D770B8"/>
    <w:rsid w:val="00D7774C"/>
    <w:rsid w:val="00D77D8E"/>
    <w:rsid w:val="00D8016B"/>
    <w:rsid w:val="00D84E2C"/>
    <w:rsid w:val="00D90483"/>
    <w:rsid w:val="00D91F2B"/>
    <w:rsid w:val="00D92877"/>
    <w:rsid w:val="00D9726C"/>
    <w:rsid w:val="00DA152C"/>
    <w:rsid w:val="00DA5A54"/>
    <w:rsid w:val="00DB4186"/>
    <w:rsid w:val="00DC0902"/>
    <w:rsid w:val="00DC1CC4"/>
    <w:rsid w:val="00DD27E9"/>
    <w:rsid w:val="00DD7A4A"/>
    <w:rsid w:val="00DE7D95"/>
    <w:rsid w:val="00DF0936"/>
    <w:rsid w:val="00DF1156"/>
    <w:rsid w:val="00E066D2"/>
    <w:rsid w:val="00E11C91"/>
    <w:rsid w:val="00E27D5E"/>
    <w:rsid w:val="00E3039A"/>
    <w:rsid w:val="00E34C83"/>
    <w:rsid w:val="00E358C3"/>
    <w:rsid w:val="00E35D4A"/>
    <w:rsid w:val="00E42231"/>
    <w:rsid w:val="00E504B2"/>
    <w:rsid w:val="00E616B4"/>
    <w:rsid w:val="00E67FF9"/>
    <w:rsid w:val="00E72378"/>
    <w:rsid w:val="00E72E7F"/>
    <w:rsid w:val="00E756E7"/>
    <w:rsid w:val="00E77D96"/>
    <w:rsid w:val="00E85537"/>
    <w:rsid w:val="00E9480B"/>
    <w:rsid w:val="00E94964"/>
    <w:rsid w:val="00E97A69"/>
    <w:rsid w:val="00EA02DD"/>
    <w:rsid w:val="00EA118B"/>
    <w:rsid w:val="00EB45E7"/>
    <w:rsid w:val="00EB4732"/>
    <w:rsid w:val="00EB7931"/>
    <w:rsid w:val="00EC5371"/>
    <w:rsid w:val="00ED310B"/>
    <w:rsid w:val="00ED4EEF"/>
    <w:rsid w:val="00ED573D"/>
    <w:rsid w:val="00EE05F3"/>
    <w:rsid w:val="00EE3E3C"/>
    <w:rsid w:val="00EE4106"/>
    <w:rsid w:val="00EE5D14"/>
    <w:rsid w:val="00F020CA"/>
    <w:rsid w:val="00F03C2C"/>
    <w:rsid w:val="00F06DFD"/>
    <w:rsid w:val="00F1188E"/>
    <w:rsid w:val="00F11918"/>
    <w:rsid w:val="00F11E19"/>
    <w:rsid w:val="00F13F4B"/>
    <w:rsid w:val="00F17DF9"/>
    <w:rsid w:val="00F22FC8"/>
    <w:rsid w:val="00F246D2"/>
    <w:rsid w:val="00F257A0"/>
    <w:rsid w:val="00F30D51"/>
    <w:rsid w:val="00F315AC"/>
    <w:rsid w:val="00F31AA9"/>
    <w:rsid w:val="00F3327A"/>
    <w:rsid w:val="00F35675"/>
    <w:rsid w:val="00F4093A"/>
    <w:rsid w:val="00F41C40"/>
    <w:rsid w:val="00F42010"/>
    <w:rsid w:val="00F43B96"/>
    <w:rsid w:val="00F46B44"/>
    <w:rsid w:val="00F51811"/>
    <w:rsid w:val="00F52BA5"/>
    <w:rsid w:val="00F554BC"/>
    <w:rsid w:val="00F5603C"/>
    <w:rsid w:val="00F6086D"/>
    <w:rsid w:val="00F61D94"/>
    <w:rsid w:val="00F668A3"/>
    <w:rsid w:val="00F67BFF"/>
    <w:rsid w:val="00F83227"/>
    <w:rsid w:val="00F84ADA"/>
    <w:rsid w:val="00F934AC"/>
    <w:rsid w:val="00F94FF3"/>
    <w:rsid w:val="00FA584F"/>
    <w:rsid w:val="00FA5D2D"/>
    <w:rsid w:val="00FA719A"/>
    <w:rsid w:val="00FA79C7"/>
    <w:rsid w:val="00FB20DF"/>
    <w:rsid w:val="00FD23C7"/>
    <w:rsid w:val="00FD768B"/>
    <w:rsid w:val="00FD7C6F"/>
    <w:rsid w:val="00FE6741"/>
    <w:rsid w:val="00FF0B8F"/>
    <w:rsid w:val="00FF2FFC"/>
    <w:rsid w:val="00FF37C8"/>
    <w:rsid w:val="00FF4A0C"/>
    <w:rsid w:val="00FF5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customStyle="1" w:styleId="bodytext">
    <w:name w:val="bodytext"/>
    <w:basedOn w:val="Standard"/>
    <w:rsid w:val="005E52EF"/>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Aufzhlungszeichen3">
    <w:name w:val="List Bullet 3"/>
    <w:basedOn w:val="Standard"/>
    <w:uiPriority w:val="99"/>
    <w:semiHidden/>
    <w:rsid w:val="00F84ADA"/>
    <w:pPr>
      <w:numPr>
        <w:numId w:val="29"/>
      </w:numPr>
      <w:spacing w:before="80" w:after="180" w:line="240" w:lineRule="auto"/>
    </w:pPr>
    <w:rPr>
      <w:rFonts w:ascii="Arial" w:eastAsia="Times New Roman" w:hAnsi="Arial" w:cs="Times New Roman"/>
      <w:color w:val="auto"/>
      <w:sz w:val="22"/>
      <w:szCs w:val="24"/>
      <w:lang w:eastAsia="de-DE"/>
    </w:rPr>
  </w:style>
  <w:style w:type="paragraph" w:customStyle="1" w:styleId="StandardWeb1">
    <w:name w:val="Standard (Web)1"/>
    <w:basedOn w:val="Standard"/>
    <w:rsid w:val="006C3E37"/>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customStyle="1" w:styleId="bodytext">
    <w:name w:val="bodytext"/>
    <w:basedOn w:val="Standard"/>
    <w:rsid w:val="005E52EF"/>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Aufzhlungszeichen3">
    <w:name w:val="List Bullet 3"/>
    <w:basedOn w:val="Standard"/>
    <w:uiPriority w:val="99"/>
    <w:semiHidden/>
    <w:rsid w:val="00F84ADA"/>
    <w:pPr>
      <w:numPr>
        <w:numId w:val="29"/>
      </w:numPr>
      <w:spacing w:before="80" w:after="180" w:line="240" w:lineRule="auto"/>
    </w:pPr>
    <w:rPr>
      <w:rFonts w:ascii="Arial" w:eastAsia="Times New Roman" w:hAnsi="Arial" w:cs="Times New Roman"/>
      <w:color w:val="auto"/>
      <w:sz w:val="22"/>
      <w:szCs w:val="24"/>
      <w:lang w:eastAsia="de-DE"/>
    </w:rPr>
  </w:style>
  <w:style w:type="paragraph" w:customStyle="1" w:styleId="StandardWeb1">
    <w:name w:val="Standard (Web)1"/>
    <w:basedOn w:val="Standard"/>
    <w:rsid w:val="006C3E37"/>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7729">
      <w:bodyDiv w:val="1"/>
      <w:marLeft w:val="0"/>
      <w:marRight w:val="0"/>
      <w:marTop w:val="0"/>
      <w:marBottom w:val="0"/>
      <w:divBdr>
        <w:top w:val="none" w:sz="0" w:space="0" w:color="auto"/>
        <w:left w:val="none" w:sz="0" w:space="0" w:color="auto"/>
        <w:bottom w:val="none" w:sz="0" w:space="0" w:color="auto"/>
        <w:right w:val="none" w:sz="0" w:space="0" w:color="auto"/>
      </w:divBdr>
    </w:div>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354888022">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563762806">
      <w:bodyDiv w:val="1"/>
      <w:marLeft w:val="0"/>
      <w:marRight w:val="0"/>
      <w:marTop w:val="0"/>
      <w:marBottom w:val="0"/>
      <w:divBdr>
        <w:top w:val="none" w:sz="0" w:space="0" w:color="auto"/>
        <w:left w:val="none" w:sz="0" w:space="0" w:color="auto"/>
        <w:bottom w:val="none" w:sz="0" w:space="0" w:color="auto"/>
        <w:right w:val="none" w:sz="0" w:space="0" w:color="auto"/>
      </w:divBdr>
    </w:div>
    <w:div w:id="644242838">
      <w:bodyDiv w:val="1"/>
      <w:marLeft w:val="0"/>
      <w:marRight w:val="0"/>
      <w:marTop w:val="0"/>
      <w:marBottom w:val="0"/>
      <w:divBdr>
        <w:top w:val="none" w:sz="0" w:space="0" w:color="auto"/>
        <w:left w:val="none" w:sz="0" w:space="0" w:color="auto"/>
        <w:bottom w:val="none" w:sz="0" w:space="0" w:color="auto"/>
        <w:right w:val="none" w:sz="0" w:space="0" w:color="auto"/>
      </w:divBdr>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02950170">
      <w:bodyDiv w:val="1"/>
      <w:marLeft w:val="0"/>
      <w:marRight w:val="0"/>
      <w:marTop w:val="0"/>
      <w:marBottom w:val="0"/>
      <w:divBdr>
        <w:top w:val="none" w:sz="0" w:space="0" w:color="auto"/>
        <w:left w:val="none" w:sz="0" w:space="0" w:color="auto"/>
        <w:bottom w:val="none" w:sz="0" w:space="0" w:color="auto"/>
        <w:right w:val="none" w:sz="0" w:space="0" w:color="auto"/>
      </w:divBdr>
    </w:div>
    <w:div w:id="1417050985">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0749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rasselstein.com" TargetMode="External"/><Relationship Id="rId4" Type="http://schemas.microsoft.com/office/2007/relationships/stylesWithEffects" Target="stylesWithEffects.xml"/><Relationship Id="rId9" Type="http://schemas.openxmlformats.org/officeDocument/2006/relationships/hyperlink" Target="mailto:Volker.lauterjung@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D9C9-1193-4C64-BB82-6BAE76AE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2</cp:revision>
  <cp:lastPrinted>2015-11-18T09:38:00Z</cp:lastPrinted>
  <dcterms:created xsi:type="dcterms:W3CDTF">2017-05-22T12:56:00Z</dcterms:created>
  <dcterms:modified xsi:type="dcterms:W3CDTF">2017-05-22T12:56:00Z</dcterms:modified>
</cp:coreProperties>
</file>