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9A5D0F" w:rsidP="00E04E80">
            <w:pPr>
              <w:pStyle w:val="Datumsangabe"/>
              <w:jc w:val="both"/>
            </w:pPr>
            <w:r>
              <w:t>18</w:t>
            </w:r>
            <w:r w:rsidR="001974BE">
              <w:t>.0</w:t>
            </w:r>
            <w:r w:rsidR="00FA2D19">
              <w:t>3</w:t>
            </w:r>
            <w:r w:rsidR="00737BA4">
              <w:t>.2016</w:t>
            </w:r>
          </w:p>
          <w:p w:rsidR="001E7E0A" w:rsidRPr="0087668E" w:rsidRDefault="001E7E0A" w:rsidP="00E04E8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20C1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CD185F">
              <w:t>3</w:t>
            </w:r>
            <w:bookmarkStart w:id="0" w:name="_GoBack"/>
            <w:bookmarkEnd w:id="0"/>
          </w:p>
        </w:tc>
      </w:tr>
    </w:tbl>
    <w:p w:rsidR="00616F15" w:rsidRPr="00CD185F" w:rsidRDefault="0029369E" w:rsidP="0029369E">
      <w:pPr>
        <w:rPr>
          <w:color w:val="2B2B2B"/>
          <w:sz w:val="22"/>
        </w:rPr>
      </w:pPr>
      <w:r w:rsidRPr="00CD185F">
        <w:rPr>
          <w:b/>
          <w:bCs/>
          <w:sz w:val="22"/>
        </w:rPr>
        <w:t>SPD-Besuch aus Bund und Land</w:t>
      </w:r>
      <w:r w:rsidR="009A5D0F" w:rsidRPr="00CD185F">
        <w:rPr>
          <w:b/>
          <w:bCs/>
          <w:sz w:val="22"/>
        </w:rPr>
        <w:t xml:space="preserve"> bei </w:t>
      </w:r>
      <w:proofErr w:type="spellStart"/>
      <w:r w:rsidR="009A5D0F" w:rsidRPr="00CD185F">
        <w:rPr>
          <w:b/>
          <w:bCs/>
          <w:sz w:val="22"/>
        </w:rPr>
        <w:t>thyssenkrupp</w:t>
      </w:r>
      <w:proofErr w:type="spellEnd"/>
      <w:r w:rsidRPr="00CD185F">
        <w:rPr>
          <w:b/>
          <w:bCs/>
          <w:sz w:val="22"/>
        </w:rPr>
        <w:t xml:space="preserve">: </w:t>
      </w:r>
      <w:r w:rsidR="009A5D0F" w:rsidRPr="00CD185F">
        <w:rPr>
          <w:b/>
          <w:bCs/>
          <w:sz w:val="22"/>
        </w:rPr>
        <w:t>Gemeinsam für den Industriestandort NRW</w:t>
      </w:r>
    </w:p>
    <w:p w:rsidR="00884CC1" w:rsidRPr="00EA22B3" w:rsidRDefault="00884CC1" w:rsidP="005A0CD5">
      <w:pPr>
        <w:spacing w:line="360" w:lineRule="auto"/>
        <w:jc w:val="both"/>
        <w:rPr>
          <w:color w:val="2B2B2B"/>
          <w:sz w:val="22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Eine Delegation der SPD-Landesgruppe NRW der Bundestagsfraktion um die</w:t>
      </w:r>
      <w:r w:rsid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Bundestagsabgeordneten Mahmut Özdemir und Bärbel Bas (beid</w:t>
      </w:r>
      <w:r w:rsidRPr="00CD185F">
        <w:rPr>
          <w:rFonts w:ascii="TKTypeRegular" w:hAnsi="TKTypeRegular" w:cs="Arial"/>
          <w:color w:val="auto"/>
          <w:szCs w:val="20"/>
        </w:rPr>
        <w:t xml:space="preserve">e SPD) besuchte letzte Woche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thys</w:t>
      </w:r>
      <w:r w:rsidR="00CD185F">
        <w:rPr>
          <w:rFonts w:ascii="TKTypeRegular" w:hAnsi="TKTypeRegular" w:cs="Arial"/>
          <w:color w:val="auto"/>
          <w:szCs w:val="20"/>
        </w:rPr>
        <w:t>s</w:t>
      </w:r>
      <w:r w:rsidRPr="00CD185F">
        <w:rPr>
          <w:rFonts w:ascii="TKTypeRegular" w:hAnsi="TKTypeRegular" w:cs="Arial"/>
          <w:color w:val="auto"/>
          <w:szCs w:val="20"/>
        </w:rPr>
        <w:t>enkrupp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. Mit dabei auch der </w:t>
      </w:r>
      <w:r w:rsidRPr="00CD185F">
        <w:rPr>
          <w:rFonts w:ascii="TKTypeRegular" w:hAnsi="TKTypeRegular" w:cs="Arial"/>
          <w:color w:val="auto"/>
          <w:szCs w:val="20"/>
        </w:rPr>
        <w:t xml:space="preserve">Bundestagsabgeordnete (MdB) und  </w:t>
      </w:r>
      <w:r w:rsidRPr="00CD185F">
        <w:rPr>
          <w:rFonts w:ascii="TKTypeRegular" w:hAnsi="TKTypeRegular" w:cs="Arial"/>
          <w:color w:val="auto"/>
          <w:szCs w:val="20"/>
        </w:rPr>
        <w:t>Landesgruppenchef Achim Post</w:t>
      </w:r>
      <w:r w:rsidRPr="00CD185F">
        <w:rPr>
          <w:rFonts w:ascii="TKTypeRegular" w:hAnsi="TKTypeRegular" w:cs="Arial"/>
          <w:color w:val="auto"/>
          <w:szCs w:val="20"/>
        </w:rPr>
        <w:t xml:space="preserve">. Einer Führung im </w:t>
      </w:r>
      <w:r w:rsidRPr="00CD185F">
        <w:rPr>
          <w:rFonts w:ascii="TKTypeRegular" w:hAnsi="TKTypeRegular" w:cs="Arial"/>
          <w:color w:val="auto"/>
          <w:szCs w:val="20"/>
        </w:rPr>
        <w:t>Duisburger Werk folgte der Gedankenaustausch in der Essener Konzernzentrale. Die Politiker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informierten sich über den Stahlstandort Deutschland als Leistungsträger der deutschen Industrie und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den heutigen Anforderungen der Branche in Bezug auf das Erneuerbare-Energien-Gesetz (EEG), die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geplante Novelle des Emissionshandels und die mögliche Anerkennung der Volksrepublik China als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Marktwirtschaft.</w:t>
      </w: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 xml:space="preserve">Thomas Schlenz, Personalvorstand der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thyssenkrupp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 Steel Europe AG, und Betriebsratsvorsitzender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 xml:space="preserve">Willy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Segerath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 begrüßten die SPD-Politiker im Besucherzentrum am Standort Duisburg. Bei der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Werksfüh</w:t>
      </w:r>
      <w:r w:rsidRPr="00CD185F">
        <w:rPr>
          <w:rFonts w:ascii="TKTypeRegular" w:hAnsi="TKTypeRegular" w:cs="Arial"/>
          <w:color w:val="auto"/>
          <w:szCs w:val="20"/>
        </w:rPr>
        <w:t>rung erhielten die Besucher unter anderem</w:t>
      </w:r>
      <w:r w:rsidRPr="00CD185F">
        <w:rPr>
          <w:rFonts w:ascii="TKTypeRegular" w:hAnsi="TKTypeRegular" w:cs="Arial"/>
          <w:color w:val="auto"/>
          <w:szCs w:val="20"/>
        </w:rPr>
        <w:t xml:space="preserve"> einen Einblick in innovative Herstellungsverfahren, bei denen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von Produktion bis Vertrieb Umweltschutz nachhaltig vorgelebt wird. Hierzu gehören beispielsweise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hochwertige, leichte Bleche mit hoher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Widerstandsfähigkeit wie sie in der Automobilindustrie eingesetzt</w:t>
      </w:r>
      <w:r w:rsid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werden. „Mit unserer Produktion und unseren Produkten sind wir international absolut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wettbewerbsfähig“, betonte Schlenz. „Sorgen bereiten uns allerdings die unfairen und unsicheren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Rahmenbedingungen, die sich noch weiter zu verschlechtern drohen.“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Neben Produktion und Vertrieb wurden auch Umstrukturierungsmaßnahmen innerhalb der Belegschaft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vorgestellt. Die gesetzlichen Anforderungen, die weltwirtschaftliche Lage und die Nachfrage nach Stahl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im Allgemeinen haben dazu geführt, dass weitgreifende Einschnitte auch im Duisburger Werk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notwendig waren. Zusammen mit den Arbeitnehmerinnen und Arbeitnehmern wurden Maßnahmen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gestaltet, so dass das Unternehmen auf dem Markt bestehen kann und die betriebseigene Ausbildung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eine Zukunft hat. Dazu gehört unter anderem die Einführung der 31-Stunden-Woche. „Diese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 xml:space="preserve">gemeinschaftlichen Anstrengungen von Belegschaft und Konzernleitung dürfen durch </w:t>
      </w:r>
      <w:r w:rsidRPr="00CD185F">
        <w:rPr>
          <w:rFonts w:ascii="TKTypeRegular" w:hAnsi="TKTypeRegular" w:cs="Arial"/>
          <w:color w:val="auto"/>
          <w:szCs w:val="20"/>
        </w:rPr>
        <w:lastRenderedPageBreak/>
        <w:t>weitere</w:t>
      </w:r>
      <w:r w:rsid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V</w:t>
      </w:r>
      <w:r w:rsidRPr="00CD185F">
        <w:rPr>
          <w:rFonts w:ascii="TKTypeRegular" w:hAnsi="TKTypeRegular" w:cs="Arial"/>
          <w:color w:val="auto"/>
          <w:szCs w:val="20"/>
        </w:rPr>
        <w:t>erschärfungen, wie sie durch die europäische Gesetzgebung drohen, nicht vernichtet werden“, erklärte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der Bundestagsabgeordnete Mahmut Özdemir.</w:t>
      </w: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Von Duisburg aus ging es weiter nach Essen zum Sitz der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Konzernleitung. Der Vorstandsvorsitzende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 xml:space="preserve">der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thyssenkrupp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 AG, Dr. Heinrich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Hiesinger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>, informierte die SPD-Politiker Mahmut Özdemir,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 xml:space="preserve">Bärbel Bas, Achim Post, Ralf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Kapschack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>, Arno Klare und Frank Börner umfassend über den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 xml:space="preserve">Kulturwandel bei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thyssenkrupp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 sowie die zukünftigen Herausforderu</w:t>
      </w:r>
      <w:r w:rsidRPr="00CD185F">
        <w:rPr>
          <w:rFonts w:ascii="TKTypeRegular" w:hAnsi="TKTypeRegular" w:cs="Arial"/>
          <w:color w:val="auto"/>
          <w:szCs w:val="20"/>
        </w:rPr>
        <w:t xml:space="preserve">ngen, insbesondere in Bezug auf </w:t>
      </w:r>
      <w:r w:rsidRPr="00CD185F">
        <w:rPr>
          <w:rFonts w:ascii="TKTypeRegular" w:hAnsi="TKTypeRegular" w:cs="Arial"/>
          <w:color w:val="auto"/>
          <w:szCs w:val="20"/>
        </w:rPr>
        <w:t>internationale Mitbewerber. Die Volksrepublik China wird derzeit wie auch Russland mit Strafzöllen für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den europäischen Markt belegt, da sie Stahl zu Dumpingpreisen nach Europa importieren. Die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Welthandelsorganisation WTO hatte der Volksrepublik China im Jahre 2001 einen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Marktwirtschaftsstatus in 15 Jahren, also von 2016 an in Aussicht gestellt. Erfolgt die Anerkennung des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Marktwirtschaftsstatus an China durch die WTO, wären Strafzölle dann nur noch sehr schwer möglich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und umweltschädigend hergestellter Stahl würde weiter in großen Mengen zum „Schrottpreis“ auf den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europäischen Markt gelangen. Weitere erhebliche Belastungen in Milliardenhöhe kämen auf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proofErr w:type="spellStart"/>
      <w:r w:rsidRPr="00CD185F">
        <w:rPr>
          <w:rFonts w:ascii="TKTypeRegular" w:hAnsi="TKTypeRegular" w:cs="Arial"/>
          <w:color w:val="auto"/>
          <w:szCs w:val="20"/>
        </w:rPr>
        <w:t>thyssenkrupp</w:t>
      </w:r>
      <w:proofErr w:type="spellEnd"/>
      <w:r w:rsidRPr="00CD185F">
        <w:rPr>
          <w:rFonts w:ascii="TKTypeRegular" w:hAnsi="TKTypeRegular" w:cs="Arial"/>
          <w:color w:val="auto"/>
          <w:szCs w:val="20"/>
        </w:rPr>
        <w:t xml:space="preserve"> und die gesamte deutsche und europäische Stahlbranche zu, wenn die geplante Novelle</w:t>
      </w:r>
      <w:r w:rsid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des Emissionshandelssystems so umgesetzt wird, wie von der EU-Kommission vorgeschlagen. Dies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liegt unter anderem am pauschalen Abschmelzen unrealistischen Benchmarks für die CO</w:t>
      </w:r>
      <w:r w:rsidR="00CD185F">
        <w:rPr>
          <w:rFonts w:ascii="TKTypeRegular" w:hAnsi="TKTypeRegular" w:cs="Arial"/>
          <w:color w:val="auto"/>
          <w:szCs w:val="20"/>
          <w:vertAlign w:val="subscript"/>
        </w:rPr>
        <w:t>2</w:t>
      </w:r>
      <w:r w:rsidRPr="00CD185F">
        <w:rPr>
          <w:rFonts w:ascii="TKTypeRegular" w:hAnsi="TKTypeRegular" w:cs="Arial"/>
          <w:color w:val="auto"/>
          <w:szCs w:val="20"/>
        </w:rPr>
        <w:t>-Em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issionen </w:t>
      </w:r>
      <w:r w:rsidRPr="00CD185F">
        <w:rPr>
          <w:rFonts w:ascii="TKTypeRegular" w:hAnsi="TKTypeRegular" w:cs="Arial"/>
          <w:color w:val="auto"/>
          <w:szCs w:val="20"/>
        </w:rPr>
        <w:t>der Stahlwerke, die bereits heute technisch nicht erreichbar sind.</w:t>
      </w: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Bärbel Bas (MdB): „Unsere SPD engagiert sich auf allen Ebenen für die Stahlindustrie in Europa. Als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Duisburger Abgeordnete ist mir selbstverständlich besonders wichtig, dass unser Stahlstandort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dauerhaft konkurrenzfähig bleiben kann und die Arbeitsplätze nicht gefährdet werden - weder durch</w:t>
      </w:r>
      <w:r w:rsid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Billig-Importe noch durch Pläne auf EU-Ebene.“</w:t>
      </w: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9A5D0F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„</w:t>
      </w:r>
      <w:r w:rsidRPr="00CD185F">
        <w:rPr>
          <w:rFonts w:ascii="TKTypeRegular" w:hAnsi="TKTypeRegular" w:cs="Arial"/>
          <w:color w:val="auto"/>
          <w:szCs w:val="20"/>
        </w:rPr>
        <w:t>Mit unserem Besuch zum jetzigen Zeitpunkt wollten wir bewusst ein Zeichen setzen, um auf die großen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Herausforderungen aufmerksam zu machen, die Deutschland als Industrienation zukünftig meistern</w:t>
      </w:r>
      <w:r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muss. Die umweltpolitischen Anforderungen müssen umgesetzt, doch das Tempo dafür etwas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gedrosselt werden. Wir können von der europäischen Stahlbranche nicht erwarten im Eilverfahren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Abgaswerte bereits gestern zu erreichen, die naturwissenschaftlich und technisch gesehen erst morgen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möglich sind. Während wir unserer Industrie zusätzliche Fesseln anlegen, bieten die ausländischen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Mitbewerber ihre Stahlerzeugnisse, frei von jeglichen Beschränkungen bezogen auf den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Umweltschutz, </w:t>
      </w:r>
      <w:r w:rsidRPr="00CD185F">
        <w:rPr>
          <w:rFonts w:ascii="TKTypeRegular" w:hAnsi="TKTypeRegular" w:cs="Arial"/>
          <w:color w:val="auto"/>
          <w:szCs w:val="20"/>
        </w:rPr>
        <w:t xml:space="preserve">an. Wir können von der NRW-Industrie nicht erwarten weltweit beste Qualität </w:t>
      </w:r>
      <w:r w:rsidRPr="00CD185F">
        <w:rPr>
          <w:rFonts w:ascii="TKTypeRegular" w:hAnsi="TKTypeRegular" w:cs="Arial"/>
          <w:color w:val="auto"/>
          <w:szCs w:val="20"/>
        </w:rPr>
        <w:lastRenderedPageBreak/>
        <w:t>in hohen Margen zu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liefern, wenn sie bereits mit erheblichen Nacht</w:t>
      </w:r>
      <w:r w:rsidR="00CD185F" w:rsidRPr="00CD185F">
        <w:rPr>
          <w:rFonts w:ascii="TKTypeRegular" w:hAnsi="TKTypeRegular" w:cs="Arial"/>
          <w:color w:val="auto"/>
          <w:szCs w:val="20"/>
        </w:rPr>
        <w:t>eilen in den Wettbewerb starten</w:t>
      </w:r>
      <w:r w:rsidRPr="00CD185F">
        <w:rPr>
          <w:rFonts w:ascii="TKTypeRegular" w:hAnsi="TKTypeRegular" w:cs="Arial"/>
          <w:color w:val="auto"/>
          <w:szCs w:val="20"/>
        </w:rPr>
        <w:t>", so Mahmut Özdemir,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MdB und Innenpolitiker.</w:t>
      </w:r>
    </w:p>
    <w:p w:rsidR="00CD185F" w:rsidRPr="00CD185F" w:rsidRDefault="00CD185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Arial"/>
          <w:color w:val="auto"/>
          <w:szCs w:val="20"/>
        </w:rPr>
      </w:pPr>
    </w:p>
    <w:p w:rsidR="0029369E" w:rsidRPr="00CD185F" w:rsidRDefault="009A5D0F" w:rsidP="00CD185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szCs w:val="20"/>
        </w:rPr>
      </w:pPr>
      <w:r w:rsidRPr="00CD185F">
        <w:rPr>
          <w:rFonts w:ascii="TKTypeRegular" w:hAnsi="TKTypeRegular" w:cs="Arial"/>
          <w:color w:val="auto"/>
          <w:szCs w:val="20"/>
        </w:rPr>
        <w:t>Der Vorsitzende der NRW-Landesgruppe MdB Achim Post abschließend: „Die Kolleginnen und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Kollegen in der Stahlindustrie können sich darauf verlassen, dass wir im Deutschen Bundestag für ihre</w:t>
      </w:r>
      <w:r w:rsidR="00CD185F" w:rsidRPr="00CD185F">
        <w:rPr>
          <w:rFonts w:ascii="TKTypeRegular" w:hAnsi="TKTypeRegular" w:cs="Arial"/>
          <w:color w:val="auto"/>
          <w:szCs w:val="20"/>
        </w:rPr>
        <w:t xml:space="preserve"> </w:t>
      </w:r>
      <w:r w:rsidRPr="00CD185F">
        <w:rPr>
          <w:rFonts w:ascii="TKTypeRegular" w:hAnsi="TKTypeRegular" w:cs="Arial"/>
          <w:color w:val="auto"/>
          <w:szCs w:val="20"/>
        </w:rPr>
        <w:t>berechtigten Interessen streiten.“</w:t>
      </w:r>
    </w:p>
    <w:p w:rsidR="0029369E" w:rsidRPr="00CD185F" w:rsidRDefault="0029369E" w:rsidP="00CD185F">
      <w:pPr>
        <w:spacing w:line="360" w:lineRule="auto"/>
        <w:jc w:val="both"/>
        <w:rPr>
          <w:rFonts w:ascii="TKTypeRegular" w:hAnsi="TKTypeRegular"/>
          <w:szCs w:val="20"/>
        </w:rPr>
      </w:pPr>
    </w:p>
    <w:p w:rsidR="0029369E" w:rsidRPr="00CD185F" w:rsidRDefault="0029369E" w:rsidP="00CD185F">
      <w:pPr>
        <w:spacing w:line="360" w:lineRule="auto"/>
        <w:jc w:val="both"/>
        <w:rPr>
          <w:rFonts w:ascii="TKTypeRegular" w:hAnsi="TKTypeRegular"/>
          <w:szCs w:val="20"/>
        </w:rPr>
      </w:pPr>
    </w:p>
    <w:p w:rsidR="0059214D" w:rsidRPr="00CD185F" w:rsidRDefault="0059214D" w:rsidP="00CD185F">
      <w:pPr>
        <w:spacing w:line="360" w:lineRule="auto"/>
        <w:jc w:val="both"/>
        <w:rPr>
          <w:rFonts w:ascii="TKTypeRegular" w:hAnsi="TKTypeRegular"/>
          <w:szCs w:val="20"/>
        </w:rPr>
      </w:pPr>
    </w:p>
    <w:p w:rsidR="00C41792" w:rsidRDefault="00C41792" w:rsidP="00E04E80">
      <w:pPr>
        <w:jc w:val="both"/>
        <w:rPr>
          <w:lang w:val="pt-BR"/>
        </w:rPr>
      </w:pPr>
      <w:r w:rsidRPr="008F2FF2">
        <w:rPr>
          <w:lang w:val="pt-BR"/>
        </w:rPr>
        <w:t>Ansprechpartner:</w:t>
      </w:r>
    </w:p>
    <w:p w:rsidR="006E08D6" w:rsidRPr="008F2FF2" w:rsidRDefault="006E08D6" w:rsidP="00E04E80">
      <w:pPr>
        <w:jc w:val="both"/>
        <w:rPr>
          <w:lang w:val="pt-BR"/>
        </w:rPr>
      </w:pPr>
    </w:p>
    <w:p w:rsidR="00C41792" w:rsidRDefault="00C41792" w:rsidP="00E04E80">
      <w:pPr>
        <w:jc w:val="both"/>
      </w:pPr>
      <w:proofErr w:type="spellStart"/>
      <w:r>
        <w:t>thyssenkrupp</w:t>
      </w:r>
      <w:proofErr w:type="spellEnd"/>
      <w:r>
        <w:t xml:space="preserve"> Steel Europe AG</w:t>
      </w:r>
      <w:r w:rsidR="006E08D6">
        <w:tab/>
      </w:r>
      <w:r w:rsidR="006E08D6">
        <w:tab/>
      </w:r>
      <w:r w:rsidR="006E08D6">
        <w:tab/>
      </w:r>
    </w:p>
    <w:p w:rsidR="006E08D6" w:rsidRDefault="00C41792" w:rsidP="00E04E80">
      <w:pPr>
        <w:jc w:val="both"/>
      </w:pPr>
      <w:r>
        <w:t>Erik Walner</w:t>
      </w:r>
      <w:r w:rsidR="006E08D6">
        <w:tab/>
      </w:r>
      <w:r w:rsidR="006E08D6">
        <w:tab/>
      </w:r>
      <w:r w:rsidR="006E08D6">
        <w:tab/>
      </w:r>
      <w:r w:rsidR="006E08D6">
        <w:tab/>
      </w:r>
      <w:r w:rsidR="006E08D6">
        <w:tab/>
      </w:r>
    </w:p>
    <w:p w:rsidR="00C41792" w:rsidRDefault="00C41792" w:rsidP="00E04E80">
      <w:pPr>
        <w:jc w:val="both"/>
      </w:pPr>
      <w:r>
        <w:t>Leiter Media Relations</w:t>
      </w:r>
      <w:r w:rsidR="006E08D6">
        <w:tab/>
      </w:r>
      <w:r w:rsidR="006E08D6">
        <w:tab/>
      </w:r>
      <w:r w:rsidR="006E08D6">
        <w:tab/>
      </w:r>
      <w:r w:rsidR="006E08D6">
        <w:tab/>
      </w:r>
    </w:p>
    <w:p w:rsidR="00C41792" w:rsidRDefault="00C41792" w:rsidP="00E04E80">
      <w:pPr>
        <w:jc w:val="both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  <w:r w:rsidR="006E08D6">
        <w:tab/>
      </w:r>
      <w:r w:rsidR="006E08D6">
        <w:tab/>
      </w:r>
      <w:r w:rsidR="006E08D6">
        <w:tab/>
      </w:r>
      <w:r w:rsidR="006E08D6">
        <w:tab/>
      </w:r>
    </w:p>
    <w:p w:rsidR="006E08D6" w:rsidRDefault="00EA1E1E" w:rsidP="00E04E80">
      <w:pPr>
        <w:jc w:val="both"/>
      </w:pPr>
      <w:hyperlink r:id="rId9" w:history="1">
        <w:r w:rsidR="006E08D6" w:rsidRPr="00ED22F0">
          <w:rPr>
            <w:rStyle w:val="Hyperlink"/>
          </w:rPr>
          <w:t>erik.walner@thyssenkrupp.com</w:t>
        </w:r>
      </w:hyperlink>
      <w:r w:rsidR="006E08D6">
        <w:tab/>
      </w:r>
      <w:r w:rsidR="006E08D6">
        <w:tab/>
      </w:r>
      <w:r w:rsidR="006E08D6">
        <w:tab/>
      </w:r>
    </w:p>
    <w:p w:rsidR="00C41792" w:rsidRPr="006E08D6" w:rsidRDefault="00EA1E1E" w:rsidP="00E04E80">
      <w:pPr>
        <w:jc w:val="both"/>
        <w:rPr>
          <w:lang w:val="en-GB"/>
        </w:rPr>
      </w:pPr>
      <w:hyperlink r:id="rId10" w:history="1">
        <w:r w:rsidR="0029369E" w:rsidRPr="00704EA7">
          <w:rPr>
            <w:rStyle w:val="Hyperlink"/>
            <w:lang w:val="en-GB"/>
          </w:rPr>
          <w:t>www.thyssenkrupp-steel.com</w:t>
        </w:r>
      </w:hyperlink>
      <w:r w:rsidR="00C41792" w:rsidRPr="006E08D6">
        <w:rPr>
          <w:lang w:val="en-GB"/>
        </w:rPr>
        <w:t xml:space="preserve"> </w:t>
      </w:r>
      <w:r w:rsidR="006E08D6" w:rsidRPr="006E08D6">
        <w:rPr>
          <w:lang w:val="en-GB"/>
        </w:rPr>
        <w:tab/>
      </w:r>
    </w:p>
    <w:p w:rsidR="006E08D6" w:rsidRDefault="006E08D6" w:rsidP="007E628D">
      <w:pPr>
        <w:jc w:val="both"/>
        <w:rPr>
          <w:lang w:val="en-US"/>
        </w:rPr>
      </w:pPr>
    </w:p>
    <w:p w:rsidR="00AC423D" w:rsidRPr="00C41792" w:rsidRDefault="00C41792" w:rsidP="007E628D">
      <w:pPr>
        <w:jc w:val="both"/>
        <w:rPr>
          <w:szCs w:val="20"/>
          <w:lang w:val="en-GB"/>
        </w:rPr>
      </w:pPr>
      <w:r>
        <w:rPr>
          <w:lang w:val="en-US"/>
        </w:rPr>
        <w:t>Company blog:</w:t>
      </w:r>
      <w:r w:rsidR="006F52FA">
        <w:rPr>
          <w:lang w:val="en-US"/>
        </w:rPr>
        <w:t xml:space="preserve"> https://engineered.thyssenkrupp.com</w:t>
      </w:r>
    </w:p>
    <w:sectPr w:rsidR="00AC423D" w:rsidRPr="00C41792" w:rsidSect="008D3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1E" w:rsidRDefault="00EA1E1E" w:rsidP="005B5ABA">
      <w:pPr>
        <w:spacing w:line="240" w:lineRule="auto"/>
      </w:pPr>
      <w:r>
        <w:separator/>
      </w:r>
    </w:p>
  </w:endnote>
  <w:endnote w:type="continuationSeparator" w:id="0">
    <w:p w:rsidR="00EA1E1E" w:rsidRDefault="00EA1E1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1E" w:rsidRDefault="00EA1E1E" w:rsidP="005B5ABA">
      <w:pPr>
        <w:spacing w:line="240" w:lineRule="auto"/>
      </w:pPr>
      <w:r>
        <w:separator/>
      </w:r>
    </w:p>
  </w:footnote>
  <w:footnote w:type="continuationSeparator" w:id="0">
    <w:p w:rsidR="00EA1E1E" w:rsidRDefault="00EA1E1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4248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D185F">
                            <w:rPr>
                              <w:noProof/>
                            </w:rPr>
                            <w:t>18.03.2016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185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A1E1E">
                            <w:fldChar w:fldCharType="begin"/>
                          </w:r>
                          <w:r w:rsidR="00EA1E1E">
                            <w:instrText xml:space="preserve"> NUMPAGES   \* MERGEFORMAT </w:instrText>
                          </w:r>
                          <w:r w:rsidR="00EA1E1E">
                            <w:fldChar w:fldCharType="separate"/>
                          </w:r>
                          <w:r w:rsidR="00CD185F">
                            <w:rPr>
                              <w:noProof/>
                            </w:rPr>
                            <w:t>3</w:t>
                          </w:r>
                          <w:r w:rsidR="00EA1E1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4248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D185F">
                      <w:rPr>
                        <w:noProof/>
                      </w:rPr>
                      <w:t>18.03.2016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185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EA1E1E">
                      <w:fldChar w:fldCharType="begin"/>
                    </w:r>
                    <w:r w:rsidR="00EA1E1E">
                      <w:instrText xml:space="preserve"> NUMPAGES   \* MERGEFORMAT </w:instrText>
                    </w:r>
                    <w:r w:rsidR="00EA1E1E">
                      <w:fldChar w:fldCharType="separate"/>
                    </w:r>
                    <w:r w:rsidR="00CD185F">
                      <w:rPr>
                        <w:noProof/>
                      </w:rPr>
                      <w:t>3</w:t>
                    </w:r>
                    <w:r w:rsidR="00EA1E1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75pt;height:3.75pt" o:bullet="t">
        <v:imagedata r:id="rId1" o:title="Bullet_blau_RGB_klein"/>
      </v:shape>
    </w:pict>
  </w:numPicBullet>
  <w:numPicBullet w:numPicBulletId="1">
    <w:pict>
      <v:shape id="_x0000_i1051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57BA"/>
    <w:rsid w:val="00017427"/>
    <w:rsid w:val="00017C1F"/>
    <w:rsid w:val="00021A3E"/>
    <w:rsid w:val="00022818"/>
    <w:rsid w:val="000340B5"/>
    <w:rsid w:val="00036156"/>
    <w:rsid w:val="0004020B"/>
    <w:rsid w:val="00040FF0"/>
    <w:rsid w:val="000416B2"/>
    <w:rsid w:val="00041D56"/>
    <w:rsid w:val="00046AE5"/>
    <w:rsid w:val="00047BF9"/>
    <w:rsid w:val="00050F0E"/>
    <w:rsid w:val="00056719"/>
    <w:rsid w:val="00056B18"/>
    <w:rsid w:val="000616C7"/>
    <w:rsid w:val="0006281E"/>
    <w:rsid w:val="00065D3B"/>
    <w:rsid w:val="000677D4"/>
    <w:rsid w:val="00067B08"/>
    <w:rsid w:val="00085CC6"/>
    <w:rsid w:val="000A2463"/>
    <w:rsid w:val="000A40CF"/>
    <w:rsid w:val="000B3EAB"/>
    <w:rsid w:val="000B6EBA"/>
    <w:rsid w:val="000D4B6C"/>
    <w:rsid w:val="000D4D6C"/>
    <w:rsid w:val="000E478B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476F3"/>
    <w:rsid w:val="00151240"/>
    <w:rsid w:val="0016637C"/>
    <w:rsid w:val="001861FA"/>
    <w:rsid w:val="0019264F"/>
    <w:rsid w:val="001932C1"/>
    <w:rsid w:val="001974BE"/>
    <w:rsid w:val="001A0348"/>
    <w:rsid w:val="001A259A"/>
    <w:rsid w:val="001A6CD7"/>
    <w:rsid w:val="001B118B"/>
    <w:rsid w:val="001B5D61"/>
    <w:rsid w:val="001C001F"/>
    <w:rsid w:val="001C031C"/>
    <w:rsid w:val="001D6399"/>
    <w:rsid w:val="001D67B9"/>
    <w:rsid w:val="001E7E0A"/>
    <w:rsid w:val="0022554F"/>
    <w:rsid w:val="00243C72"/>
    <w:rsid w:val="0024653B"/>
    <w:rsid w:val="00260EA5"/>
    <w:rsid w:val="00265BD0"/>
    <w:rsid w:val="00284EB7"/>
    <w:rsid w:val="0028654D"/>
    <w:rsid w:val="00287531"/>
    <w:rsid w:val="0029369E"/>
    <w:rsid w:val="002A2DB6"/>
    <w:rsid w:val="002B1713"/>
    <w:rsid w:val="002C3C62"/>
    <w:rsid w:val="002C4AF5"/>
    <w:rsid w:val="002C5C67"/>
    <w:rsid w:val="002C62A1"/>
    <w:rsid w:val="002D1B27"/>
    <w:rsid w:val="002E2CC9"/>
    <w:rsid w:val="002F6C37"/>
    <w:rsid w:val="00304A38"/>
    <w:rsid w:val="0030756A"/>
    <w:rsid w:val="00311793"/>
    <w:rsid w:val="00321A52"/>
    <w:rsid w:val="00323E6F"/>
    <w:rsid w:val="00327F42"/>
    <w:rsid w:val="003312D4"/>
    <w:rsid w:val="003412BB"/>
    <w:rsid w:val="003440A4"/>
    <w:rsid w:val="00347759"/>
    <w:rsid w:val="003611C0"/>
    <w:rsid w:val="00372E6F"/>
    <w:rsid w:val="00374CE1"/>
    <w:rsid w:val="0037615C"/>
    <w:rsid w:val="00380B0D"/>
    <w:rsid w:val="00383718"/>
    <w:rsid w:val="003857D6"/>
    <w:rsid w:val="00386EDA"/>
    <w:rsid w:val="003931A6"/>
    <w:rsid w:val="00394191"/>
    <w:rsid w:val="0039754F"/>
    <w:rsid w:val="003A2163"/>
    <w:rsid w:val="003A5BB4"/>
    <w:rsid w:val="003B1E7E"/>
    <w:rsid w:val="003C3F58"/>
    <w:rsid w:val="003F68AF"/>
    <w:rsid w:val="00400E0B"/>
    <w:rsid w:val="00402E5D"/>
    <w:rsid w:val="00403F2F"/>
    <w:rsid w:val="00424DC1"/>
    <w:rsid w:val="00427AB7"/>
    <w:rsid w:val="00427EF5"/>
    <w:rsid w:val="00442017"/>
    <w:rsid w:val="004454A2"/>
    <w:rsid w:val="00455129"/>
    <w:rsid w:val="00457F9F"/>
    <w:rsid w:val="00463FA6"/>
    <w:rsid w:val="00466E32"/>
    <w:rsid w:val="00467F61"/>
    <w:rsid w:val="00476CE8"/>
    <w:rsid w:val="00477103"/>
    <w:rsid w:val="00485FCD"/>
    <w:rsid w:val="00486486"/>
    <w:rsid w:val="00490007"/>
    <w:rsid w:val="004960A5"/>
    <w:rsid w:val="004A6E86"/>
    <w:rsid w:val="004B1939"/>
    <w:rsid w:val="004C1133"/>
    <w:rsid w:val="004C43B9"/>
    <w:rsid w:val="004C7115"/>
    <w:rsid w:val="004D1918"/>
    <w:rsid w:val="004D4219"/>
    <w:rsid w:val="004D4520"/>
    <w:rsid w:val="004E1549"/>
    <w:rsid w:val="004E3BE6"/>
    <w:rsid w:val="004F3F4D"/>
    <w:rsid w:val="004F40BC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0543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C45"/>
    <w:rsid w:val="0059214D"/>
    <w:rsid w:val="00593146"/>
    <w:rsid w:val="0059570E"/>
    <w:rsid w:val="005A0CD5"/>
    <w:rsid w:val="005A1A95"/>
    <w:rsid w:val="005A1EF6"/>
    <w:rsid w:val="005B1BF8"/>
    <w:rsid w:val="005B5ABA"/>
    <w:rsid w:val="005C591E"/>
    <w:rsid w:val="005D091D"/>
    <w:rsid w:val="005E2410"/>
    <w:rsid w:val="005E5C7D"/>
    <w:rsid w:val="005E7FCB"/>
    <w:rsid w:val="005F7605"/>
    <w:rsid w:val="006064A1"/>
    <w:rsid w:val="00606EE4"/>
    <w:rsid w:val="00614B87"/>
    <w:rsid w:val="00616F15"/>
    <w:rsid w:val="0062487A"/>
    <w:rsid w:val="006366E0"/>
    <w:rsid w:val="00636D64"/>
    <w:rsid w:val="00653359"/>
    <w:rsid w:val="0065737F"/>
    <w:rsid w:val="00665E99"/>
    <w:rsid w:val="00671E4C"/>
    <w:rsid w:val="006870AC"/>
    <w:rsid w:val="00690122"/>
    <w:rsid w:val="0069272E"/>
    <w:rsid w:val="006977CF"/>
    <w:rsid w:val="006B7A0A"/>
    <w:rsid w:val="006C4DE2"/>
    <w:rsid w:val="006D2BC1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31D5A"/>
    <w:rsid w:val="00737BA4"/>
    <w:rsid w:val="00741356"/>
    <w:rsid w:val="00743CA5"/>
    <w:rsid w:val="00746A2B"/>
    <w:rsid w:val="00746D55"/>
    <w:rsid w:val="00755DC2"/>
    <w:rsid w:val="007632CF"/>
    <w:rsid w:val="00766EE3"/>
    <w:rsid w:val="00773C5F"/>
    <w:rsid w:val="00777040"/>
    <w:rsid w:val="00785030"/>
    <w:rsid w:val="00786273"/>
    <w:rsid w:val="007A598E"/>
    <w:rsid w:val="007B21C7"/>
    <w:rsid w:val="007B5B67"/>
    <w:rsid w:val="007B5EAE"/>
    <w:rsid w:val="007B7169"/>
    <w:rsid w:val="007C2073"/>
    <w:rsid w:val="007C45CE"/>
    <w:rsid w:val="007C6F64"/>
    <w:rsid w:val="007D2DC3"/>
    <w:rsid w:val="007D3550"/>
    <w:rsid w:val="007E628D"/>
    <w:rsid w:val="007F0A0E"/>
    <w:rsid w:val="00815049"/>
    <w:rsid w:val="00816B43"/>
    <w:rsid w:val="0083279D"/>
    <w:rsid w:val="008348CB"/>
    <w:rsid w:val="00841D01"/>
    <w:rsid w:val="0084534A"/>
    <w:rsid w:val="00853980"/>
    <w:rsid w:val="00855504"/>
    <w:rsid w:val="0085632E"/>
    <w:rsid w:val="00872CA4"/>
    <w:rsid w:val="00874877"/>
    <w:rsid w:val="0087668E"/>
    <w:rsid w:val="00884CC1"/>
    <w:rsid w:val="008A1A57"/>
    <w:rsid w:val="008A552C"/>
    <w:rsid w:val="008A7BF0"/>
    <w:rsid w:val="008B3481"/>
    <w:rsid w:val="008B6309"/>
    <w:rsid w:val="008C4331"/>
    <w:rsid w:val="008D1C62"/>
    <w:rsid w:val="008D3DFA"/>
    <w:rsid w:val="008F0B56"/>
    <w:rsid w:val="008F1C7C"/>
    <w:rsid w:val="008F2FF2"/>
    <w:rsid w:val="008F2FF4"/>
    <w:rsid w:val="008F62DD"/>
    <w:rsid w:val="009110E9"/>
    <w:rsid w:val="00911BB0"/>
    <w:rsid w:val="00920C10"/>
    <w:rsid w:val="009215B6"/>
    <w:rsid w:val="00921BC3"/>
    <w:rsid w:val="00922375"/>
    <w:rsid w:val="0092247E"/>
    <w:rsid w:val="0094291C"/>
    <w:rsid w:val="00957075"/>
    <w:rsid w:val="0097091A"/>
    <w:rsid w:val="00985775"/>
    <w:rsid w:val="00993230"/>
    <w:rsid w:val="00993C40"/>
    <w:rsid w:val="009A5D0F"/>
    <w:rsid w:val="009B57CB"/>
    <w:rsid w:val="009B6480"/>
    <w:rsid w:val="009B72A2"/>
    <w:rsid w:val="009C0EFE"/>
    <w:rsid w:val="009D2B3A"/>
    <w:rsid w:val="009D2BE0"/>
    <w:rsid w:val="009E3B2C"/>
    <w:rsid w:val="009F576B"/>
    <w:rsid w:val="00A037B9"/>
    <w:rsid w:val="00A06C3C"/>
    <w:rsid w:val="00A14A18"/>
    <w:rsid w:val="00A15687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D1CF1"/>
    <w:rsid w:val="00AD28B9"/>
    <w:rsid w:val="00AE0DFC"/>
    <w:rsid w:val="00AE25E9"/>
    <w:rsid w:val="00AF4318"/>
    <w:rsid w:val="00AF75F1"/>
    <w:rsid w:val="00B01EAB"/>
    <w:rsid w:val="00B03CAB"/>
    <w:rsid w:val="00B04AF2"/>
    <w:rsid w:val="00B10191"/>
    <w:rsid w:val="00B147E8"/>
    <w:rsid w:val="00B232F5"/>
    <w:rsid w:val="00B3304F"/>
    <w:rsid w:val="00B40E49"/>
    <w:rsid w:val="00B47DA7"/>
    <w:rsid w:val="00B51FC7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BE72EF"/>
    <w:rsid w:val="00C111BF"/>
    <w:rsid w:val="00C146CB"/>
    <w:rsid w:val="00C3733B"/>
    <w:rsid w:val="00C41153"/>
    <w:rsid w:val="00C41792"/>
    <w:rsid w:val="00C60353"/>
    <w:rsid w:val="00C61CF1"/>
    <w:rsid w:val="00C62F60"/>
    <w:rsid w:val="00C73BC2"/>
    <w:rsid w:val="00C73D52"/>
    <w:rsid w:val="00C90450"/>
    <w:rsid w:val="00C91023"/>
    <w:rsid w:val="00C94DFA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5104"/>
    <w:rsid w:val="00D615EC"/>
    <w:rsid w:val="00D657DD"/>
    <w:rsid w:val="00D66EA9"/>
    <w:rsid w:val="00D66EC0"/>
    <w:rsid w:val="00D7137C"/>
    <w:rsid w:val="00D75EFC"/>
    <w:rsid w:val="00D7774C"/>
    <w:rsid w:val="00D77D8E"/>
    <w:rsid w:val="00D8016B"/>
    <w:rsid w:val="00D82A86"/>
    <w:rsid w:val="00D84E2C"/>
    <w:rsid w:val="00D90483"/>
    <w:rsid w:val="00D92877"/>
    <w:rsid w:val="00D9726C"/>
    <w:rsid w:val="00DA5A54"/>
    <w:rsid w:val="00DC54D6"/>
    <w:rsid w:val="00DE7D95"/>
    <w:rsid w:val="00DF2953"/>
    <w:rsid w:val="00E04E80"/>
    <w:rsid w:val="00E05488"/>
    <w:rsid w:val="00E16C9B"/>
    <w:rsid w:val="00E27D5E"/>
    <w:rsid w:val="00E3039A"/>
    <w:rsid w:val="00E36509"/>
    <w:rsid w:val="00E40D0E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97A69"/>
    <w:rsid w:val="00EA1E1E"/>
    <w:rsid w:val="00EA22B3"/>
    <w:rsid w:val="00EB22FE"/>
    <w:rsid w:val="00EB2A01"/>
    <w:rsid w:val="00EB4732"/>
    <w:rsid w:val="00EC5550"/>
    <w:rsid w:val="00ED4EEF"/>
    <w:rsid w:val="00EE05F3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27116"/>
    <w:rsid w:val="00F31AA9"/>
    <w:rsid w:val="00F4093A"/>
    <w:rsid w:val="00F45097"/>
    <w:rsid w:val="00F51811"/>
    <w:rsid w:val="00F5603C"/>
    <w:rsid w:val="00F57C89"/>
    <w:rsid w:val="00F668A3"/>
    <w:rsid w:val="00F67BFF"/>
    <w:rsid w:val="00F934AC"/>
    <w:rsid w:val="00F96BC9"/>
    <w:rsid w:val="00FA2D19"/>
    <w:rsid w:val="00FA584F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7D8A-8EAE-4230-A413-3DA61E4A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21</cp:revision>
  <cp:lastPrinted>2016-02-14T11:43:00Z</cp:lastPrinted>
  <dcterms:created xsi:type="dcterms:W3CDTF">2016-02-24T14:08:00Z</dcterms:created>
  <dcterms:modified xsi:type="dcterms:W3CDTF">2016-03-18T10:09:00Z</dcterms:modified>
</cp:coreProperties>
</file>