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D17AD6" w:rsidP="001E7E0A">
            <w:pPr>
              <w:pStyle w:val="Datumsangabe"/>
            </w:pPr>
            <w:r>
              <w:t>08</w:t>
            </w:r>
            <w:r w:rsidR="002054F6">
              <w:t>.02</w:t>
            </w:r>
            <w:r w:rsidR="00297DC4">
              <w:t>.</w:t>
            </w:r>
            <w:r w:rsidR="002054F6">
              <w:t>2018</w:t>
            </w:r>
          </w:p>
          <w:p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BD3EE5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1F2570">
              <w:t>1</w:t>
            </w:r>
          </w:p>
        </w:tc>
      </w:tr>
    </w:tbl>
    <w:p w:rsidR="001F2570" w:rsidRDefault="008C64FF" w:rsidP="001F2570">
      <w:pPr>
        <w:jc w:val="both"/>
        <w:rPr>
          <w:b/>
        </w:rPr>
      </w:pPr>
      <w:r>
        <w:rPr>
          <w:b/>
        </w:rPr>
        <w:t>Jubiläum</w:t>
      </w:r>
      <w:r w:rsidR="009B30C3">
        <w:rPr>
          <w:b/>
        </w:rPr>
        <w:t xml:space="preserve"> bei </w:t>
      </w:r>
      <w:proofErr w:type="spellStart"/>
      <w:r w:rsidR="009B30C3">
        <w:rPr>
          <w:b/>
        </w:rPr>
        <w:t>thyssenkrupp</w:t>
      </w:r>
      <w:proofErr w:type="spellEnd"/>
      <w:r w:rsidR="009B30C3">
        <w:rPr>
          <w:b/>
        </w:rPr>
        <w:t xml:space="preserve"> in Duisburg</w:t>
      </w:r>
      <w:r>
        <w:rPr>
          <w:b/>
        </w:rPr>
        <w:t>: Moderne TAKO-Anlage produziert die 30millionste Tonne Stahlblech</w:t>
      </w:r>
      <w:r w:rsidR="009B30C3">
        <w:rPr>
          <w:b/>
        </w:rPr>
        <w:t xml:space="preserve"> für die Automobilindustrie</w:t>
      </w:r>
    </w:p>
    <w:p w:rsidR="0086617F" w:rsidRDefault="0086617F" w:rsidP="001F2570">
      <w:pPr>
        <w:spacing w:line="360" w:lineRule="auto"/>
        <w:jc w:val="both"/>
        <w:rPr>
          <w:rFonts w:asciiTheme="majorHAnsi" w:hAnsiTheme="majorHAnsi" w:cs="Calibri"/>
          <w:szCs w:val="20"/>
        </w:rPr>
      </w:pPr>
    </w:p>
    <w:p w:rsidR="008B106A" w:rsidRPr="00DC62C6" w:rsidRDefault="00E20C1F" w:rsidP="00E20C1F">
      <w:pPr>
        <w:spacing w:line="240" w:lineRule="auto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Seit dem 26. März 2001 produziert</w:t>
      </w:r>
      <w:r w:rsidR="008B106A" w:rsidRPr="00DC62C6">
        <w:rPr>
          <w:rFonts w:asciiTheme="majorHAnsi" w:hAnsiTheme="majorHAnsi"/>
          <w:sz w:val="22"/>
        </w:rPr>
        <w:t xml:space="preserve"> in Duisburg-</w:t>
      </w:r>
      <w:proofErr w:type="spellStart"/>
      <w:r w:rsidR="008B106A" w:rsidRPr="00DC62C6">
        <w:rPr>
          <w:rFonts w:asciiTheme="majorHAnsi" w:hAnsiTheme="majorHAnsi"/>
          <w:sz w:val="22"/>
        </w:rPr>
        <w:t>Beeckerwerth</w:t>
      </w:r>
      <w:proofErr w:type="spellEnd"/>
      <w:r w:rsidR="008B106A" w:rsidRPr="00DC62C6">
        <w:rPr>
          <w:rFonts w:asciiTheme="majorHAnsi" w:hAnsiTheme="majorHAnsi"/>
          <w:sz w:val="22"/>
        </w:rPr>
        <w:t xml:space="preserve"> die sogenannte TAKO</w:t>
      </w:r>
      <w:r>
        <w:rPr>
          <w:rFonts w:asciiTheme="majorHAnsi" w:hAnsiTheme="majorHAnsi"/>
          <w:sz w:val="22"/>
        </w:rPr>
        <w:t>, das bei d</w:t>
      </w:r>
      <w:r w:rsidR="00DC62C6">
        <w:rPr>
          <w:rFonts w:asciiTheme="majorHAnsi" w:hAnsiTheme="majorHAnsi"/>
          <w:sz w:val="22"/>
        </w:rPr>
        <w:t>er Inbetriebnahme weltweit moderns</w:t>
      </w:r>
      <w:r>
        <w:rPr>
          <w:rFonts w:asciiTheme="majorHAnsi" w:hAnsiTheme="majorHAnsi"/>
          <w:sz w:val="22"/>
        </w:rPr>
        <w:t>te Kaltwalzwerk seiner Art. Nach fas</w:t>
      </w:r>
      <w:r w:rsidR="009B30C3">
        <w:rPr>
          <w:rFonts w:asciiTheme="majorHAnsi" w:hAnsiTheme="majorHAnsi"/>
          <w:sz w:val="22"/>
        </w:rPr>
        <w:t xml:space="preserve">t 17 Jahren Laufzeit </w:t>
      </w:r>
      <w:r>
        <w:rPr>
          <w:rFonts w:asciiTheme="majorHAnsi" w:hAnsiTheme="majorHAnsi"/>
          <w:sz w:val="22"/>
        </w:rPr>
        <w:t xml:space="preserve">kann die Stahlsparte von </w:t>
      </w:r>
      <w:proofErr w:type="spellStart"/>
      <w:r>
        <w:rPr>
          <w:rFonts w:asciiTheme="majorHAnsi" w:hAnsiTheme="majorHAnsi"/>
          <w:sz w:val="22"/>
        </w:rPr>
        <w:t>thyssenkrupp</w:t>
      </w:r>
      <w:proofErr w:type="spellEnd"/>
      <w:r>
        <w:rPr>
          <w:rFonts w:asciiTheme="majorHAnsi" w:hAnsiTheme="majorHAnsi"/>
          <w:sz w:val="22"/>
        </w:rPr>
        <w:t xml:space="preserve"> </w:t>
      </w:r>
      <w:r w:rsidR="009B30C3">
        <w:rPr>
          <w:rFonts w:asciiTheme="majorHAnsi" w:hAnsiTheme="majorHAnsi"/>
          <w:sz w:val="22"/>
        </w:rPr>
        <w:t xml:space="preserve">und die rund 120 Mitarbeiter an der Anlage </w:t>
      </w:r>
      <w:r>
        <w:rPr>
          <w:rFonts w:asciiTheme="majorHAnsi" w:hAnsiTheme="majorHAnsi"/>
          <w:sz w:val="22"/>
        </w:rPr>
        <w:t>bereits ein Jubiläum feiern: Die TAKO fertigte jetzt die 30mi</w:t>
      </w:r>
      <w:r w:rsidR="009B30C3">
        <w:rPr>
          <w:rFonts w:asciiTheme="majorHAnsi" w:hAnsiTheme="majorHAnsi"/>
          <w:sz w:val="22"/>
        </w:rPr>
        <w:t>llionste Tonne Feinblech.</w:t>
      </w:r>
    </w:p>
    <w:p w:rsidR="008B106A" w:rsidRPr="00DC62C6" w:rsidRDefault="008B106A" w:rsidP="00E20C1F">
      <w:pPr>
        <w:spacing w:line="240" w:lineRule="auto"/>
        <w:jc w:val="both"/>
        <w:rPr>
          <w:rFonts w:asciiTheme="majorHAnsi" w:hAnsiTheme="majorHAnsi"/>
          <w:sz w:val="22"/>
        </w:rPr>
      </w:pPr>
    </w:p>
    <w:p w:rsidR="001F2570" w:rsidRPr="00DC62C6" w:rsidRDefault="008B106A" w:rsidP="00E20C1F">
      <w:pPr>
        <w:spacing w:line="240" w:lineRule="auto"/>
        <w:jc w:val="both"/>
        <w:rPr>
          <w:rFonts w:asciiTheme="majorHAnsi" w:hAnsiTheme="majorHAnsi"/>
          <w:sz w:val="22"/>
        </w:rPr>
      </w:pPr>
      <w:r w:rsidRPr="00DC62C6">
        <w:rPr>
          <w:rFonts w:asciiTheme="majorHAnsi" w:hAnsiTheme="majorHAnsi"/>
          <w:sz w:val="22"/>
        </w:rPr>
        <w:t>Das Kürzel TAKO steht für eine Hightech-Tan</w:t>
      </w:r>
      <w:r w:rsidR="00E20C1F">
        <w:rPr>
          <w:rFonts w:asciiTheme="majorHAnsi" w:hAnsiTheme="majorHAnsi"/>
          <w:sz w:val="22"/>
        </w:rPr>
        <w:t xml:space="preserve">demstraße, die mit einer </w:t>
      </w:r>
      <w:r w:rsidRPr="00DC62C6">
        <w:rPr>
          <w:rFonts w:asciiTheme="majorHAnsi" w:hAnsiTheme="majorHAnsi"/>
          <w:sz w:val="22"/>
        </w:rPr>
        <w:t>Beize gekoppelt</w:t>
      </w:r>
      <w:r w:rsidR="00E87B48" w:rsidRPr="00DC62C6">
        <w:rPr>
          <w:rFonts w:asciiTheme="majorHAnsi" w:hAnsiTheme="majorHAnsi"/>
          <w:sz w:val="22"/>
        </w:rPr>
        <w:t xml:space="preserve"> wurde. Dies ermöglicht einen kontinuierlichen P</w:t>
      </w:r>
      <w:r w:rsidRPr="00DC62C6">
        <w:rPr>
          <w:rFonts w:asciiTheme="majorHAnsi" w:hAnsiTheme="majorHAnsi"/>
          <w:sz w:val="22"/>
        </w:rPr>
        <w:t xml:space="preserve">roduktionsprozess. Rollen aus Flachstahl, sogenannte </w:t>
      </w:r>
      <w:proofErr w:type="spellStart"/>
      <w:r w:rsidRPr="00DC62C6">
        <w:rPr>
          <w:rFonts w:asciiTheme="majorHAnsi" w:hAnsiTheme="majorHAnsi"/>
          <w:sz w:val="22"/>
        </w:rPr>
        <w:t>Warmbandcoils</w:t>
      </w:r>
      <w:proofErr w:type="spellEnd"/>
      <w:r w:rsidRPr="00DC62C6">
        <w:rPr>
          <w:rFonts w:asciiTheme="majorHAnsi" w:hAnsiTheme="majorHAnsi"/>
          <w:sz w:val="22"/>
        </w:rPr>
        <w:t>, werden zu einem Endlosband verbunden und im Beizbe</w:t>
      </w:r>
      <w:r w:rsidR="00E87B48" w:rsidRPr="00DC62C6">
        <w:rPr>
          <w:rFonts w:asciiTheme="majorHAnsi" w:hAnsiTheme="majorHAnsi"/>
          <w:sz w:val="22"/>
        </w:rPr>
        <w:t>cken vom Zunder befreit. Danach</w:t>
      </w:r>
      <w:r w:rsidRPr="00DC62C6">
        <w:rPr>
          <w:rFonts w:asciiTheme="majorHAnsi" w:hAnsiTheme="majorHAnsi"/>
          <w:sz w:val="22"/>
        </w:rPr>
        <w:t xml:space="preserve"> </w:t>
      </w:r>
      <w:r w:rsidR="00E87B48" w:rsidRPr="00DC62C6">
        <w:rPr>
          <w:rFonts w:asciiTheme="majorHAnsi" w:hAnsiTheme="majorHAnsi"/>
          <w:sz w:val="22"/>
        </w:rPr>
        <w:t>erfolgt eine Umlenkung des Bandes um 90 Grad in die Tandemstraße. Dort wird das Material unter Einsatz modernster Technologien zu Feinblech ausgewalzt.</w:t>
      </w:r>
    </w:p>
    <w:p w:rsidR="00E87B48" w:rsidRPr="00DC62C6" w:rsidRDefault="00E87B48" w:rsidP="00E20C1F">
      <w:pPr>
        <w:spacing w:line="240" w:lineRule="auto"/>
        <w:jc w:val="both"/>
        <w:rPr>
          <w:rFonts w:asciiTheme="majorHAnsi" w:hAnsiTheme="majorHAnsi"/>
          <w:sz w:val="22"/>
        </w:rPr>
      </w:pPr>
    </w:p>
    <w:p w:rsidR="00E87B48" w:rsidRPr="00E87B48" w:rsidRDefault="00446EFC" w:rsidP="00E20C1F">
      <w:pPr>
        <w:spacing w:line="240" w:lineRule="auto"/>
        <w:jc w:val="both"/>
        <w:rPr>
          <w:rFonts w:asciiTheme="majorHAnsi" w:eastAsia="Times New Roman" w:hAnsiTheme="majorHAnsi" w:cs="Times New Roman"/>
          <w:color w:val="auto"/>
          <w:sz w:val="22"/>
          <w:lang w:eastAsia="de-DE"/>
        </w:rPr>
      </w:pPr>
      <w:r w:rsidRPr="00DC62C6">
        <w:rPr>
          <w:rFonts w:asciiTheme="majorHAnsi" w:hAnsiTheme="majorHAnsi"/>
          <w:sz w:val="22"/>
        </w:rPr>
        <w:t xml:space="preserve">Über die TAKO-Anlage beliefert </w:t>
      </w:r>
      <w:proofErr w:type="spellStart"/>
      <w:r w:rsidRPr="00DC62C6">
        <w:rPr>
          <w:rFonts w:asciiTheme="majorHAnsi" w:hAnsiTheme="majorHAnsi"/>
          <w:sz w:val="22"/>
        </w:rPr>
        <w:t>thyssenkrupp</w:t>
      </w:r>
      <w:proofErr w:type="spellEnd"/>
      <w:r w:rsidRPr="00DC62C6">
        <w:rPr>
          <w:rFonts w:asciiTheme="majorHAnsi" w:hAnsiTheme="majorHAnsi"/>
          <w:sz w:val="22"/>
        </w:rPr>
        <w:t xml:space="preserve"> Steel Europe die Kunden mit extrem breiten und dünnen kaltgewalzten Feinblechen. </w:t>
      </w:r>
      <w:r w:rsidR="00DC62C6"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>S</w:t>
      </w:r>
      <w:r w:rsidR="00DC62C6" w:rsidRPr="00E87B48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pezielle Einrichtungen </w:t>
      </w:r>
      <w:r w:rsidR="00DC62C6"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sorgen </w:t>
      </w:r>
      <w:r w:rsidR="00DC62C6" w:rsidRPr="00E87B48">
        <w:rPr>
          <w:rFonts w:asciiTheme="majorHAnsi" w:eastAsia="Times New Roman" w:hAnsiTheme="majorHAnsi" w:cs="Times New Roman"/>
          <w:color w:val="auto"/>
          <w:sz w:val="22"/>
          <w:lang w:eastAsia="de-DE"/>
        </w:rPr>
        <w:t>beim Walzprozess über die gesamte Breite bis zu den Kanten für eine gleichmäßige Dicke des Bandes</w:t>
      </w:r>
      <w:r w:rsidR="00E20C1F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 mit geringsten Toleranzen</w:t>
      </w:r>
      <w:r w:rsidR="00DC62C6" w:rsidRPr="00E87B48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. </w:t>
      </w:r>
      <w:r w:rsidR="00E20C1F">
        <w:rPr>
          <w:rFonts w:asciiTheme="majorHAnsi" w:eastAsia="Times New Roman" w:hAnsiTheme="majorHAnsi" w:cs="Times New Roman"/>
          <w:color w:val="auto"/>
          <w:sz w:val="22"/>
          <w:lang w:eastAsia="de-DE"/>
        </w:rPr>
        <w:t>Die Banddicke</w:t>
      </w:r>
      <w:r w:rsidR="00DC62C6"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 kann </w:t>
      </w:r>
      <w:r w:rsidR="00DC62C6" w:rsidRPr="00E87B48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auf ein Tausendstel Millimeter genau </w:t>
      </w:r>
      <w:r w:rsidR="00DC62C6"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>ge</w:t>
      </w:r>
      <w:r w:rsidR="00DC62C6" w:rsidRPr="00E87B48">
        <w:rPr>
          <w:rFonts w:asciiTheme="majorHAnsi" w:eastAsia="Times New Roman" w:hAnsiTheme="majorHAnsi" w:cs="Times New Roman"/>
          <w:color w:val="auto"/>
          <w:sz w:val="22"/>
          <w:lang w:eastAsia="de-DE"/>
        </w:rPr>
        <w:t>walz</w:t>
      </w:r>
      <w:r w:rsidR="00DC62C6"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t werden. </w:t>
      </w:r>
      <w:r w:rsidRPr="00DC62C6">
        <w:rPr>
          <w:rFonts w:asciiTheme="majorHAnsi" w:hAnsiTheme="majorHAnsi"/>
          <w:sz w:val="22"/>
        </w:rPr>
        <w:t xml:space="preserve">Über die Tandemstraße werden vor allem </w:t>
      </w:r>
      <w:proofErr w:type="spellStart"/>
      <w:r w:rsidRPr="00DC62C6">
        <w:rPr>
          <w:rFonts w:asciiTheme="majorHAnsi" w:hAnsiTheme="majorHAnsi"/>
          <w:sz w:val="22"/>
        </w:rPr>
        <w:t>h</w:t>
      </w:r>
      <w:r w:rsidR="00E87B48" w:rsidRPr="00E87B48">
        <w:rPr>
          <w:rFonts w:asciiTheme="majorHAnsi" w:eastAsia="Times New Roman" w:hAnsiTheme="majorHAnsi" w:cs="Times New Roman"/>
          <w:color w:val="auto"/>
          <w:sz w:val="22"/>
          <w:lang w:eastAsia="de-DE"/>
        </w:rPr>
        <w:t>ochfeste</w:t>
      </w:r>
      <w:proofErr w:type="spellEnd"/>
      <w:r w:rsidR="00E87B48" w:rsidRPr="00E87B48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 Mehrphasenstähle für den automobilen Leichtbau </w:t>
      </w:r>
      <w:r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>hergestellt.</w:t>
      </w:r>
    </w:p>
    <w:p w:rsidR="006D76F9" w:rsidRPr="00DC62C6" w:rsidRDefault="00DC62C6" w:rsidP="00E20C1F">
      <w:pPr>
        <w:spacing w:before="100" w:beforeAutospacing="1" w:after="100" w:afterAutospacing="1" w:line="240" w:lineRule="auto"/>
        <w:jc w:val="both"/>
        <w:rPr>
          <w:rFonts w:asciiTheme="majorHAnsi" w:hAnsiTheme="majorHAnsi"/>
          <w:sz w:val="22"/>
        </w:rPr>
      </w:pPr>
      <w:r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>„</w:t>
      </w:r>
      <w:r w:rsidR="00E87B48" w:rsidRPr="00E87B48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Durch den kontinuierlichen Prozess </w:t>
      </w:r>
      <w:r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erreichen wir eine sehr hohe Qualität im Hinblick auf die Oberflächen“, betont Thomas </w:t>
      </w:r>
      <w:proofErr w:type="spellStart"/>
      <w:r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>Hülser</w:t>
      </w:r>
      <w:proofErr w:type="spellEnd"/>
      <w:r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, Leiter  Beizen und Walzen im Kaltwalzwerk </w:t>
      </w:r>
      <w:proofErr w:type="spellStart"/>
      <w:r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>Beeckerwerth</w:t>
      </w:r>
      <w:proofErr w:type="spellEnd"/>
      <w:r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. </w:t>
      </w:r>
      <w:r>
        <w:rPr>
          <w:rFonts w:asciiTheme="majorHAnsi" w:eastAsia="Times New Roman" w:hAnsiTheme="majorHAnsi" w:cs="Times New Roman"/>
          <w:color w:val="auto"/>
          <w:sz w:val="22"/>
          <w:lang w:eastAsia="de-DE"/>
        </w:rPr>
        <w:t>Die Anlage</w:t>
      </w:r>
      <w:r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 befindet sich nach wie vor au</w:t>
      </w:r>
      <w:r w:rsidR="009B30C3">
        <w:rPr>
          <w:rFonts w:asciiTheme="majorHAnsi" w:eastAsia="Times New Roman" w:hAnsiTheme="majorHAnsi" w:cs="Times New Roman"/>
          <w:color w:val="auto"/>
          <w:sz w:val="22"/>
          <w:lang w:eastAsia="de-DE"/>
        </w:rPr>
        <w:t>f dem neuesten Stand der Technologie</w:t>
      </w:r>
      <w:r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. So werden unter </w:t>
      </w:r>
      <w:proofErr w:type="gramStart"/>
      <w:r w:rsidRPr="00DC62C6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anderem </w:t>
      </w:r>
      <w:r w:rsidR="00E87B48" w:rsidRPr="00E87B48">
        <w:rPr>
          <w:rFonts w:asciiTheme="majorHAnsi" w:eastAsia="Times New Roman" w:hAnsiTheme="majorHAnsi" w:cs="Times New Roman"/>
          <w:color w:val="auto"/>
          <w:sz w:val="22"/>
          <w:lang w:eastAsia="de-DE"/>
        </w:rPr>
        <w:t>künstliche neuronale Netze</w:t>
      </w:r>
      <w:proofErr w:type="gramEnd"/>
      <w:r w:rsidR="00E87B48" w:rsidRPr="00E87B48">
        <w:rPr>
          <w:rFonts w:asciiTheme="majorHAnsi" w:eastAsia="Times New Roman" w:hAnsiTheme="majorHAnsi" w:cs="Times New Roman"/>
          <w:color w:val="auto"/>
          <w:sz w:val="22"/>
          <w:lang w:eastAsia="de-DE"/>
        </w:rPr>
        <w:t xml:space="preserve"> eingesetzt, um lernfähige technische Systeme aufzubauen. </w:t>
      </w:r>
    </w:p>
    <w:p w:rsidR="009B30C3" w:rsidRDefault="009B30C3" w:rsidP="00EE4A53">
      <w:pPr>
        <w:pStyle w:val="StandardWeb1"/>
        <w:spacing w:after="0" w:line="240" w:lineRule="auto"/>
        <w:jc w:val="both"/>
        <w:rPr>
          <w:rFonts w:ascii="TKTypeRegular" w:hAnsi="TKTypeRegular"/>
          <w:sz w:val="20"/>
          <w:szCs w:val="20"/>
        </w:rPr>
      </w:pPr>
    </w:p>
    <w:p w:rsidR="006A2F38" w:rsidRDefault="00EE4A53" w:rsidP="00EE4A53">
      <w:pPr>
        <w:pStyle w:val="StandardWeb1"/>
        <w:spacing w:after="0" w:line="240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  <w:bookmarkStart w:id="0" w:name="_GoBack"/>
    </w:p>
    <w:bookmarkEnd w:id="0"/>
    <w:p w:rsidR="00EE4A53" w:rsidRPr="00EE4A53" w:rsidRDefault="00EE4A53" w:rsidP="00EE4A53">
      <w:pPr>
        <w:pStyle w:val="StandardWeb1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EE4A53">
        <w:rPr>
          <w:rFonts w:asciiTheme="minorHAnsi" w:hAnsiTheme="minorHAnsi"/>
          <w:sz w:val="20"/>
          <w:szCs w:val="20"/>
        </w:rPr>
        <w:t>thyssenkrupp</w:t>
      </w:r>
      <w:proofErr w:type="spellEnd"/>
      <w:r w:rsidRPr="00EE4A53">
        <w:rPr>
          <w:rFonts w:asciiTheme="minorHAnsi" w:hAnsiTheme="minorHAnsi"/>
          <w:sz w:val="20"/>
          <w:szCs w:val="20"/>
        </w:rPr>
        <w:t xml:space="preserve"> Steel Europe AG</w:t>
      </w:r>
    </w:p>
    <w:p w:rsidR="00EE4A53" w:rsidRPr="00EE4A53" w:rsidRDefault="000261E6" w:rsidP="006A2F38">
      <w:pPr>
        <w:spacing w:line="240" w:lineRule="auto"/>
        <w:rPr>
          <w:szCs w:val="20"/>
        </w:rPr>
      </w:pPr>
      <w:r>
        <w:rPr>
          <w:szCs w:val="20"/>
        </w:rPr>
        <w:t>Erik Walner</w:t>
      </w:r>
      <w:r w:rsidR="00E46E37">
        <w:rPr>
          <w:szCs w:val="20"/>
        </w:rPr>
        <w:t xml:space="preserve">, </w:t>
      </w:r>
      <w:r w:rsidR="00EE4A53" w:rsidRPr="00EE4A53">
        <w:rPr>
          <w:szCs w:val="20"/>
        </w:rPr>
        <w:t>Leiter Media Relations</w:t>
      </w:r>
    </w:p>
    <w:p w:rsidR="00EE4A53" w:rsidRPr="00EE4A53" w:rsidRDefault="00EE4A53" w:rsidP="006A2F38">
      <w:pPr>
        <w:spacing w:line="240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45130</w:t>
      </w:r>
    </w:p>
    <w:p w:rsidR="00EE4A53" w:rsidRDefault="001769C1" w:rsidP="006A2F38">
      <w:pPr>
        <w:spacing w:line="240" w:lineRule="auto"/>
        <w:rPr>
          <w:szCs w:val="20"/>
        </w:rPr>
      </w:pPr>
      <w:hyperlink r:id="rId9" w:history="1">
        <w:r w:rsidR="00E1377C" w:rsidRPr="00D7762A">
          <w:rPr>
            <w:rStyle w:val="Hyperlink"/>
            <w:szCs w:val="20"/>
          </w:rPr>
          <w:t>erik.walner@thyssenkrupp.com</w:t>
        </w:r>
      </w:hyperlink>
    </w:p>
    <w:p w:rsidR="00EE4A53" w:rsidRDefault="001769C1" w:rsidP="006A2F38">
      <w:pPr>
        <w:spacing w:line="240" w:lineRule="auto"/>
        <w:rPr>
          <w:rStyle w:val="Hyperlink"/>
        </w:rPr>
      </w:pPr>
      <w:hyperlink r:id="rId10" w:history="1">
        <w:r w:rsidR="00EE4A53" w:rsidRPr="00CE255A">
          <w:rPr>
            <w:rStyle w:val="Hyperlink"/>
          </w:rPr>
          <w:t>www.thyssenkrupp-steel.com</w:t>
        </w:r>
      </w:hyperlink>
    </w:p>
    <w:p w:rsidR="006A2F38" w:rsidRPr="00006CFC" w:rsidRDefault="006A2F38" w:rsidP="006A2F38">
      <w:pPr>
        <w:jc w:val="both"/>
      </w:pPr>
    </w:p>
    <w:p w:rsidR="001A69BC" w:rsidRPr="00D53B82" w:rsidRDefault="001A69BC" w:rsidP="006A2F38">
      <w:pPr>
        <w:jc w:val="both"/>
        <w:rPr>
          <w:szCs w:val="20"/>
          <w:lang w:val="en-GB"/>
        </w:rPr>
      </w:pPr>
      <w:r w:rsidRPr="00D53B82">
        <w:rPr>
          <w:lang w:val="en-GB"/>
        </w:rPr>
        <w:t>Company blog: https://engineered.thyssenkrupp.com</w:t>
      </w:r>
    </w:p>
    <w:sectPr w:rsidR="001A69BC" w:rsidRPr="00D53B82" w:rsidSect="003B516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C1" w:rsidRDefault="001769C1" w:rsidP="005B5ABA">
      <w:pPr>
        <w:spacing w:line="240" w:lineRule="auto"/>
      </w:pPr>
      <w:r>
        <w:separator/>
      </w:r>
    </w:p>
  </w:endnote>
  <w:endnote w:type="continuationSeparator" w:id="0">
    <w:p w:rsidR="001769C1" w:rsidRDefault="001769C1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2054F6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2054F6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C1" w:rsidRDefault="001769C1" w:rsidP="005B5ABA">
      <w:pPr>
        <w:spacing w:line="240" w:lineRule="auto"/>
      </w:pPr>
      <w:r>
        <w:separator/>
      </w:r>
    </w:p>
  </w:footnote>
  <w:footnote w:type="continuationSeparator" w:id="0">
    <w:p w:rsidR="001769C1" w:rsidRDefault="001769C1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E25A1D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E20C1F">
                            <w:rPr>
                              <w:noProof/>
                            </w:rPr>
                            <w:t>07.02.2018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20C1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769C1">
                            <w:fldChar w:fldCharType="begin"/>
                          </w:r>
                          <w:r w:rsidR="001769C1">
                            <w:instrText xml:space="preserve"> NUMPAGES   \* MERGEFORMAT </w:instrText>
                          </w:r>
                          <w:r w:rsidR="001769C1">
                            <w:fldChar w:fldCharType="separate"/>
                          </w:r>
                          <w:r w:rsidR="00E20C1F">
                            <w:rPr>
                              <w:noProof/>
                            </w:rPr>
                            <w:t>2</w:t>
                          </w:r>
                          <w:r w:rsidR="001769C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E25A1D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E20C1F">
                      <w:rPr>
                        <w:noProof/>
                      </w:rPr>
                      <w:t>07.02.2018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20C1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E20C1F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.1pt;height:4.1pt" o:bullet="t">
        <v:imagedata r:id="rId1" o:title="Bullet_blau_RGB_klein"/>
      </v:shape>
    </w:pict>
  </w:numPicBullet>
  <w:numPicBullet w:numPicBulletId="1">
    <w:pict>
      <v:shape id="_x0000_i1029" type="#_x0000_t75" style="width:4.1pt;height:4.1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6977"/>
    <w:rsid w:val="00174160"/>
    <w:rsid w:val="0017592A"/>
    <w:rsid w:val="001769C1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3738"/>
    <w:rsid w:val="00215965"/>
    <w:rsid w:val="002164F8"/>
    <w:rsid w:val="0022554F"/>
    <w:rsid w:val="00243C72"/>
    <w:rsid w:val="0024653B"/>
    <w:rsid w:val="00252404"/>
    <w:rsid w:val="0025786F"/>
    <w:rsid w:val="00265BD0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584E"/>
    <w:rsid w:val="006366E0"/>
    <w:rsid w:val="006550EA"/>
    <w:rsid w:val="00660C5E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B21C7"/>
    <w:rsid w:val="007B7169"/>
    <w:rsid w:val="007C2073"/>
    <w:rsid w:val="007C45CE"/>
    <w:rsid w:val="007C6F64"/>
    <w:rsid w:val="007D2DC3"/>
    <w:rsid w:val="007D3550"/>
    <w:rsid w:val="007E52ED"/>
    <w:rsid w:val="007F23AC"/>
    <w:rsid w:val="00800C41"/>
    <w:rsid w:val="00804B5A"/>
    <w:rsid w:val="00806FFB"/>
    <w:rsid w:val="00810089"/>
    <w:rsid w:val="00817BA6"/>
    <w:rsid w:val="008229FE"/>
    <w:rsid w:val="0082487B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4331"/>
    <w:rsid w:val="008C64FF"/>
    <w:rsid w:val="008D1C62"/>
    <w:rsid w:val="008D3DFA"/>
    <w:rsid w:val="008E6AF9"/>
    <w:rsid w:val="008E7176"/>
    <w:rsid w:val="008F1C7C"/>
    <w:rsid w:val="008F2FF4"/>
    <w:rsid w:val="00905E94"/>
    <w:rsid w:val="00910125"/>
    <w:rsid w:val="009110E9"/>
    <w:rsid w:val="00920002"/>
    <w:rsid w:val="00922375"/>
    <w:rsid w:val="0092247E"/>
    <w:rsid w:val="009406AB"/>
    <w:rsid w:val="00945837"/>
    <w:rsid w:val="00953B45"/>
    <w:rsid w:val="00953DA0"/>
    <w:rsid w:val="00957075"/>
    <w:rsid w:val="0096423A"/>
    <w:rsid w:val="009772C9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C231C"/>
    <w:rsid w:val="00BC760A"/>
    <w:rsid w:val="00BD0883"/>
    <w:rsid w:val="00BD3EE5"/>
    <w:rsid w:val="00BD4078"/>
    <w:rsid w:val="00BD505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50C7"/>
    <w:rsid w:val="00E00269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-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0C64-DEBE-49F6-BF1B-F5626265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Walner, Erik</cp:lastModifiedBy>
  <cp:revision>14</cp:revision>
  <cp:lastPrinted>2015-11-13T13:57:00Z</cp:lastPrinted>
  <dcterms:created xsi:type="dcterms:W3CDTF">2017-11-20T12:23:00Z</dcterms:created>
  <dcterms:modified xsi:type="dcterms:W3CDTF">2018-02-07T14:01:00Z</dcterms:modified>
</cp:coreProperties>
</file>