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9578F3">
            <w:pPr>
              <w:pStyle w:val="Datumsangabe"/>
              <w:rPr>
                <w:noProof/>
                <w:lang w:eastAsia="de-DE"/>
              </w:rPr>
            </w:pPr>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1A6EE5" w:rsidP="001E7E0A">
            <w:pPr>
              <w:pStyle w:val="Datumsangabe"/>
            </w:pPr>
            <w:r>
              <w:t>17</w:t>
            </w:r>
            <w:r w:rsidR="009578F3">
              <w:t>.05.2017</w:t>
            </w:r>
          </w:p>
          <w:p w:rsidR="001E7E0A" w:rsidRPr="0087668E" w:rsidRDefault="001E7E0A" w:rsidP="002017F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BE1256">
              <w:t>2</w:t>
            </w:r>
          </w:p>
        </w:tc>
      </w:tr>
    </w:tbl>
    <w:p w:rsidR="004521AB" w:rsidRPr="00BE1256" w:rsidRDefault="0053540F" w:rsidP="009D0649">
      <w:pPr>
        <w:spacing w:line="240" w:lineRule="atLeast"/>
        <w:jc w:val="both"/>
        <w:rPr>
          <w:b/>
          <w:szCs w:val="20"/>
        </w:rPr>
      </w:pPr>
      <w:r w:rsidRPr="0053540F">
        <w:rPr>
          <w:b/>
          <w:szCs w:val="20"/>
        </w:rPr>
        <w:t>„Deutscher Unternehmenspreis Gesundheit 2017“</w:t>
      </w:r>
      <w:r w:rsidR="00D12213" w:rsidRPr="0053540F">
        <w:rPr>
          <w:b/>
          <w:szCs w:val="20"/>
        </w:rPr>
        <w:t xml:space="preserve">: </w:t>
      </w:r>
      <w:r>
        <w:rPr>
          <w:b/>
          <w:szCs w:val="20"/>
        </w:rPr>
        <w:t xml:space="preserve">Stahlsparte von </w:t>
      </w:r>
      <w:r w:rsidRPr="0053540F">
        <w:rPr>
          <w:b/>
          <w:szCs w:val="20"/>
        </w:rPr>
        <w:t>thyssenkrupp erhält Sonderpreis vom BKK Dachverband für Kampagne zur Männergesundheit</w:t>
      </w:r>
    </w:p>
    <w:p w:rsidR="009D0649" w:rsidRDefault="009D0649" w:rsidP="009D0649">
      <w:pPr>
        <w:pStyle w:val="StandardWeb"/>
        <w:shd w:val="clear" w:color="auto" w:fill="FFFFFF"/>
        <w:spacing w:before="120" w:beforeAutospacing="0" w:after="120" w:afterAutospacing="0" w:line="360" w:lineRule="auto"/>
        <w:jc w:val="both"/>
        <w:rPr>
          <w:rFonts w:ascii="TKTypeRegular" w:hAnsi="TKTypeRegular" w:cstheme="minorHAnsi"/>
          <w:sz w:val="20"/>
          <w:szCs w:val="20"/>
        </w:rPr>
      </w:pPr>
    </w:p>
    <w:p w:rsidR="009D0649" w:rsidRPr="009D0649" w:rsidRDefault="0003699A" w:rsidP="009D0649">
      <w:pPr>
        <w:pStyle w:val="StandardWeb"/>
        <w:shd w:val="clear" w:color="auto" w:fill="FFFFFF"/>
        <w:spacing w:before="120" w:beforeAutospacing="0" w:after="120" w:afterAutospacing="0" w:line="360" w:lineRule="auto"/>
        <w:jc w:val="both"/>
        <w:rPr>
          <w:rFonts w:ascii="TKTypeRegular" w:hAnsi="TKTypeRegular" w:cstheme="minorHAnsi"/>
          <w:sz w:val="20"/>
          <w:szCs w:val="20"/>
        </w:rPr>
      </w:pPr>
      <w:r w:rsidRPr="009D0649">
        <w:rPr>
          <w:rFonts w:ascii="TKTypeRegular" w:hAnsi="TKTypeRegular" w:cstheme="minorHAnsi"/>
          <w:sz w:val="20"/>
          <w:szCs w:val="20"/>
        </w:rPr>
        <w:t xml:space="preserve">Beim Wettbewerb </w:t>
      </w:r>
      <w:r w:rsidR="0053540F" w:rsidRPr="009D0649">
        <w:rPr>
          <w:rFonts w:ascii="TKTypeRegular" w:hAnsi="TKTypeRegular" w:cstheme="minorHAnsi"/>
          <w:sz w:val="20"/>
          <w:szCs w:val="20"/>
        </w:rPr>
        <w:t xml:space="preserve">„Deutscher Unternehmenspreis Gesundheit 2017“ </w:t>
      </w:r>
      <w:r w:rsidRPr="009D0649">
        <w:rPr>
          <w:rFonts w:ascii="TKTypeRegular" w:hAnsi="TKTypeRegular" w:cstheme="minorHAnsi"/>
          <w:sz w:val="20"/>
          <w:szCs w:val="20"/>
        </w:rPr>
        <w:t xml:space="preserve">ist die Stahlsparte von thyssenkrupp </w:t>
      </w:r>
      <w:r w:rsidR="001A6EE5" w:rsidRPr="009D0649">
        <w:rPr>
          <w:rFonts w:ascii="TKTypeRegular" w:hAnsi="TKTypeRegular" w:cstheme="minorHAnsi"/>
          <w:sz w:val="20"/>
          <w:szCs w:val="20"/>
        </w:rPr>
        <w:t>jetzt geehrt</w:t>
      </w:r>
      <w:r w:rsidRPr="009D0649">
        <w:rPr>
          <w:rFonts w:ascii="TKTypeRegular" w:hAnsi="TKTypeRegular" w:cstheme="minorHAnsi"/>
          <w:sz w:val="20"/>
          <w:szCs w:val="20"/>
        </w:rPr>
        <w:t xml:space="preserve"> worden. D</w:t>
      </w:r>
      <w:r w:rsidR="001A6EE5" w:rsidRPr="009D0649">
        <w:rPr>
          <w:rFonts w:ascii="TKTypeRegular" w:hAnsi="TKTypeRegular" w:cstheme="minorHAnsi"/>
          <w:sz w:val="20"/>
          <w:szCs w:val="20"/>
        </w:rPr>
        <w:t xml:space="preserve">ie Auszeichnung wird </w:t>
      </w:r>
      <w:r w:rsidRPr="009D0649">
        <w:rPr>
          <w:rFonts w:ascii="TKTypeRegular" w:hAnsi="TKTypeRegular" w:cstheme="minorHAnsi"/>
          <w:sz w:val="20"/>
          <w:szCs w:val="20"/>
        </w:rPr>
        <w:t>vom BKK Dachverband</w:t>
      </w:r>
      <w:r w:rsidR="003B24D8" w:rsidRPr="009D0649">
        <w:rPr>
          <w:rFonts w:ascii="TKTypeRegular" w:hAnsi="TKTypeRegular" w:cstheme="minorHAnsi"/>
          <w:sz w:val="20"/>
          <w:szCs w:val="20"/>
        </w:rPr>
        <w:t>, der Int</w:t>
      </w:r>
      <w:r w:rsidR="003B24D8" w:rsidRPr="009D0649">
        <w:rPr>
          <w:rFonts w:ascii="TKTypeRegular" w:hAnsi="TKTypeRegular" w:cstheme="minorHAnsi"/>
          <w:sz w:val="20"/>
          <w:szCs w:val="20"/>
        </w:rPr>
        <w:t>e</w:t>
      </w:r>
      <w:r w:rsidR="003B24D8" w:rsidRPr="009D0649">
        <w:rPr>
          <w:rFonts w:ascii="TKTypeRegular" w:hAnsi="TKTypeRegular" w:cstheme="minorHAnsi"/>
          <w:sz w:val="20"/>
          <w:szCs w:val="20"/>
        </w:rPr>
        <w:t>ressenvertretung der betrieblichen Krankenkassen in Deutschland,</w:t>
      </w:r>
      <w:r w:rsidRPr="009D0649">
        <w:rPr>
          <w:rFonts w:ascii="TKTypeRegular" w:hAnsi="TKTypeRegular" w:cstheme="minorHAnsi"/>
          <w:sz w:val="20"/>
          <w:szCs w:val="20"/>
        </w:rPr>
        <w:t xml:space="preserve"> </w:t>
      </w:r>
      <w:r w:rsidR="001A6EE5" w:rsidRPr="009D0649">
        <w:rPr>
          <w:rFonts w:ascii="TKTypeRegular" w:hAnsi="TKTypeRegular" w:cstheme="minorHAnsi"/>
          <w:sz w:val="20"/>
          <w:szCs w:val="20"/>
        </w:rPr>
        <w:t xml:space="preserve">vergeben. </w:t>
      </w:r>
      <w:r w:rsidR="003B24D8" w:rsidRPr="009D0649">
        <w:rPr>
          <w:rFonts w:ascii="TKTypeRegular" w:hAnsi="TKTypeRegular" w:cstheme="minorHAnsi"/>
          <w:sz w:val="20"/>
          <w:szCs w:val="20"/>
        </w:rPr>
        <w:t>I</w:t>
      </w:r>
      <w:r w:rsidR="001A6EE5" w:rsidRPr="009D0649">
        <w:rPr>
          <w:rFonts w:ascii="TKTypeRegular" w:hAnsi="TKTypeRegular" w:cstheme="minorHAnsi"/>
          <w:sz w:val="20"/>
          <w:szCs w:val="20"/>
        </w:rPr>
        <w:t xml:space="preserve">n diesem Jahr wurden Preise an elf Unternehmen verliehen, </w:t>
      </w:r>
      <w:r w:rsidRPr="009D0649">
        <w:rPr>
          <w:rFonts w:ascii="TKTypeRegular" w:hAnsi="TKTypeRegular"/>
          <w:sz w:val="20"/>
          <w:szCs w:val="20"/>
        </w:rPr>
        <w:t xml:space="preserve">darunter </w:t>
      </w:r>
      <w:r w:rsidR="001A6EE5" w:rsidRPr="009D0649">
        <w:rPr>
          <w:rFonts w:ascii="TKTypeRegular" w:hAnsi="TKTypeRegular"/>
          <w:sz w:val="20"/>
          <w:szCs w:val="20"/>
        </w:rPr>
        <w:t>Bayer, Fraport und die Deu</w:t>
      </w:r>
      <w:r w:rsidR="001A6EE5" w:rsidRPr="009D0649">
        <w:rPr>
          <w:rFonts w:ascii="TKTypeRegular" w:hAnsi="TKTypeRegular"/>
          <w:sz w:val="20"/>
          <w:szCs w:val="20"/>
        </w:rPr>
        <w:t>t</w:t>
      </w:r>
      <w:r w:rsidR="001A6EE5" w:rsidRPr="009D0649">
        <w:rPr>
          <w:rFonts w:ascii="TKTypeRegular" w:hAnsi="TKTypeRegular"/>
          <w:sz w:val="20"/>
          <w:szCs w:val="20"/>
        </w:rPr>
        <w:t>sche Telekom. Einen</w:t>
      </w:r>
      <w:r w:rsidRPr="009D0649">
        <w:rPr>
          <w:rFonts w:ascii="TKTypeRegular" w:hAnsi="TKTypeRegular"/>
          <w:sz w:val="20"/>
          <w:szCs w:val="20"/>
        </w:rPr>
        <w:t xml:space="preserve"> Sonderpreis </w:t>
      </w:r>
      <w:r w:rsidRPr="009D0649">
        <w:rPr>
          <w:rFonts w:ascii="TKTypeRegular" w:hAnsi="TKTypeRegular" w:cstheme="minorHAnsi"/>
          <w:bCs/>
          <w:sz w:val="20"/>
          <w:szCs w:val="20"/>
        </w:rPr>
        <w:t>„BGF-Innovativ“</w:t>
      </w:r>
      <w:r w:rsidR="001A6EE5" w:rsidRPr="009D0649">
        <w:rPr>
          <w:rFonts w:ascii="TKTypeRegular" w:hAnsi="TKTypeRegular" w:cstheme="minorHAnsi"/>
          <w:bCs/>
          <w:sz w:val="20"/>
          <w:szCs w:val="20"/>
        </w:rPr>
        <w:t xml:space="preserve"> erhielt </w:t>
      </w:r>
      <w:r w:rsidR="001D6C2F">
        <w:rPr>
          <w:rFonts w:ascii="TKTypeRegular" w:hAnsi="TKTypeRegular" w:cstheme="minorHAnsi"/>
          <w:bCs/>
          <w:sz w:val="20"/>
          <w:szCs w:val="20"/>
        </w:rPr>
        <w:t>der Stahlbereich von thysse</w:t>
      </w:r>
      <w:r w:rsidR="001D6C2F">
        <w:rPr>
          <w:rFonts w:ascii="TKTypeRegular" w:hAnsi="TKTypeRegular" w:cstheme="minorHAnsi"/>
          <w:bCs/>
          <w:sz w:val="20"/>
          <w:szCs w:val="20"/>
        </w:rPr>
        <w:t>n</w:t>
      </w:r>
      <w:r w:rsidR="001D6C2F">
        <w:rPr>
          <w:rFonts w:ascii="TKTypeRegular" w:hAnsi="TKTypeRegular" w:cstheme="minorHAnsi"/>
          <w:bCs/>
          <w:sz w:val="20"/>
          <w:szCs w:val="20"/>
        </w:rPr>
        <w:t>krupp</w:t>
      </w:r>
      <w:r w:rsidRPr="009D0649">
        <w:rPr>
          <w:rFonts w:ascii="TKTypeRegular" w:hAnsi="TKTypeRegular" w:cstheme="minorHAnsi"/>
          <w:bCs/>
          <w:sz w:val="20"/>
          <w:szCs w:val="20"/>
        </w:rPr>
        <w:t xml:space="preserve"> für die Umsetzung des Projekts Männergesundheit. </w:t>
      </w:r>
      <w:r w:rsidR="003B24D8" w:rsidRPr="009D0649">
        <w:rPr>
          <w:rFonts w:ascii="TKTypeRegular" w:hAnsi="TKTypeRegular" w:cstheme="minorHAnsi"/>
          <w:sz w:val="20"/>
          <w:szCs w:val="20"/>
        </w:rPr>
        <w:t>„Mit unserer Kampagne wollten wir eine Zielgruppe ansprechen, die sich weniger mit der eigenen Gesundheit auseinande</w:t>
      </w:r>
      <w:r w:rsidR="003B24D8" w:rsidRPr="009D0649">
        <w:rPr>
          <w:rFonts w:ascii="TKTypeRegular" w:hAnsi="TKTypeRegular" w:cstheme="minorHAnsi"/>
          <w:sz w:val="20"/>
          <w:szCs w:val="20"/>
        </w:rPr>
        <w:t>r</w:t>
      </w:r>
      <w:r w:rsidR="003B24D8" w:rsidRPr="009D0649">
        <w:rPr>
          <w:rFonts w:ascii="TKTypeRegular" w:hAnsi="TKTypeRegular" w:cstheme="minorHAnsi"/>
          <w:sz w:val="20"/>
          <w:szCs w:val="20"/>
        </w:rPr>
        <w:t xml:space="preserve">setzt und nur schwer zu erreichen ist. Damit haben wir viele Mitarbeiter </w:t>
      </w:r>
      <w:r w:rsidR="007326E5">
        <w:rPr>
          <w:rFonts w:ascii="TKTypeRegular" w:hAnsi="TKTypeRegular" w:cstheme="minorHAnsi"/>
          <w:sz w:val="20"/>
          <w:szCs w:val="20"/>
        </w:rPr>
        <w:t>überzeugt</w:t>
      </w:r>
      <w:r w:rsidR="003B24D8" w:rsidRPr="009D0649">
        <w:rPr>
          <w:rFonts w:ascii="TKTypeRegular" w:hAnsi="TKTypeRegular" w:cstheme="minorHAnsi"/>
          <w:sz w:val="20"/>
          <w:szCs w:val="20"/>
        </w:rPr>
        <w:t>, die vo</w:t>
      </w:r>
      <w:r w:rsidR="003B24D8" w:rsidRPr="009D0649">
        <w:rPr>
          <w:rFonts w:ascii="TKTypeRegular" w:hAnsi="TKTypeRegular" w:cstheme="minorHAnsi"/>
          <w:sz w:val="20"/>
          <w:szCs w:val="20"/>
        </w:rPr>
        <w:t>r</w:t>
      </w:r>
      <w:r w:rsidR="003B24D8" w:rsidRPr="009D0649">
        <w:rPr>
          <w:rFonts w:ascii="TKTypeRegular" w:hAnsi="TKTypeRegular" w:cstheme="minorHAnsi"/>
          <w:sz w:val="20"/>
          <w:szCs w:val="20"/>
        </w:rPr>
        <w:t>her noch nie von unserem breiten Maßnahmen-Angebot profitiert haben“, erläutert Thomas Schlenz, Personalvorstand der thyssenkrupp Steel Europe AG. „Der Preis bestätigt uns auf unserem Weg, immer wieder neue, innovative Wege und Ansätze im betrieblichen Gesun</w:t>
      </w:r>
      <w:r w:rsidR="003B24D8" w:rsidRPr="009D0649">
        <w:rPr>
          <w:rFonts w:ascii="TKTypeRegular" w:hAnsi="TKTypeRegular" w:cstheme="minorHAnsi"/>
          <w:sz w:val="20"/>
          <w:szCs w:val="20"/>
        </w:rPr>
        <w:t>d</w:t>
      </w:r>
      <w:r w:rsidR="003B24D8" w:rsidRPr="009D0649">
        <w:rPr>
          <w:rFonts w:ascii="TKTypeRegular" w:hAnsi="TKTypeRegular" w:cstheme="minorHAnsi"/>
          <w:sz w:val="20"/>
          <w:szCs w:val="20"/>
        </w:rPr>
        <w:t>heitsmanagement einzuschlagen und damit auch unsere Attraktivität als Arbeitgeber zu steigern“, so Schlenz.</w:t>
      </w:r>
      <w:bookmarkStart w:id="0" w:name="_GoBack"/>
      <w:bookmarkEnd w:id="0"/>
    </w:p>
    <w:p w:rsidR="009D0649" w:rsidRPr="009D0649" w:rsidRDefault="00BE1256" w:rsidP="009D0649">
      <w:pPr>
        <w:pStyle w:val="StandardWeb"/>
        <w:shd w:val="clear" w:color="auto" w:fill="FFFFFF"/>
        <w:spacing w:before="120" w:beforeAutospacing="0" w:after="120" w:afterAutospacing="0" w:line="360" w:lineRule="auto"/>
        <w:jc w:val="both"/>
        <w:rPr>
          <w:rFonts w:ascii="TKTypeRegular" w:hAnsi="TKTypeRegular" w:cstheme="minorHAnsi"/>
          <w:b/>
          <w:sz w:val="20"/>
          <w:szCs w:val="20"/>
        </w:rPr>
      </w:pPr>
      <w:r w:rsidRPr="009D0649">
        <w:rPr>
          <w:rFonts w:ascii="TKTypeRegular" w:hAnsi="TKTypeRegular" w:cstheme="minorHAnsi"/>
          <w:b/>
          <w:sz w:val="20"/>
          <w:szCs w:val="20"/>
        </w:rPr>
        <w:t>Jury lobt vorbildliche Auseinandersetzung mit d</w:t>
      </w:r>
      <w:r w:rsidR="009D0649" w:rsidRPr="009D0649">
        <w:rPr>
          <w:rFonts w:ascii="TKTypeRegular" w:hAnsi="TKTypeRegular" w:cstheme="minorHAnsi"/>
          <w:b/>
          <w:sz w:val="20"/>
          <w:szCs w:val="20"/>
        </w:rPr>
        <w:t>ies</w:t>
      </w:r>
      <w:r w:rsidRPr="009D0649">
        <w:rPr>
          <w:rFonts w:ascii="TKTypeRegular" w:hAnsi="TKTypeRegular" w:cstheme="minorHAnsi"/>
          <w:b/>
          <w:sz w:val="20"/>
          <w:szCs w:val="20"/>
        </w:rPr>
        <w:t xml:space="preserve">em besonderen </w:t>
      </w:r>
      <w:r w:rsidR="009D0649" w:rsidRPr="009D0649">
        <w:rPr>
          <w:rFonts w:ascii="TKTypeRegular" w:hAnsi="TKTypeRegular" w:cstheme="minorHAnsi"/>
          <w:b/>
          <w:sz w:val="20"/>
          <w:szCs w:val="20"/>
        </w:rPr>
        <w:t>Thema</w:t>
      </w:r>
    </w:p>
    <w:p w:rsidR="009D0649" w:rsidRDefault="001D6C2F" w:rsidP="009D0649">
      <w:pPr>
        <w:pStyle w:val="StandardWeb"/>
        <w:shd w:val="clear" w:color="auto" w:fill="FFFFFF"/>
        <w:spacing w:before="120" w:beforeAutospacing="0" w:after="120" w:afterAutospacing="0" w:line="360" w:lineRule="auto"/>
        <w:jc w:val="both"/>
        <w:rPr>
          <w:rFonts w:ascii="TKTypeRegular" w:hAnsi="TKTypeRegular" w:cstheme="minorHAnsi"/>
          <w:sz w:val="20"/>
          <w:szCs w:val="20"/>
        </w:rPr>
      </w:pPr>
      <w:proofErr w:type="gramStart"/>
      <w:r>
        <w:rPr>
          <w:rFonts w:ascii="TKTypeRegular" w:hAnsi="TKTypeRegular" w:cstheme="minorHAnsi"/>
          <w:sz w:val="20"/>
          <w:szCs w:val="20"/>
        </w:rPr>
        <w:t>Den</w:t>
      </w:r>
      <w:proofErr w:type="gramEnd"/>
      <w:r>
        <w:rPr>
          <w:rFonts w:ascii="TKTypeRegular" w:hAnsi="TKTypeRegular" w:cstheme="minorHAnsi"/>
          <w:sz w:val="20"/>
          <w:szCs w:val="20"/>
        </w:rPr>
        <w:t xml:space="preserve"> </w:t>
      </w:r>
      <w:r w:rsidR="008F7FB0">
        <w:rPr>
          <w:rFonts w:ascii="TKTypeRegular" w:hAnsi="TKTypeRegular"/>
          <w:sz w:val="20"/>
          <w:szCs w:val="20"/>
        </w:rPr>
        <w:t xml:space="preserve">„Deutschen Unternehmenspreis </w:t>
      </w:r>
      <w:r w:rsidR="001A6EE5" w:rsidRPr="009D0649">
        <w:rPr>
          <w:rFonts w:ascii="TKTypeRegular" w:hAnsi="TKTypeRegular"/>
          <w:sz w:val="20"/>
          <w:szCs w:val="20"/>
        </w:rPr>
        <w:t>Gesundheit“</w:t>
      </w:r>
      <w:r w:rsidR="003B24D8" w:rsidRPr="009D0649">
        <w:rPr>
          <w:rFonts w:ascii="TKTypeRegular" w:hAnsi="TKTypeRegular"/>
          <w:sz w:val="20"/>
          <w:szCs w:val="20"/>
        </w:rPr>
        <w:t xml:space="preserve"> vergibt der BKK Dachverband an</w:t>
      </w:r>
      <w:r w:rsidR="001A6EE5" w:rsidRPr="009D0649">
        <w:rPr>
          <w:rFonts w:ascii="TKTypeRegular" w:hAnsi="TKTypeRegular"/>
          <w:sz w:val="20"/>
          <w:szCs w:val="20"/>
        </w:rPr>
        <w:t> Unternehmen und Organisationen mit einem vorbildlichen Gesundheitsmanagement, die ihre Aktivitäten nicht nur auf die individuellen Verhaltensweisen ausrichten, sondern auch Maßnahmen zur Optimierung der betrieblichen Rahmenbedingungen erfolgreich umsetzen</w:t>
      </w:r>
      <w:r w:rsidR="003B24D8" w:rsidRPr="009D0649">
        <w:rPr>
          <w:rFonts w:ascii="TKTypeRegular" w:hAnsi="TKTypeRegular"/>
          <w:sz w:val="20"/>
          <w:szCs w:val="20"/>
        </w:rPr>
        <w:t>. Zudem soll d</w:t>
      </w:r>
      <w:r w:rsidR="001A6EE5" w:rsidRPr="009D0649">
        <w:rPr>
          <w:rFonts w:ascii="TKTypeRegular" w:hAnsi="TKTypeRegular"/>
          <w:sz w:val="20"/>
          <w:szCs w:val="20"/>
        </w:rPr>
        <w:t xml:space="preserve">as Betriebliche Gesundheitsmanagement </w:t>
      </w:r>
      <w:r w:rsidR="003B24D8" w:rsidRPr="009D0649">
        <w:rPr>
          <w:rFonts w:ascii="TKTypeRegular" w:hAnsi="TKTypeRegular"/>
          <w:sz w:val="20"/>
          <w:szCs w:val="20"/>
        </w:rPr>
        <w:t>ein</w:t>
      </w:r>
      <w:r w:rsidR="001A6EE5" w:rsidRPr="009D0649">
        <w:rPr>
          <w:rFonts w:ascii="TKTypeRegular" w:hAnsi="TKTypeRegular"/>
          <w:sz w:val="20"/>
          <w:szCs w:val="20"/>
        </w:rPr>
        <w:t xml:space="preserve"> Bestandteil der Unternehmen</w:t>
      </w:r>
      <w:r w:rsidR="001A6EE5" w:rsidRPr="009D0649">
        <w:rPr>
          <w:rFonts w:ascii="TKTypeRegular" w:hAnsi="TKTypeRegular"/>
          <w:sz w:val="20"/>
          <w:szCs w:val="20"/>
        </w:rPr>
        <w:t>s</w:t>
      </w:r>
      <w:r w:rsidR="001A6EE5" w:rsidRPr="009D0649">
        <w:rPr>
          <w:rFonts w:ascii="TKTypeRegular" w:hAnsi="TKTypeRegular"/>
          <w:sz w:val="20"/>
          <w:szCs w:val="20"/>
        </w:rPr>
        <w:t xml:space="preserve">strategie </w:t>
      </w:r>
      <w:r w:rsidR="003B24D8" w:rsidRPr="009D0649">
        <w:rPr>
          <w:rFonts w:ascii="TKTypeRegular" w:hAnsi="TKTypeRegular"/>
          <w:sz w:val="20"/>
          <w:szCs w:val="20"/>
        </w:rPr>
        <w:t xml:space="preserve">sein. </w:t>
      </w:r>
      <w:r w:rsidR="00BE1256" w:rsidRPr="009D0649">
        <w:rPr>
          <w:rFonts w:ascii="TKTypeRegular" w:hAnsi="TKTypeRegular"/>
          <w:sz w:val="20"/>
          <w:szCs w:val="20"/>
        </w:rPr>
        <w:t xml:space="preserve">Ein gutes Beispiel dafür war für die Jury die Kampagne </w:t>
      </w:r>
      <w:r w:rsidR="003B24D8" w:rsidRPr="009D0649">
        <w:rPr>
          <w:rFonts w:ascii="TKTypeRegular" w:hAnsi="TKTypeRegular"/>
          <w:sz w:val="20"/>
          <w:szCs w:val="20"/>
        </w:rPr>
        <w:t xml:space="preserve">Männergesundheit </w:t>
      </w:r>
      <w:r w:rsidR="00BE1256" w:rsidRPr="009D0649">
        <w:rPr>
          <w:rFonts w:ascii="TKTypeRegular" w:hAnsi="TKTypeRegular"/>
          <w:sz w:val="20"/>
          <w:szCs w:val="20"/>
        </w:rPr>
        <w:t xml:space="preserve">in der Stahlsparte von thyssenkrupp. </w:t>
      </w:r>
      <w:r w:rsidR="00BE1256" w:rsidRPr="009D0649">
        <w:rPr>
          <w:rFonts w:ascii="TKTypeRegular" w:hAnsi="TKTypeRegular" w:cstheme="minorHAnsi"/>
          <w:sz w:val="20"/>
          <w:szCs w:val="20"/>
        </w:rPr>
        <w:t>„Es ist schon eine Herausforderung gesundheitsbezog</w:t>
      </w:r>
      <w:r w:rsidR="00BE1256" w:rsidRPr="009D0649">
        <w:rPr>
          <w:rFonts w:ascii="TKTypeRegular" w:hAnsi="TKTypeRegular" w:cstheme="minorHAnsi"/>
          <w:sz w:val="20"/>
          <w:szCs w:val="20"/>
        </w:rPr>
        <w:t>e</w:t>
      </w:r>
      <w:r w:rsidR="00BE1256" w:rsidRPr="009D0649">
        <w:rPr>
          <w:rFonts w:ascii="TKTypeRegular" w:hAnsi="TKTypeRegular" w:cstheme="minorHAnsi"/>
          <w:sz w:val="20"/>
          <w:szCs w:val="20"/>
        </w:rPr>
        <w:t>ne Maßnahmen in einen Produktionsbetrieb der 24 Stunden an 365 Tagen im Jahr läuft, umzusetzen. Uns hat aber auch die geschlechtersensible Ausrichtung der Aktivitäten übe</w:t>
      </w:r>
      <w:r w:rsidR="00BE1256" w:rsidRPr="009D0649">
        <w:rPr>
          <w:rFonts w:ascii="TKTypeRegular" w:hAnsi="TKTypeRegular" w:cstheme="minorHAnsi"/>
          <w:sz w:val="20"/>
          <w:szCs w:val="20"/>
        </w:rPr>
        <w:t>r</w:t>
      </w:r>
      <w:r w:rsidR="00BE1256" w:rsidRPr="009D0649">
        <w:rPr>
          <w:rFonts w:ascii="TKTypeRegular" w:hAnsi="TKTypeRegular" w:cstheme="minorHAnsi"/>
          <w:sz w:val="20"/>
          <w:szCs w:val="20"/>
        </w:rPr>
        <w:t>zeugt und das, was die thyssenkrupp Steel Europe AG damit erreicht hat“, hieß es anläs</w:t>
      </w:r>
      <w:r w:rsidR="00BE1256" w:rsidRPr="009D0649">
        <w:rPr>
          <w:rFonts w:ascii="TKTypeRegular" w:hAnsi="TKTypeRegular" w:cstheme="minorHAnsi"/>
          <w:sz w:val="20"/>
          <w:szCs w:val="20"/>
        </w:rPr>
        <w:t>s</w:t>
      </w:r>
      <w:r w:rsidR="00BE1256" w:rsidRPr="009D0649">
        <w:rPr>
          <w:rFonts w:ascii="TKTypeRegular" w:hAnsi="TKTypeRegular" w:cstheme="minorHAnsi"/>
          <w:sz w:val="20"/>
          <w:szCs w:val="20"/>
        </w:rPr>
        <w:t>lich der Preisverleihung in Berlin. „Eine</w:t>
      </w:r>
      <w:r w:rsidR="009D0649" w:rsidRPr="009D0649">
        <w:rPr>
          <w:rFonts w:ascii="TKTypeRegular" w:hAnsi="TKTypeRegular" w:cstheme="minorHAnsi"/>
          <w:sz w:val="20"/>
          <w:szCs w:val="20"/>
        </w:rPr>
        <w:t xml:space="preserve"> </w:t>
      </w:r>
      <w:r w:rsidR="00BE1256" w:rsidRPr="009D0649">
        <w:rPr>
          <w:rFonts w:ascii="TKTypeRegular" w:hAnsi="TKTypeRegular" w:cstheme="minorHAnsi"/>
          <w:sz w:val="20"/>
          <w:szCs w:val="20"/>
        </w:rPr>
        <w:t>so dedizierte Auseinandersetzung mit dem Thema ‚Männergesundheit‘ ist in der betrieblichen Landschaft bisher einmalig.“</w:t>
      </w:r>
    </w:p>
    <w:p w:rsidR="00297688" w:rsidRPr="009D0649" w:rsidRDefault="00BE1256" w:rsidP="009D0649">
      <w:pPr>
        <w:pStyle w:val="StandardWeb"/>
        <w:shd w:val="clear" w:color="auto" w:fill="FFFFFF"/>
        <w:spacing w:before="120" w:beforeAutospacing="0" w:after="120" w:afterAutospacing="0" w:line="360" w:lineRule="auto"/>
        <w:jc w:val="both"/>
        <w:rPr>
          <w:rFonts w:ascii="TKTypeRegular" w:hAnsi="TKTypeRegular" w:cstheme="minorHAnsi"/>
          <w:sz w:val="20"/>
          <w:szCs w:val="20"/>
        </w:rPr>
      </w:pPr>
      <w:r w:rsidRPr="009D0649">
        <w:rPr>
          <w:rFonts w:ascii="TKTypeRegular" w:hAnsi="TKTypeRegular" w:cstheme="minorHAnsi"/>
          <w:b/>
          <w:sz w:val="20"/>
          <w:szCs w:val="20"/>
        </w:rPr>
        <w:lastRenderedPageBreak/>
        <w:t xml:space="preserve">Spezielle Angebote für </w:t>
      </w:r>
      <w:r w:rsidR="009D0649" w:rsidRPr="009D0649">
        <w:rPr>
          <w:rFonts w:ascii="TKTypeRegular" w:hAnsi="TKTypeRegular" w:cstheme="minorHAnsi"/>
          <w:b/>
          <w:sz w:val="20"/>
          <w:szCs w:val="20"/>
        </w:rPr>
        <w:t>Vorsorgemuffel</w:t>
      </w:r>
    </w:p>
    <w:p w:rsidR="007326E5" w:rsidRDefault="00BE1256" w:rsidP="007326E5">
      <w:pPr>
        <w:spacing w:before="120" w:after="120" w:line="360" w:lineRule="auto"/>
        <w:jc w:val="both"/>
        <w:rPr>
          <w:rFonts w:ascii="TKTypeRegular" w:hAnsi="TKTypeRegular" w:cstheme="minorHAnsi"/>
          <w:szCs w:val="20"/>
        </w:rPr>
      </w:pPr>
      <w:r w:rsidRPr="009D0649">
        <w:rPr>
          <w:rFonts w:ascii="TKTypeRegular" w:hAnsi="TKTypeRegular" w:cstheme="minorHAnsi"/>
          <w:szCs w:val="20"/>
        </w:rPr>
        <w:t>I</w:t>
      </w:r>
      <w:r w:rsidR="0003699A" w:rsidRPr="009D0649">
        <w:rPr>
          <w:rFonts w:ascii="TKTypeRegular" w:hAnsi="TKTypeRegular" w:cstheme="minorHAnsi"/>
          <w:szCs w:val="20"/>
        </w:rPr>
        <w:t xml:space="preserve">m </w:t>
      </w:r>
      <w:r w:rsidR="0053540F" w:rsidRPr="009D0649">
        <w:rPr>
          <w:rFonts w:ascii="TKTypeRegular" w:hAnsi="TKTypeRegular" w:cstheme="minorHAnsi"/>
          <w:szCs w:val="20"/>
        </w:rPr>
        <w:t xml:space="preserve">Rahmen dieser Initiative wurden </w:t>
      </w:r>
      <w:r w:rsidR="00297688" w:rsidRPr="009D0649">
        <w:rPr>
          <w:rFonts w:ascii="TKTypeRegular" w:hAnsi="TKTypeRegular" w:cstheme="minorHAnsi"/>
          <w:szCs w:val="20"/>
        </w:rPr>
        <w:t xml:space="preserve">vom </w:t>
      </w:r>
      <w:r w:rsidR="0053540F" w:rsidRPr="009D0649">
        <w:rPr>
          <w:rFonts w:ascii="TKTypeRegular" w:hAnsi="TKTypeRegular" w:cstheme="minorHAnsi"/>
          <w:szCs w:val="20"/>
        </w:rPr>
        <w:t xml:space="preserve">Betrieblichen Gesundheitsmanagement </w:t>
      </w:r>
      <w:r w:rsidR="00297688" w:rsidRPr="009D0649">
        <w:rPr>
          <w:rFonts w:ascii="TKTypeRegular" w:hAnsi="TKTypeRegular" w:cstheme="minorHAnsi"/>
          <w:szCs w:val="20"/>
        </w:rPr>
        <w:t>von thy</w:t>
      </w:r>
      <w:r w:rsidR="00297688" w:rsidRPr="009D0649">
        <w:rPr>
          <w:rFonts w:ascii="TKTypeRegular" w:hAnsi="TKTypeRegular" w:cstheme="minorHAnsi"/>
          <w:szCs w:val="20"/>
        </w:rPr>
        <w:t>s</w:t>
      </w:r>
      <w:r w:rsidR="00297688" w:rsidRPr="009D0649">
        <w:rPr>
          <w:rFonts w:ascii="TKTypeRegular" w:hAnsi="TKTypeRegular" w:cstheme="minorHAnsi"/>
          <w:szCs w:val="20"/>
        </w:rPr>
        <w:t xml:space="preserve">senkrupp Steel Europe </w:t>
      </w:r>
      <w:r w:rsidR="0053540F" w:rsidRPr="009D0649">
        <w:rPr>
          <w:rFonts w:ascii="TKTypeRegular" w:hAnsi="TKTypeRegular" w:cstheme="minorHAnsi"/>
          <w:szCs w:val="20"/>
        </w:rPr>
        <w:t xml:space="preserve">speziell zugeschnittene Angebote aufgelegt, mit denen das starke Geschlecht direkt angesprochen wird. Darunter sind Workshops zu den Themen Ernährung, Bewegung und Entspannung, Kochkurse mit gesunden Männergerichten (z. B. Grillen für echte Männer), Aktionswochen in den Betriebskantinen </w:t>
      </w:r>
      <w:r w:rsidR="009D0649" w:rsidRPr="009D0649">
        <w:rPr>
          <w:rFonts w:ascii="TKTypeRegular" w:hAnsi="TKTypeRegular" w:cstheme="minorHAnsi"/>
          <w:szCs w:val="20"/>
        </w:rPr>
        <w:t xml:space="preserve">sowie </w:t>
      </w:r>
      <w:r w:rsidR="0053540F" w:rsidRPr="009D0649">
        <w:rPr>
          <w:rFonts w:ascii="TKTypeRegular" w:hAnsi="TKTypeRegular" w:cstheme="minorHAnsi"/>
          <w:szCs w:val="20"/>
        </w:rPr>
        <w:t>Beratung und Vorträge zu den Themen Vorsor</w:t>
      </w:r>
      <w:r w:rsidR="009D0649" w:rsidRPr="009D0649">
        <w:rPr>
          <w:rFonts w:ascii="TKTypeRegular" w:hAnsi="TKTypeRegular" w:cstheme="minorHAnsi"/>
          <w:szCs w:val="20"/>
        </w:rPr>
        <w:t>ge und Gesundheit</w:t>
      </w:r>
      <w:r w:rsidR="0053540F" w:rsidRPr="009D0649">
        <w:rPr>
          <w:rFonts w:ascii="TKTypeRegular" w:hAnsi="TKTypeRegular" w:cstheme="minorHAnsi"/>
          <w:szCs w:val="20"/>
        </w:rPr>
        <w:t xml:space="preserve">. </w:t>
      </w:r>
      <w:r w:rsidR="00297688" w:rsidRPr="009D0649">
        <w:rPr>
          <w:rFonts w:ascii="TKTypeRegular" w:hAnsi="TKTypeRegular" w:cstheme="minorHAnsi"/>
          <w:szCs w:val="20"/>
        </w:rPr>
        <w:t xml:space="preserve">Auch ein spezielles „Männer-Kochbuch“ wurde herausgegeben. </w:t>
      </w:r>
      <w:r w:rsidR="0053540F" w:rsidRPr="009D0649">
        <w:rPr>
          <w:rFonts w:ascii="TKTypeRegular" w:hAnsi="TKTypeRegular" w:cstheme="minorHAnsi"/>
          <w:szCs w:val="20"/>
        </w:rPr>
        <w:t xml:space="preserve">Die Aktionen sind in den </w:t>
      </w:r>
      <w:r w:rsidR="009D0649" w:rsidRPr="009D0649">
        <w:rPr>
          <w:rFonts w:ascii="TKTypeRegular" w:hAnsi="TKTypeRegular" w:cstheme="minorHAnsi"/>
          <w:szCs w:val="20"/>
        </w:rPr>
        <w:t>B</w:t>
      </w:r>
      <w:r w:rsidR="0053540F" w:rsidRPr="009D0649">
        <w:rPr>
          <w:rFonts w:ascii="TKTypeRegular" w:hAnsi="TKTypeRegular" w:cstheme="minorHAnsi"/>
          <w:szCs w:val="20"/>
        </w:rPr>
        <w:t>etrieb</w:t>
      </w:r>
      <w:r w:rsidR="009D0649" w:rsidRPr="009D0649">
        <w:rPr>
          <w:rFonts w:ascii="TKTypeRegular" w:hAnsi="TKTypeRegular" w:cstheme="minorHAnsi"/>
          <w:szCs w:val="20"/>
        </w:rPr>
        <w:t>s-</w:t>
      </w:r>
      <w:r w:rsidR="0053540F" w:rsidRPr="009D0649">
        <w:rPr>
          <w:rFonts w:ascii="TKTypeRegular" w:hAnsi="TKTypeRegular" w:cstheme="minorHAnsi"/>
          <w:szCs w:val="20"/>
        </w:rPr>
        <w:t>Alltag eingebunden und werden zu drei Zeitpunkte</w:t>
      </w:r>
      <w:r w:rsidR="009D0649" w:rsidRPr="009D0649">
        <w:rPr>
          <w:rFonts w:ascii="TKTypeRegular" w:hAnsi="TKTypeRegular" w:cstheme="minorHAnsi"/>
          <w:szCs w:val="20"/>
        </w:rPr>
        <w:t>n am Tag angeboten, damit alle Männer</w:t>
      </w:r>
      <w:r w:rsidR="0053540F" w:rsidRPr="009D0649">
        <w:rPr>
          <w:rFonts w:ascii="TKTypeRegular" w:hAnsi="TKTypeRegular" w:cstheme="minorHAnsi"/>
          <w:szCs w:val="20"/>
        </w:rPr>
        <w:t xml:space="preserve"> die</w:t>
      </w:r>
      <w:r w:rsidR="00297688" w:rsidRPr="009D0649">
        <w:rPr>
          <w:rFonts w:ascii="TKTypeRegular" w:hAnsi="TKTypeRegular" w:cstheme="minorHAnsi"/>
          <w:szCs w:val="20"/>
        </w:rPr>
        <w:t xml:space="preserve"> </w:t>
      </w:r>
      <w:r w:rsidR="009D0649" w:rsidRPr="009D0649">
        <w:rPr>
          <w:rFonts w:ascii="TKTypeRegular" w:hAnsi="TKTypeRegular" w:cstheme="minorHAnsi"/>
          <w:szCs w:val="20"/>
        </w:rPr>
        <w:t xml:space="preserve">Untersuchungen </w:t>
      </w:r>
      <w:r w:rsidR="00297688" w:rsidRPr="009D0649">
        <w:rPr>
          <w:rFonts w:ascii="TKTypeRegular" w:hAnsi="TKTypeRegular" w:cstheme="minorHAnsi"/>
          <w:szCs w:val="20"/>
        </w:rPr>
        <w:t>während ihrer</w:t>
      </w:r>
      <w:r w:rsidR="0053540F" w:rsidRPr="009D0649">
        <w:rPr>
          <w:rFonts w:ascii="TKTypeRegular" w:hAnsi="TKTypeRegular" w:cstheme="minorHAnsi"/>
          <w:szCs w:val="20"/>
        </w:rPr>
        <w:t xml:space="preserve"> Schichten wahrnehmen können. </w:t>
      </w:r>
      <w:r w:rsidR="00297688" w:rsidRPr="009D0649">
        <w:rPr>
          <w:rFonts w:ascii="TKTypeRegular" w:hAnsi="TKTypeRegular" w:cstheme="minorHAnsi"/>
          <w:szCs w:val="20"/>
        </w:rPr>
        <w:t>Das Unternehmen</w:t>
      </w:r>
      <w:r w:rsidR="0053540F" w:rsidRPr="009D0649">
        <w:rPr>
          <w:rFonts w:ascii="TKTypeRegular" w:hAnsi="TKTypeRegular" w:cstheme="minorHAnsi"/>
          <w:szCs w:val="20"/>
        </w:rPr>
        <w:t xml:space="preserve"> bietet auch Prosta</w:t>
      </w:r>
      <w:r w:rsidR="00297688" w:rsidRPr="009D0649">
        <w:rPr>
          <w:rFonts w:ascii="TKTypeRegular" w:hAnsi="TKTypeRegular" w:cstheme="minorHAnsi"/>
          <w:szCs w:val="20"/>
        </w:rPr>
        <w:t>ta-</w:t>
      </w:r>
      <w:r w:rsidR="0053540F" w:rsidRPr="009D0649">
        <w:rPr>
          <w:rFonts w:ascii="TKTypeRegular" w:hAnsi="TKTypeRegular" w:cstheme="minorHAnsi"/>
          <w:szCs w:val="20"/>
        </w:rPr>
        <w:t xml:space="preserve">, </w:t>
      </w:r>
      <w:r w:rsidR="00297688" w:rsidRPr="009D0649">
        <w:rPr>
          <w:rFonts w:ascii="TKTypeRegular" w:hAnsi="TKTypeRegular" w:cstheme="minorHAnsi"/>
          <w:szCs w:val="20"/>
        </w:rPr>
        <w:t>Genital</w:t>
      </w:r>
      <w:r w:rsidR="009D0649" w:rsidRPr="009D0649">
        <w:rPr>
          <w:rFonts w:ascii="TKTypeRegular" w:hAnsi="TKTypeRegular" w:cstheme="minorHAnsi"/>
          <w:szCs w:val="20"/>
        </w:rPr>
        <w:t xml:space="preserve">-, </w:t>
      </w:r>
      <w:r w:rsidR="0053540F" w:rsidRPr="009D0649">
        <w:rPr>
          <w:rFonts w:ascii="TKTypeRegular" w:hAnsi="TKTypeRegular" w:cstheme="minorHAnsi"/>
          <w:szCs w:val="20"/>
        </w:rPr>
        <w:t>Zahn- und Fußvorsorgeuntersuchungen an, obwohl diese dem Leistungsangebot der Kranke</w:t>
      </w:r>
      <w:r w:rsidR="0053540F" w:rsidRPr="009D0649">
        <w:rPr>
          <w:rFonts w:ascii="TKTypeRegular" w:hAnsi="TKTypeRegular" w:cstheme="minorHAnsi"/>
          <w:szCs w:val="20"/>
        </w:rPr>
        <w:t>n</w:t>
      </w:r>
      <w:r w:rsidR="0053540F" w:rsidRPr="009D0649">
        <w:rPr>
          <w:rFonts w:ascii="TKTypeRegular" w:hAnsi="TKTypeRegular" w:cstheme="minorHAnsi"/>
          <w:szCs w:val="20"/>
        </w:rPr>
        <w:t>kassen entsprechen. Damit reagiert das Unternehmen auf die Tatsache, dass Männer als Versorgungsmuffel gelten, obwohl sie etwa fünf Jahre kürzer leben als Frauen. Diese Ta</w:t>
      </w:r>
      <w:r w:rsidR="0053540F" w:rsidRPr="009D0649">
        <w:rPr>
          <w:rFonts w:ascii="TKTypeRegular" w:hAnsi="TKTypeRegular" w:cstheme="minorHAnsi"/>
          <w:szCs w:val="20"/>
        </w:rPr>
        <w:t>t</w:t>
      </w:r>
      <w:r w:rsidR="0053540F" w:rsidRPr="009D0649">
        <w:rPr>
          <w:rFonts w:ascii="TKTypeRegular" w:hAnsi="TKTypeRegular" w:cstheme="minorHAnsi"/>
          <w:szCs w:val="20"/>
        </w:rPr>
        <w:t xml:space="preserve">sache ist nicht etwa genetisch bedingt, sondern </w:t>
      </w:r>
      <w:r w:rsidR="009D0649" w:rsidRPr="009D0649">
        <w:rPr>
          <w:rFonts w:ascii="TKTypeRegular" w:hAnsi="TKTypeRegular" w:cstheme="minorHAnsi"/>
          <w:szCs w:val="20"/>
        </w:rPr>
        <w:t>liegt daran</w:t>
      </w:r>
      <w:r w:rsidR="0053540F" w:rsidRPr="009D0649">
        <w:rPr>
          <w:rFonts w:ascii="TKTypeRegular" w:hAnsi="TKTypeRegular" w:cstheme="minorHAnsi"/>
          <w:szCs w:val="20"/>
        </w:rPr>
        <w:t>, dass Männer in der Regel w</w:t>
      </w:r>
      <w:r w:rsidR="0053540F" w:rsidRPr="009D0649">
        <w:rPr>
          <w:rFonts w:ascii="TKTypeRegular" w:hAnsi="TKTypeRegular" w:cstheme="minorHAnsi"/>
          <w:szCs w:val="20"/>
        </w:rPr>
        <w:t>e</w:t>
      </w:r>
      <w:r w:rsidR="0053540F" w:rsidRPr="009D0649">
        <w:rPr>
          <w:rFonts w:ascii="TKTypeRegular" w:hAnsi="TKTypeRegular" w:cstheme="minorHAnsi"/>
          <w:szCs w:val="20"/>
        </w:rPr>
        <w:t>niger auf ihre Gesundheit achten als Frauen. Sie ernähren sich oft zu fett und zu kalorie</w:t>
      </w:r>
      <w:r w:rsidR="0053540F" w:rsidRPr="009D0649">
        <w:rPr>
          <w:rFonts w:ascii="TKTypeRegular" w:hAnsi="TKTypeRegular" w:cstheme="minorHAnsi"/>
          <w:szCs w:val="20"/>
        </w:rPr>
        <w:t>n</w:t>
      </w:r>
      <w:r w:rsidR="0053540F" w:rsidRPr="009D0649">
        <w:rPr>
          <w:rFonts w:ascii="TKTypeRegular" w:hAnsi="TKTypeRegular" w:cstheme="minorHAnsi"/>
          <w:szCs w:val="20"/>
        </w:rPr>
        <w:t xml:space="preserve">reich, bewegen sich zu wenig und konsumieren mehr Alkohol und Zigaretten. Nur ein Viertel nutzt die zahlreichen Vorsorgeangebote </w:t>
      </w:r>
      <w:r w:rsidR="00297688" w:rsidRPr="009D0649">
        <w:rPr>
          <w:rFonts w:ascii="TKTypeRegular" w:hAnsi="TKTypeRegular" w:cstheme="minorHAnsi"/>
          <w:szCs w:val="20"/>
        </w:rPr>
        <w:t>der gesetzlichen Krankenkassen.</w:t>
      </w:r>
    </w:p>
    <w:p w:rsidR="0053540F" w:rsidRPr="007326E5" w:rsidRDefault="0053540F" w:rsidP="007326E5">
      <w:pPr>
        <w:spacing w:before="120" w:after="120" w:line="360" w:lineRule="auto"/>
        <w:jc w:val="both"/>
        <w:rPr>
          <w:rFonts w:ascii="TKTypeRegular" w:hAnsi="TKTypeRegular" w:cstheme="minorHAnsi"/>
          <w:szCs w:val="20"/>
        </w:rPr>
      </w:pPr>
      <w:r w:rsidRPr="007326E5">
        <w:rPr>
          <w:rFonts w:ascii="TKTypeRegular" w:hAnsi="TKTypeRegular" w:cstheme="minorHAnsi"/>
          <w:szCs w:val="20"/>
        </w:rPr>
        <w:t>Mit den drei zentralen Bausteinen „Wissen ist Macht“ (Impulsvorträgen), „Zeit zu zweit…“ (Ärztliche Sprechstunden) und „Selber ran…“ (Kurse, Workshops, Fitnesstraining) will</w:t>
      </w:r>
      <w:r w:rsidR="00297688" w:rsidRPr="007326E5">
        <w:rPr>
          <w:rFonts w:ascii="TKTypeRegular" w:hAnsi="TKTypeRegular" w:cstheme="minorHAnsi"/>
          <w:szCs w:val="20"/>
        </w:rPr>
        <w:t xml:space="preserve"> </w:t>
      </w:r>
      <w:r w:rsidRPr="007326E5">
        <w:rPr>
          <w:rFonts w:ascii="TKTypeRegular" w:hAnsi="TKTypeRegular" w:cstheme="minorHAnsi"/>
          <w:szCs w:val="20"/>
        </w:rPr>
        <w:t>thy</w:t>
      </w:r>
      <w:r w:rsidRPr="007326E5">
        <w:rPr>
          <w:rFonts w:ascii="TKTypeRegular" w:hAnsi="TKTypeRegular" w:cstheme="minorHAnsi"/>
          <w:szCs w:val="20"/>
        </w:rPr>
        <w:t>s</w:t>
      </w:r>
      <w:r w:rsidRPr="007326E5">
        <w:rPr>
          <w:rFonts w:ascii="TKTypeRegular" w:hAnsi="TKTypeRegular" w:cstheme="minorHAnsi"/>
          <w:szCs w:val="20"/>
        </w:rPr>
        <w:t>senkrupp Steel Europe speziell Männer ansprechen, damit sie mehr für ihre Gesundheit tun und Präventions- und Vorsorgeangebote nutzen. Studien belegen, dass sich durch gezielte Intervention von außen oft das Gesundheitsverhalten von Männern positiv verändert. Denn den meisten ist klar, dass ausreichende Bewegung, gesunde Ernährung und eine stabile Psyche w</w:t>
      </w:r>
      <w:r w:rsidR="007326E5" w:rsidRPr="007326E5">
        <w:rPr>
          <w:rFonts w:ascii="TKTypeRegular" w:hAnsi="TKTypeRegular" w:cstheme="minorHAnsi"/>
          <w:szCs w:val="20"/>
        </w:rPr>
        <w:t>ichtig sind, um fit zu bleiben</w:t>
      </w:r>
      <w:r w:rsidR="00BE75BC">
        <w:rPr>
          <w:rFonts w:cstheme="minorHAnsi"/>
          <w:szCs w:val="20"/>
        </w:rPr>
        <w:t>.</w:t>
      </w:r>
    </w:p>
    <w:p w:rsidR="009D0649" w:rsidRDefault="009D0649" w:rsidP="00A5582B"/>
    <w:p w:rsidR="00BE75BC" w:rsidRDefault="00BE75BC" w:rsidP="00A5582B"/>
    <w:p w:rsidR="00A5582B" w:rsidRDefault="00A5582B" w:rsidP="00A5582B">
      <w:r>
        <w:t>Ansprechpartner:</w:t>
      </w:r>
    </w:p>
    <w:p w:rsidR="00BE75BC" w:rsidRDefault="00BE75BC" w:rsidP="00A5582B"/>
    <w:p w:rsidR="00A5582B" w:rsidRDefault="00A5582B" w:rsidP="00A5582B">
      <w:r>
        <w:t>thyssenkrupp Steel Europe AG</w:t>
      </w:r>
    </w:p>
    <w:p w:rsidR="00BE75BC" w:rsidRDefault="00A5582B" w:rsidP="00A5582B">
      <w:r>
        <w:t>Erik Walner</w:t>
      </w:r>
    </w:p>
    <w:p w:rsidR="00A5582B" w:rsidRDefault="00A5582B" w:rsidP="00A5582B">
      <w:r>
        <w:t>Leiter Media Relations</w:t>
      </w:r>
    </w:p>
    <w:p w:rsidR="00A5582B" w:rsidRDefault="00A5582B" w:rsidP="00A5582B">
      <w:r>
        <w:t>T: +49 203 52</w:t>
      </w:r>
      <w:r>
        <w:rPr>
          <w:rFonts w:ascii="Arial" w:hAnsi="Arial" w:cs="Arial"/>
        </w:rPr>
        <w:t> </w:t>
      </w:r>
      <w:r>
        <w:t>-</w:t>
      </w:r>
      <w:r>
        <w:rPr>
          <w:rFonts w:ascii="Arial" w:hAnsi="Arial" w:cs="Arial"/>
        </w:rPr>
        <w:t> </w:t>
      </w:r>
      <w:r>
        <w:t>45130</w:t>
      </w:r>
    </w:p>
    <w:p w:rsidR="009D0649" w:rsidRDefault="008F7FB0" w:rsidP="009D0649">
      <w:hyperlink r:id="rId9" w:history="1">
        <w:r w:rsidR="009D0649" w:rsidRPr="0027706D">
          <w:rPr>
            <w:rStyle w:val="Hyperlink"/>
          </w:rPr>
          <w:t>erik.walner@thyssenkrupp.com</w:t>
        </w:r>
      </w:hyperlink>
    </w:p>
    <w:p w:rsidR="007326E5" w:rsidRPr="001D6C2F" w:rsidRDefault="008F7FB0" w:rsidP="009D0649">
      <w:pPr>
        <w:rPr>
          <w:lang w:val="en-GB"/>
        </w:rPr>
      </w:pPr>
      <w:hyperlink r:id="rId10" w:history="1">
        <w:r w:rsidR="007326E5" w:rsidRPr="001D6C2F">
          <w:rPr>
            <w:rStyle w:val="Hyperlink"/>
            <w:lang w:val="en-GB"/>
          </w:rPr>
          <w:t>www.thyssenkrupp-steel.com</w:t>
        </w:r>
      </w:hyperlink>
      <w:r w:rsidR="00A5582B" w:rsidRPr="001D6C2F">
        <w:rPr>
          <w:lang w:val="en-GB"/>
        </w:rPr>
        <w:t xml:space="preserve"> </w:t>
      </w:r>
    </w:p>
    <w:p w:rsidR="00BE75BC" w:rsidRDefault="00BE75BC" w:rsidP="009D0649">
      <w:pPr>
        <w:rPr>
          <w:lang w:val="en-US"/>
        </w:rPr>
      </w:pPr>
    </w:p>
    <w:p w:rsidR="007326E5" w:rsidRPr="007326E5" w:rsidRDefault="007326E5" w:rsidP="009D0649">
      <w:pPr>
        <w:rPr>
          <w:rFonts w:asciiTheme="majorHAnsi" w:hAnsiTheme="majorHAnsi"/>
          <w:color w:val="0563C1" w:themeColor="hyperlink"/>
          <w:szCs w:val="20"/>
          <w:u w:val="single"/>
          <w:lang w:val="en-US"/>
        </w:rPr>
      </w:pPr>
      <w:r w:rsidRPr="00B87D83">
        <w:rPr>
          <w:lang w:val="en-US"/>
        </w:rPr>
        <w:t>Company blog:</w:t>
      </w:r>
      <w:r>
        <w:rPr>
          <w:lang w:val="en-US"/>
        </w:rPr>
        <w:t xml:space="preserve"> </w:t>
      </w:r>
      <w:hyperlink r:id="rId11" w:history="1">
        <w:r w:rsidRPr="00557D40">
          <w:rPr>
            <w:rStyle w:val="Hyperlink"/>
            <w:rFonts w:ascii="TKTypeRegular" w:hAnsi="TKTypeRegular"/>
            <w:lang w:val="en-US"/>
          </w:rPr>
          <w:t>https://engineered.thyssenkrupp.com</w:t>
        </w:r>
      </w:hyperlink>
    </w:p>
    <w:sectPr w:rsidR="007326E5" w:rsidRPr="007326E5" w:rsidSect="008D3DFA">
      <w:headerReference w:type="default"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28" w:rsidRDefault="008A1228" w:rsidP="005B5ABA">
      <w:pPr>
        <w:spacing w:line="240" w:lineRule="auto"/>
      </w:pPr>
      <w:r>
        <w:separator/>
      </w:r>
    </w:p>
  </w:endnote>
  <w:endnote w:type="continuationSeparator" w:id="0">
    <w:p w:rsidR="008A1228" w:rsidRDefault="008A1228"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B"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A00000AF" w:usb1="5000205B" w:usb2="00000000" w:usb3="00000000" w:csb0="0000009B"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9578F3">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9578F3">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9578F3">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9578F3">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9578F3">
                            <w:rPr>
                              <w:rFonts w:asciiTheme="majorHAnsi" w:hAnsiTheme="majorHAnsi"/>
                              <w:szCs w:val="14"/>
                            </w:rPr>
                            <w:t>. Desai</w:t>
                          </w:r>
                          <w:r w:rsidR="00D14345">
                            <w:rPr>
                              <w:rFonts w:asciiTheme="majorHAnsi" w:hAnsiTheme="majorHAnsi"/>
                              <w:szCs w:val="14"/>
                            </w:rPr>
                            <w:t>, Dr</w:t>
                          </w:r>
                          <w:r w:rsidR="00EB4732" w:rsidRPr="00017C1F">
                            <w:rPr>
                              <w:rFonts w:asciiTheme="majorHAnsi" w:hAnsiTheme="majorHAnsi"/>
                              <w:szCs w:val="14"/>
                            </w:rPr>
                            <w:t xml:space="preserve">. Heribert R. Fischer, </w:t>
                          </w:r>
                          <w:r w:rsidR="009578F3">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9578F3">
                      <w:rPr>
                        <w:rFonts w:asciiTheme="majorHAnsi" w:hAnsiTheme="majorHAnsi"/>
                        <w:szCs w:val="14"/>
                      </w:rPr>
                      <w:t>. Desai</w:t>
                    </w:r>
                    <w:r w:rsidR="00D14345">
                      <w:rPr>
                        <w:rFonts w:asciiTheme="majorHAnsi" w:hAnsiTheme="majorHAnsi"/>
                        <w:szCs w:val="14"/>
                      </w:rPr>
                      <w:t>, Dr</w:t>
                    </w:r>
                    <w:r w:rsidR="00EB4732" w:rsidRPr="00017C1F">
                      <w:rPr>
                        <w:rFonts w:asciiTheme="majorHAnsi" w:hAnsiTheme="majorHAnsi"/>
                        <w:szCs w:val="14"/>
                      </w:rPr>
                      <w:t xml:space="preserve">. Heribert R. Fischer, </w:t>
                    </w:r>
                    <w:r w:rsidR="009578F3">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28" w:rsidRDefault="008A1228" w:rsidP="005B5ABA">
      <w:pPr>
        <w:spacing w:line="240" w:lineRule="auto"/>
      </w:pPr>
      <w:r>
        <w:separator/>
      </w:r>
    </w:p>
  </w:footnote>
  <w:footnote w:type="continuationSeparator" w:id="0">
    <w:p w:rsidR="008A1228" w:rsidRDefault="008A1228"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8F7FB0">
                            <w:rPr>
                              <w:noProof/>
                            </w:rPr>
                            <w:t>17.05.2017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8F7FB0">
                            <w:rPr>
                              <w:noProof/>
                            </w:rPr>
                            <w:t>2</w:t>
                          </w:r>
                          <w:r>
                            <w:fldChar w:fldCharType="end"/>
                          </w:r>
                          <w:r>
                            <w:t>/</w:t>
                          </w:r>
                          <w:fldSimple w:instr=" NUMPAGES   \* MERGEFORMAT ">
                            <w:r w:rsidR="008F7FB0">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8F7FB0">
                      <w:rPr>
                        <w:noProof/>
                      </w:rPr>
                      <w:t>17.05.2017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8F7FB0">
                      <w:rPr>
                        <w:noProof/>
                      </w:rPr>
                      <w:t>2</w:t>
                    </w:r>
                    <w:r>
                      <w:fldChar w:fldCharType="end"/>
                    </w:r>
                    <w:r>
                      <w:t>/</w:t>
                    </w:r>
                    <w:fldSimple w:instr=" NUMPAGES   \* MERGEFORMAT ">
                      <w:r w:rsidR="008F7FB0">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45pt;height:3.45pt" o:bullet="t">
        <v:imagedata r:id="rId1" o:title="Bullet_blau_RGB_klein"/>
      </v:shape>
    </w:pict>
  </w:numPicBullet>
  <w:numPicBullet w:numPicBulletId="1">
    <w:pict>
      <v:shape id="_x0000_i1051" type="#_x0000_t75" style="width:3.45pt;height:3.4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F418E4"/>
    <w:multiLevelType w:val="hybridMultilevel"/>
    <w:tmpl w:val="C708FC82"/>
    <w:lvl w:ilvl="0" w:tplc="0407000B">
      <w:start w:val="1"/>
      <w:numFmt w:val="bullet"/>
      <w:lvlText w:val=""/>
      <w:lvlJc w:val="left"/>
      <w:pPr>
        <w:ind w:left="743" w:hanging="360"/>
      </w:pPr>
      <w:rPr>
        <w:rFonts w:ascii="Wingdings" w:hAnsi="Wingdings" w:hint="default"/>
      </w:rPr>
    </w:lvl>
    <w:lvl w:ilvl="1" w:tplc="04070003" w:tentative="1">
      <w:start w:val="1"/>
      <w:numFmt w:val="bullet"/>
      <w:lvlText w:val="o"/>
      <w:lvlJc w:val="left"/>
      <w:pPr>
        <w:ind w:left="1463" w:hanging="360"/>
      </w:pPr>
      <w:rPr>
        <w:rFonts w:ascii="Courier New" w:hAnsi="Courier New" w:cs="Courier New" w:hint="default"/>
      </w:rPr>
    </w:lvl>
    <w:lvl w:ilvl="2" w:tplc="04070005" w:tentative="1">
      <w:start w:val="1"/>
      <w:numFmt w:val="bullet"/>
      <w:lvlText w:val=""/>
      <w:lvlJc w:val="left"/>
      <w:pPr>
        <w:ind w:left="2183" w:hanging="360"/>
      </w:pPr>
      <w:rPr>
        <w:rFonts w:ascii="Wingdings" w:hAnsi="Wingdings" w:hint="default"/>
      </w:rPr>
    </w:lvl>
    <w:lvl w:ilvl="3" w:tplc="04070001" w:tentative="1">
      <w:start w:val="1"/>
      <w:numFmt w:val="bullet"/>
      <w:lvlText w:val=""/>
      <w:lvlJc w:val="left"/>
      <w:pPr>
        <w:ind w:left="2903" w:hanging="360"/>
      </w:pPr>
      <w:rPr>
        <w:rFonts w:ascii="Symbol" w:hAnsi="Symbol" w:hint="default"/>
      </w:rPr>
    </w:lvl>
    <w:lvl w:ilvl="4" w:tplc="04070003" w:tentative="1">
      <w:start w:val="1"/>
      <w:numFmt w:val="bullet"/>
      <w:lvlText w:val="o"/>
      <w:lvlJc w:val="left"/>
      <w:pPr>
        <w:ind w:left="3623" w:hanging="360"/>
      </w:pPr>
      <w:rPr>
        <w:rFonts w:ascii="Courier New" w:hAnsi="Courier New" w:cs="Courier New" w:hint="default"/>
      </w:rPr>
    </w:lvl>
    <w:lvl w:ilvl="5" w:tplc="04070005" w:tentative="1">
      <w:start w:val="1"/>
      <w:numFmt w:val="bullet"/>
      <w:lvlText w:val=""/>
      <w:lvlJc w:val="left"/>
      <w:pPr>
        <w:ind w:left="4343" w:hanging="360"/>
      </w:pPr>
      <w:rPr>
        <w:rFonts w:ascii="Wingdings" w:hAnsi="Wingdings" w:hint="default"/>
      </w:rPr>
    </w:lvl>
    <w:lvl w:ilvl="6" w:tplc="04070001" w:tentative="1">
      <w:start w:val="1"/>
      <w:numFmt w:val="bullet"/>
      <w:lvlText w:val=""/>
      <w:lvlJc w:val="left"/>
      <w:pPr>
        <w:ind w:left="5063" w:hanging="360"/>
      </w:pPr>
      <w:rPr>
        <w:rFonts w:ascii="Symbol" w:hAnsi="Symbol" w:hint="default"/>
      </w:rPr>
    </w:lvl>
    <w:lvl w:ilvl="7" w:tplc="04070003" w:tentative="1">
      <w:start w:val="1"/>
      <w:numFmt w:val="bullet"/>
      <w:lvlText w:val="o"/>
      <w:lvlJc w:val="left"/>
      <w:pPr>
        <w:ind w:left="5783" w:hanging="360"/>
      </w:pPr>
      <w:rPr>
        <w:rFonts w:ascii="Courier New" w:hAnsi="Courier New" w:cs="Courier New" w:hint="default"/>
      </w:rPr>
    </w:lvl>
    <w:lvl w:ilvl="8" w:tplc="04070005" w:tentative="1">
      <w:start w:val="1"/>
      <w:numFmt w:val="bullet"/>
      <w:lvlText w:val=""/>
      <w:lvlJc w:val="left"/>
      <w:pPr>
        <w:ind w:left="6503" w:hanging="360"/>
      </w:pPr>
      <w:rPr>
        <w:rFonts w:ascii="Wingdings" w:hAnsi="Wingdings" w:hint="default"/>
      </w:rPr>
    </w:lvl>
  </w:abstractNum>
  <w:abstractNum w:abstractNumId="3">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4">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CBA08F5"/>
    <w:multiLevelType w:val="hybridMultilevel"/>
    <w:tmpl w:val="9E0CAF54"/>
    <w:lvl w:ilvl="0" w:tplc="3834AFE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D694F0C"/>
    <w:multiLevelType w:val="hybridMultilevel"/>
    <w:tmpl w:val="76AE80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2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6"/>
  </w:num>
  <w:num w:numId="3">
    <w:abstractNumId w:val="16"/>
  </w:num>
  <w:num w:numId="4">
    <w:abstractNumId w:val="8"/>
  </w:num>
  <w:num w:numId="5">
    <w:abstractNumId w:val="12"/>
  </w:num>
  <w:num w:numId="6">
    <w:abstractNumId w:val="8"/>
  </w:num>
  <w:num w:numId="7">
    <w:abstractNumId w:val="12"/>
  </w:num>
  <w:num w:numId="8">
    <w:abstractNumId w:val="13"/>
  </w:num>
  <w:num w:numId="9">
    <w:abstractNumId w:val="12"/>
  </w:num>
  <w:num w:numId="10">
    <w:abstractNumId w:val="12"/>
  </w:num>
  <w:num w:numId="11">
    <w:abstractNumId w:val="20"/>
  </w:num>
  <w:num w:numId="12">
    <w:abstractNumId w:val="20"/>
  </w:num>
  <w:num w:numId="13">
    <w:abstractNumId w:val="20"/>
  </w:num>
  <w:num w:numId="14">
    <w:abstractNumId w:val="3"/>
  </w:num>
  <w:num w:numId="15">
    <w:abstractNumId w:val="4"/>
  </w:num>
  <w:num w:numId="16">
    <w:abstractNumId w:val="5"/>
  </w:num>
  <w:num w:numId="17">
    <w:abstractNumId w:val="9"/>
  </w:num>
  <w:num w:numId="18">
    <w:abstractNumId w:val="15"/>
  </w:num>
  <w:num w:numId="19">
    <w:abstractNumId w:val="14"/>
  </w:num>
  <w:num w:numId="20">
    <w:abstractNumId w:val="10"/>
  </w:num>
  <w:num w:numId="21">
    <w:abstractNumId w:val="6"/>
  </w:num>
  <w:num w:numId="22">
    <w:abstractNumId w:val="1"/>
  </w:num>
  <w:num w:numId="23">
    <w:abstractNumId w:val="11"/>
  </w:num>
  <w:num w:numId="24">
    <w:abstractNumId w:val="18"/>
  </w:num>
  <w:num w:numId="25">
    <w:abstractNumId w:val="19"/>
  </w:num>
  <w:num w:numId="26">
    <w:abstractNumId w:val="0"/>
  </w:num>
  <w:num w:numId="27">
    <w:abstractNumId w:val="7"/>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1390"/>
    <w:rsid w:val="00013973"/>
    <w:rsid w:val="00017C1F"/>
    <w:rsid w:val="00020317"/>
    <w:rsid w:val="00021A3E"/>
    <w:rsid w:val="00022818"/>
    <w:rsid w:val="00024B24"/>
    <w:rsid w:val="0003035D"/>
    <w:rsid w:val="0003699A"/>
    <w:rsid w:val="000370E7"/>
    <w:rsid w:val="00040FF0"/>
    <w:rsid w:val="000416B2"/>
    <w:rsid w:val="00041D56"/>
    <w:rsid w:val="00047BF9"/>
    <w:rsid w:val="00056719"/>
    <w:rsid w:val="00056B18"/>
    <w:rsid w:val="0006281E"/>
    <w:rsid w:val="0006353F"/>
    <w:rsid w:val="00065D3B"/>
    <w:rsid w:val="000677D4"/>
    <w:rsid w:val="00067B08"/>
    <w:rsid w:val="00073D48"/>
    <w:rsid w:val="000838CD"/>
    <w:rsid w:val="00085CC6"/>
    <w:rsid w:val="000A2463"/>
    <w:rsid w:val="000A40CF"/>
    <w:rsid w:val="000B763C"/>
    <w:rsid w:val="000C52EA"/>
    <w:rsid w:val="000D4D6C"/>
    <w:rsid w:val="000E478B"/>
    <w:rsid w:val="000E6F26"/>
    <w:rsid w:val="000F14DB"/>
    <w:rsid w:val="000F35F8"/>
    <w:rsid w:val="000F4B4E"/>
    <w:rsid w:val="000F62A0"/>
    <w:rsid w:val="00102C50"/>
    <w:rsid w:val="001062DB"/>
    <w:rsid w:val="0011188C"/>
    <w:rsid w:val="00127BB0"/>
    <w:rsid w:val="001306E1"/>
    <w:rsid w:val="00134345"/>
    <w:rsid w:val="001364F9"/>
    <w:rsid w:val="001451D3"/>
    <w:rsid w:val="00151EE1"/>
    <w:rsid w:val="0015720C"/>
    <w:rsid w:val="0016249E"/>
    <w:rsid w:val="001861FA"/>
    <w:rsid w:val="001A259A"/>
    <w:rsid w:val="001A6CD7"/>
    <w:rsid w:val="001A6EE5"/>
    <w:rsid w:val="001B118B"/>
    <w:rsid w:val="001B59BC"/>
    <w:rsid w:val="001B5D61"/>
    <w:rsid w:val="001C001F"/>
    <w:rsid w:val="001C031C"/>
    <w:rsid w:val="001C1666"/>
    <w:rsid w:val="001D6C2F"/>
    <w:rsid w:val="001E7E0A"/>
    <w:rsid w:val="001F795E"/>
    <w:rsid w:val="002017F7"/>
    <w:rsid w:val="0022554F"/>
    <w:rsid w:val="00241B1E"/>
    <w:rsid w:val="00243C72"/>
    <w:rsid w:val="0024431D"/>
    <w:rsid w:val="0024653B"/>
    <w:rsid w:val="00265BD0"/>
    <w:rsid w:val="00273264"/>
    <w:rsid w:val="00277BAA"/>
    <w:rsid w:val="00277D0B"/>
    <w:rsid w:val="0028654D"/>
    <w:rsid w:val="00286EA1"/>
    <w:rsid w:val="00297688"/>
    <w:rsid w:val="002B1713"/>
    <w:rsid w:val="002B25A0"/>
    <w:rsid w:val="002B2A63"/>
    <w:rsid w:val="002B5DF9"/>
    <w:rsid w:val="002C4AF5"/>
    <w:rsid w:val="002C62A1"/>
    <w:rsid w:val="002C67FA"/>
    <w:rsid w:val="002D1B27"/>
    <w:rsid w:val="002E2CC9"/>
    <w:rsid w:val="002E4F7A"/>
    <w:rsid w:val="00304A38"/>
    <w:rsid w:val="0030756A"/>
    <w:rsid w:val="00311793"/>
    <w:rsid w:val="00323E6F"/>
    <w:rsid w:val="003312D4"/>
    <w:rsid w:val="003412BB"/>
    <w:rsid w:val="003440A4"/>
    <w:rsid w:val="00347759"/>
    <w:rsid w:val="003611C0"/>
    <w:rsid w:val="00372E6F"/>
    <w:rsid w:val="00374CE1"/>
    <w:rsid w:val="00375991"/>
    <w:rsid w:val="003857D6"/>
    <w:rsid w:val="00386EDA"/>
    <w:rsid w:val="00393C1C"/>
    <w:rsid w:val="00394191"/>
    <w:rsid w:val="0039754F"/>
    <w:rsid w:val="003A2163"/>
    <w:rsid w:val="003A6ABE"/>
    <w:rsid w:val="003B1E7E"/>
    <w:rsid w:val="003B24D8"/>
    <w:rsid w:val="003B7043"/>
    <w:rsid w:val="003C3400"/>
    <w:rsid w:val="003C3F58"/>
    <w:rsid w:val="003D34D5"/>
    <w:rsid w:val="003F2633"/>
    <w:rsid w:val="003F3C83"/>
    <w:rsid w:val="00400E0B"/>
    <w:rsid w:val="00400E1A"/>
    <w:rsid w:val="00402E5D"/>
    <w:rsid w:val="00421945"/>
    <w:rsid w:val="00424D8E"/>
    <w:rsid w:val="00424DC1"/>
    <w:rsid w:val="004275F3"/>
    <w:rsid w:val="00442017"/>
    <w:rsid w:val="00444DF5"/>
    <w:rsid w:val="004454A2"/>
    <w:rsid w:val="00445642"/>
    <w:rsid w:val="004512E4"/>
    <w:rsid w:val="004521AB"/>
    <w:rsid w:val="00457F9F"/>
    <w:rsid w:val="00460359"/>
    <w:rsid w:val="004607A6"/>
    <w:rsid w:val="00463FA6"/>
    <w:rsid w:val="00466E32"/>
    <w:rsid w:val="00467F61"/>
    <w:rsid w:val="00477103"/>
    <w:rsid w:val="004848F6"/>
    <w:rsid w:val="00485103"/>
    <w:rsid w:val="00485FCD"/>
    <w:rsid w:val="00490007"/>
    <w:rsid w:val="0049341B"/>
    <w:rsid w:val="00494F61"/>
    <w:rsid w:val="004C1133"/>
    <w:rsid w:val="004C43B9"/>
    <w:rsid w:val="004D1918"/>
    <w:rsid w:val="004D4520"/>
    <w:rsid w:val="004E1549"/>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40F"/>
    <w:rsid w:val="005356B9"/>
    <w:rsid w:val="005367E6"/>
    <w:rsid w:val="00544BC4"/>
    <w:rsid w:val="005500C3"/>
    <w:rsid w:val="00556640"/>
    <w:rsid w:val="005623E6"/>
    <w:rsid w:val="00563A7F"/>
    <w:rsid w:val="005640F6"/>
    <w:rsid w:val="00572FD2"/>
    <w:rsid w:val="00573DC5"/>
    <w:rsid w:val="005748E6"/>
    <w:rsid w:val="00584019"/>
    <w:rsid w:val="00584295"/>
    <w:rsid w:val="005851CA"/>
    <w:rsid w:val="00585C45"/>
    <w:rsid w:val="00593146"/>
    <w:rsid w:val="0059570E"/>
    <w:rsid w:val="005977DB"/>
    <w:rsid w:val="00597AA4"/>
    <w:rsid w:val="005A1A95"/>
    <w:rsid w:val="005A1EF6"/>
    <w:rsid w:val="005A20B1"/>
    <w:rsid w:val="005A42CF"/>
    <w:rsid w:val="005B5ABA"/>
    <w:rsid w:val="005D091D"/>
    <w:rsid w:val="005E5C7D"/>
    <w:rsid w:val="005E7FCB"/>
    <w:rsid w:val="005F7605"/>
    <w:rsid w:val="00606EE4"/>
    <w:rsid w:val="00614B87"/>
    <w:rsid w:val="00617526"/>
    <w:rsid w:val="006366E0"/>
    <w:rsid w:val="0066309C"/>
    <w:rsid w:val="00677471"/>
    <w:rsid w:val="006870AC"/>
    <w:rsid w:val="00687521"/>
    <w:rsid w:val="00690122"/>
    <w:rsid w:val="006951BE"/>
    <w:rsid w:val="006977CF"/>
    <w:rsid w:val="006B7A0A"/>
    <w:rsid w:val="006C137B"/>
    <w:rsid w:val="006C24E0"/>
    <w:rsid w:val="006C4DE2"/>
    <w:rsid w:val="006D2BC1"/>
    <w:rsid w:val="006E5B34"/>
    <w:rsid w:val="0070552C"/>
    <w:rsid w:val="007065C5"/>
    <w:rsid w:val="00717F0E"/>
    <w:rsid w:val="007226A9"/>
    <w:rsid w:val="00723349"/>
    <w:rsid w:val="00730AF8"/>
    <w:rsid w:val="007326E5"/>
    <w:rsid w:val="007406DF"/>
    <w:rsid w:val="00741356"/>
    <w:rsid w:val="00742158"/>
    <w:rsid w:val="00743CA5"/>
    <w:rsid w:val="00755DC2"/>
    <w:rsid w:val="00777040"/>
    <w:rsid w:val="0078132E"/>
    <w:rsid w:val="007836A3"/>
    <w:rsid w:val="00785030"/>
    <w:rsid w:val="00793641"/>
    <w:rsid w:val="007B21C7"/>
    <w:rsid w:val="007B7169"/>
    <w:rsid w:val="007C2073"/>
    <w:rsid w:val="007C45CE"/>
    <w:rsid w:val="007C6F64"/>
    <w:rsid w:val="007D2DC3"/>
    <w:rsid w:val="007D3550"/>
    <w:rsid w:val="007E7192"/>
    <w:rsid w:val="007F0A0E"/>
    <w:rsid w:val="007F2F4B"/>
    <w:rsid w:val="007F331E"/>
    <w:rsid w:val="0081489E"/>
    <w:rsid w:val="00816B43"/>
    <w:rsid w:val="0083279D"/>
    <w:rsid w:val="008348CB"/>
    <w:rsid w:val="00841D01"/>
    <w:rsid w:val="0084534A"/>
    <w:rsid w:val="00855504"/>
    <w:rsid w:val="0085632E"/>
    <w:rsid w:val="008679D8"/>
    <w:rsid w:val="00874702"/>
    <w:rsid w:val="00874877"/>
    <w:rsid w:val="0087668E"/>
    <w:rsid w:val="00876D70"/>
    <w:rsid w:val="00877EF4"/>
    <w:rsid w:val="00892BDC"/>
    <w:rsid w:val="008A1228"/>
    <w:rsid w:val="008A552C"/>
    <w:rsid w:val="008A7BF0"/>
    <w:rsid w:val="008B3481"/>
    <w:rsid w:val="008B6309"/>
    <w:rsid w:val="008C4331"/>
    <w:rsid w:val="008D1C62"/>
    <w:rsid w:val="008D3DFA"/>
    <w:rsid w:val="008F1C7C"/>
    <w:rsid w:val="008F2FF4"/>
    <w:rsid w:val="008F65C7"/>
    <w:rsid w:val="008F7FB0"/>
    <w:rsid w:val="009110E9"/>
    <w:rsid w:val="00911BB0"/>
    <w:rsid w:val="00916018"/>
    <w:rsid w:val="00922375"/>
    <w:rsid w:val="0092247E"/>
    <w:rsid w:val="00930C74"/>
    <w:rsid w:val="009507DF"/>
    <w:rsid w:val="009538EF"/>
    <w:rsid w:val="00957075"/>
    <w:rsid w:val="009578F3"/>
    <w:rsid w:val="0097091A"/>
    <w:rsid w:val="00986CDB"/>
    <w:rsid w:val="00993C40"/>
    <w:rsid w:val="00994730"/>
    <w:rsid w:val="009B57CB"/>
    <w:rsid w:val="009B6480"/>
    <w:rsid w:val="009B6CA4"/>
    <w:rsid w:val="009B72A2"/>
    <w:rsid w:val="009C0EFE"/>
    <w:rsid w:val="009D0649"/>
    <w:rsid w:val="009D2BE0"/>
    <w:rsid w:val="009E4473"/>
    <w:rsid w:val="009E7421"/>
    <w:rsid w:val="009F576B"/>
    <w:rsid w:val="00A037B9"/>
    <w:rsid w:val="00A05192"/>
    <w:rsid w:val="00A16F76"/>
    <w:rsid w:val="00A2292F"/>
    <w:rsid w:val="00A4208B"/>
    <w:rsid w:val="00A429FE"/>
    <w:rsid w:val="00A42F15"/>
    <w:rsid w:val="00A51FAE"/>
    <w:rsid w:val="00A542EC"/>
    <w:rsid w:val="00A54FA1"/>
    <w:rsid w:val="00A5582B"/>
    <w:rsid w:val="00A64C1B"/>
    <w:rsid w:val="00A67B90"/>
    <w:rsid w:val="00A70C82"/>
    <w:rsid w:val="00A70ED2"/>
    <w:rsid w:val="00A7148A"/>
    <w:rsid w:val="00A71675"/>
    <w:rsid w:val="00A82721"/>
    <w:rsid w:val="00AC49B6"/>
    <w:rsid w:val="00AC50D1"/>
    <w:rsid w:val="00AD1CF1"/>
    <w:rsid w:val="00AD1E9E"/>
    <w:rsid w:val="00AD28B9"/>
    <w:rsid w:val="00AE0DFC"/>
    <w:rsid w:val="00AF20A5"/>
    <w:rsid w:val="00AF4318"/>
    <w:rsid w:val="00AF75F1"/>
    <w:rsid w:val="00AF76C5"/>
    <w:rsid w:val="00B03CAB"/>
    <w:rsid w:val="00B13726"/>
    <w:rsid w:val="00B147E8"/>
    <w:rsid w:val="00B270A2"/>
    <w:rsid w:val="00B3304F"/>
    <w:rsid w:val="00B40E49"/>
    <w:rsid w:val="00B50C03"/>
    <w:rsid w:val="00B51FC7"/>
    <w:rsid w:val="00B56DC4"/>
    <w:rsid w:val="00B579A7"/>
    <w:rsid w:val="00B61DEE"/>
    <w:rsid w:val="00B70E1D"/>
    <w:rsid w:val="00B77C8B"/>
    <w:rsid w:val="00B77E66"/>
    <w:rsid w:val="00B846E0"/>
    <w:rsid w:val="00B87D83"/>
    <w:rsid w:val="00B9508B"/>
    <w:rsid w:val="00B97794"/>
    <w:rsid w:val="00BB349B"/>
    <w:rsid w:val="00BC231C"/>
    <w:rsid w:val="00BC3C31"/>
    <w:rsid w:val="00BC4E43"/>
    <w:rsid w:val="00BD3EE5"/>
    <w:rsid w:val="00BD5051"/>
    <w:rsid w:val="00BE1256"/>
    <w:rsid w:val="00BE75BC"/>
    <w:rsid w:val="00BF3F99"/>
    <w:rsid w:val="00C02695"/>
    <w:rsid w:val="00C16E63"/>
    <w:rsid w:val="00C25E75"/>
    <w:rsid w:val="00C3733B"/>
    <w:rsid w:val="00C46122"/>
    <w:rsid w:val="00C61CF1"/>
    <w:rsid w:val="00C622E9"/>
    <w:rsid w:val="00C62F60"/>
    <w:rsid w:val="00C73BC2"/>
    <w:rsid w:val="00C73D52"/>
    <w:rsid w:val="00C92184"/>
    <w:rsid w:val="00CA344E"/>
    <w:rsid w:val="00CA4CEB"/>
    <w:rsid w:val="00CC7769"/>
    <w:rsid w:val="00CD41A5"/>
    <w:rsid w:val="00CD4852"/>
    <w:rsid w:val="00CE0E65"/>
    <w:rsid w:val="00CE1ACD"/>
    <w:rsid w:val="00D003F8"/>
    <w:rsid w:val="00D01441"/>
    <w:rsid w:val="00D11857"/>
    <w:rsid w:val="00D12213"/>
    <w:rsid w:val="00D14345"/>
    <w:rsid w:val="00D335B3"/>
    <w:rsid w:val="00D40F47"/>
    <w:rsid w:val="00D42406"/>
    <w:rsid w:val="00D42B7D"/>
    <w:rsid w:val="00D503B9"/>
    <w:rsid w:val="00D50499"/>
    <w:rsid w:val="00D55104"/>
    <w:rsid w:val="00D615EC"/>
    <w:rsid w:val="00D66EA9"/>
    <w:rsid w:val="00D66EC0"/>
    <w:rsid w:val="00D7137C"/>
    <w:rsid w:val="00D770B8"/>
    <w:rsid w:val="00D7774C"/>
    <w:rsid w:val="00D77D8E"/>
    <w:rsid w:val="00D8016B"/>
    <w:rsid w:val="00D84E2C"/>
    <w:rsid w:val="00D90483"/>
    <w:rsid w:val="00D91F2B"/>
    <w:rsid w:val="00D92877"/>
    <w:rsid w:val="00D9726C"/>
    <w:rsid w:val="00DA5A54"/>
    <w:rsid w:val="00DB4186"/>
    <w:rsid w:val="00DC1CC4"/>
    <w:rsid w:val="00DE7D95"/>
    <w:rsid w:val="00DF0936"/>
    <w:rsid w:val="00DF1156"/>
    <w:rsid w:val="00E27D5E"/>
    <w:rsid w:val="00E3039A"/>
    <w:rsid w:val="00E34C83"/>
    <w:rsid w:val="00E358C3"/>
    <w:rsid w:val="00E42231"/>
    <w:rsid w:val="00E504B2"/>
    <w:rsid w:val="00E67FF9"/>
    <w:rsid w:val="00E72E7F"/>
    <w:rsid w:val="00E756E7"/>
    <w:rsid w:val="00E77D96"/>
    <w:rsid w:val="00E83293"/>
    <w:rsid w:val="00E85537"/>
    <w:rsid w:val="00E9480B"/>
    <w:rsid w:val="00E97A69"/>
    <w:rsid w:val="00EA02DD"/>
    <w:rsid w:val="00EB4732"/>
    <w:rsid w:val="00EC5371"/>
    <w:rsid w:val="00ED310B"/>
    <w:rsid w:val="00ED4EEF"/>
    <w:rsid w:val="00ED573D"/>
    <w:rsid w:val="00EE05F3"/>
    <w:rsid w:val="00EE5D14"/>
    <w:rsid w:val="00F020CA"/>
    <w:rsid w:val="00F1188E"/>
    <w:rsid w:val="00F11918"/>
    <w:rsid w:val="00F11E19"/>
    <w:rsid w:val="00F13F4B"/>
    <w:rsid w:val="00F22FC8"/>
    <w:rsid w:val="00F246D2"/>
    <w:rsid w:val="00F257A0"/>
    <w:rsid w:val="00F315AC"/>
    <w:rsid w:val="00F31AA9"/>
    <w:rsid w:val="00F3327A"/>
    <w:rsid w:val="00F35675"/>
    <w:rsid w:val="00F4093A"/>
    <w:rsid w:val="00F42010"/>
    <w:rsid w:val="00F43B96"/>
    <w:rsid w:val="00F46B44"/>
    <w:rsid w:val="00F51811"/>
    <w:rsid w:val="00F554BC"/>
    <w:rsid w:val="00F5603C"/>
    <w:rsid w:val="00F668A3"/>
    <w:rsid w:val="00F67BFF"/>
    <w:rsid w:val="00F77685"/>
    <w:rsid w:val="00F934AC"/>
    <w:rsid w:val="00FA584F"/>
    <w:rsid w:val="00FA5D2D"/>
    <w:rsid w:val="00FA719A"/>
    <w:rsid w:val="00FA79C7"/>
    <w:rsid w:val="00FB20DF"/>
    <w:rsid w:val="00FD23C7"/>
    <w:rsid w:val="00FD768B"/>
    <w:rsid w:val="00FE6741"/>
    <w:rsid w:val="00FF0B8F"/>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styleId="KeinLeerraum">
    <w:name w:val="No Spacing"/>
    <w:uiPriority w:val="1"/>
    <w:qFormat/>
    <w:rsid w:val="0053540F"/>
    <w:pPr>
      <w:spacing w:after="0" w:line="240" w:lineRule="auto"/>
    </w:pPr>
  </w:style>
  <w:style w:type="paragraph" w:customStyle="1" w:styleId="Default">
    <w:name w:val="Default"/>
    <w:rsid w:val="0053540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styleId="KeinLeerraum">
    <w:name w:val="No Spacing"/>
    <w:uiPriority w:val="1"/>
    <w:qFormat/>
    <w:rsid w:val="0053540F"/>
    <w:pPr>
      <w:spacing w:after="0" w:line="240" w:lineRule="auto"/>
    </w:pPr>
  </w:style>
  <w:style w:type="paragraph" w:customStyle="1" w:styleId="Default">
    <w:name w:val="Default"/>
    <w:rsid w:val="005354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2536">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17050985">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1741-878E-44C0-884D-E0D16878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XWBMTJ</cp:lastModifiedBy>
  <cp:revision>3</cp:revision>
  <cp:lastPrinted>2015-11-18T09:38:00Z</cp:lastPrinted>
  <dcterms:created xsi:type="dcterms:W3CDTF">2017-05-16T07:46:00Z</dcterms:created>
  <dcterms:modified xsi:type="dcterms:W3CDTF">2017-05-17T14:23:00Z</dcterms:modified>
</cp:coreProperties>
</file>