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086E81" w:rsidRDefault="00086E81" w:rsidP="00086E81">
            <w:pPr>
              <w:spacing w:after="240" w:line="360" w:lineRule="auto"/>
              <w:rPr>
                <w:rFonts w:ascii="TKTypeRegular" w:hAnsi="TKTypeRegular"/>
                <w:b/>
                <w:szCs w:val="20"/>
              </w:rPr>
            </w:pPr>
            <w:r>
              <w:rPr>
                <w:rFonts w:ascii="TKTypeRegular" w:hAnsi="TKTypeRegular"/>
                <w:b/>
                <w:szCs w:val="20"/>
              </w:rPr>
              <w:t xml:space="preserve">Stellungnahme </w:t>
            </w:r>
            <w:r>
              <w:rPr>
                <w:rFonts w:ascii="TKTypeRegular" w:hAnsi="TKTypeRegular"/>
                <w:b/>
                <w:szCs w:val="20"/>
              </w:rPr>
              <w:t xml:space="preserve">anlässlich der Sitzung des Wirtschaftsausschusses Business Area </w:t>
            </w:r>
            <w:r>
              <w:rPr>
                <w:rFonts w:ascii="TKTypeRegular" w:hAnsi="TKTypeRegular"/>
                <w:b/>
                <w:szCs w:val="20"/>
              </w:rPr>
              <w:br/>
            </w:r>
            <w:r>
              <w:rPr>
                <w:rFonts w:ascii="TKTypeRegular" w:hAnsi="TKTypeRegular"/>
                <w:b/>
                <w:szCs w:val="20"/>
              </w:rPr>
              <w:t>Steel Europe am 7. April 2017</w:t>
            </w:r>
            <w:bookmarkStart w:id="0" w:name="_GoBack"/>
            <w:bookmarkEnd w:id="0"/>
          </w:p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1170A6" w:rsidP="001E7E0A">
            <w:pPr>
              <w:pStyle w:val="Datumsangabe"/>
            </w:pPr>
            <w:r>
              <w:t>07.04.2017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086E81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1170A6">
              <w:fldChar w:fldCharType="begin"/>
            </w:r>
            <w:r w:rsidR="001170A6">
              <w:instrText xml:space="preserve"> NUMPAGES   \* MERGEFORMAT </w:instrText>
            </w:r>
            <w:r w:rsidR="001170A6">
              <w:fldChar w:fldCharType="separate"/>
            </w:r>
            <w:r w:rsidR="00086E81">
              <w:rPr>
                <w:noProof/>
              </w:rPr>
              <w:t>2</w:t>
            </w:r>
            <w:r w:rsidR="001170A6">
              <w:rPr>
                <w:noProof/>
              </w:rPr>
              <w:fldChar w:fldCharType="end"/>
            </w:r>
          </w:p>
        </w:tc>
      </w:tr>
    </w:tbl>
    <w:p w:rsidR="00086E81" w:rsidRPr="00387690" w:rsidRDefault="00086E81" w:rsidP="00086E81">
      <w:pPr>
        <w:spacing w:after="240" w:line="360" w:lineRule="auto"/>
        <w:jc w:val="both"/>
        <w:rPr>
          <w:rFonts w:ascii="TKTypeRegular" w:hAnsi="TKTypeRegular"/>
          <w:szCs w:val="20"/>
        </w:rPr>
      </w:pPr>
      <w:r w:rsidRPr="000F6BF4">
        <w:rPr>
          <w:rFonts w:ascii="TKTypeRegular" w:hAnsi="TKTypeRegular"/>
          <w:szCs w:val="20"/>
        </w:rPr>
        <w:t>Um langfristig</w:t>
      </w:r>
      <w:r>
        <w:rPr>
          <w:rFonts w:ascii="TKTypeRegular" w:hAnsi="TKTypeRegular"/>
          <w:szCs w:val="20"/>
        </w:rPr>
        <w:t xml:space="preserve"> die </w:t>
      </w:r>
      <w:r w:rsidRPr="000F6BF4">
        <w:rPr>
          <w:rFonts w:ascii="TKTypeRegular" w:hAnsi="TKTypeRegular"/>
          <w:szCs w:val="20"/>
        </w:rPr>
        <w:t xml:space="preserve">Wettbewerbsfähigkeit zu sichern, hat die Stahlsparte von </w:t>
      </w:r>
      <w:proofErr w:type="spellStart"/>
      <w:r w:rsidRPr="000F6BF4">
        <w:rPr>
          <w:rFonts w:ascii="TKTypeRegular" w:hAnsi="TKTypeRegular"/>
          <w:szCs w:val="20"/>
        </w:rPr>
        <w:t>thyssenkrupp</w:t>
      </w:r>
      <w:proofErr w:type="spellEnd"/>
      <w:r w:rsidRPr="000F6BF4">
        <w:rPr>
          <w:rFonts w:ascii="TKTypeRegular" w:hAnsi="TKTypeRegular"/>
          <w:szCs w:val="20"/>
        </w:rPr>
        <w:t xml:space="preserve"> </w:t>
      </w:r>
      <w:r>
        <w:rPr>
          <w:rFonts w:ascii="TKTypeRegular" w:hAnsi="TKTypeRegular"/>
          <w:szCs w:val="20"/>
        </w:rPr>
        <w:t xml:space="preserve">im vergangenen Jahr das Strategieprogramm </w:t>
      </w:r>
      <w:r w:rsidRPr="000F6BF4">
        <w:rPr>
          <w:rFonts w:ascii="TKTypeRegular" w:hAnsi="TKTypeRegular"/>
          <w:szCs w:val="20"/>
        </w:rPr>
        <w:t>„</w:t>
      </w:r>
      <w:proofErr w:type="spellStart"/>
      <w:r w:rsidRPr="000F6BF4">
        <w:rPr>
          <w:rFonts w:ascii="TKTypeRegular" w:hAnsi="TKTypeRegular"/>
          <w:szCs w:val="20"/>
        </w:rPr>
        <w:t>one</w:t>
      </w:r>
      <w:proofErr w:type="spellEnd"/>
      <w:r w:rsidRPr="000F6BF4">
        <w:rPr>
          <w:rFonts w:ascii="TKTypeRegular" w:hAnsi="TKTypeRegular"/>
          <w:szCs w:val="20"/>
        </w:rPr>
        <w:t xml:space="preserve"> </w:t>
      </w:r>
      <w:proofErr w:type="spellStart"/>
      <w:r w:rsidRPr="000F6BF4">
        <w:rPr>
          <w:rFonts w:ascii="TKTypeRegular" w:hAnsi="TKTypeRegular"/>
          <w:szCs w:val="20"/>
        </w:rPr>
        <w:t>steel</w:t>
      </w:r>
      <w:proofErr w:type="spellEnd"/>
      <w:r w:rsidRPr="000F6BF4">
        <w:rPr>
          <w:rFonts w:ascii="TKTypeRegular" w:hAnsi="TKTypeRegular"/>
          <w:szCs w:val="20"/>
        </w:rPr>
        <w:t xml:space="preserve">“ auf den Weg gebracht. </w:t>
      </w:r>
      <w:r>
        <w:rPr>
          <w:rFonts w:ascii="TKTypeRegular" w:hAnsi="TKTypeRegular"/>
          <w:szCs w:val="20"/>
        </w:rPr>
        <w:t>In einem ersten Schritt wurde die Organisation marktnäher aufgestellt und die Modernisierung der IT angestoßen. Ziel von „</w:t>
      </w:r>
      <w:proofErr w:type="spellStart"/>
      <w:r>
        <w:rPr>
          <w:rFonts w:ascii="TKTypeRegular" w:hAnsi="TKTypeRegular"/>
          <w:szCs w:val="20"/>
        </w:rPr>
        <w:t>one</w:t>
      </w:r>
      <w:proofErr w:type="spellEnd"/>
      <w:r>
        <w:rPr>
          <w:rFonts w:ascii="TKTypeRegular" w:hAnsi="TKTypeRegular"/>
          <w:szCs w:val="20"/>
        </w:rPr>
        <w:t xml:space="preserve"> </w:t>
      </w:r>
      <w:proofErr w:type="spellStart"/>
      <w:r>
        <w:rPr>
          <w:rFonts w:ascii="TKTypeRegular" w:hAnsi="TKTypeRegular"/>
          <w:szCs w:val="20"/>
        </w:rPr>
        <w:t>steel</w:t>
      </w:r>
      <w:proofErr w:type="spellEnd"/>
      <w:r>
        <w:rPr>
          <w:rFonts w:ascii="TKTypeRegular" w:hAnsi="TKTypeRegular"/>
          <w:szCs w:val="20"/>
        </w:rPr>
        <w:t xml:space="preserve">“ ist es, die </w:t>
      </w:r>
      <w:r w:rsidRPr="000F6BF4">
        <w:rPr>
          <w:rFonts w:ascii="TKTypeRegular" w:hAnsi="TKTypeRegular"/>
          <w:szCs w:val="20"/>
        </w:rPr>
        <w:t xml:space="preserve">Leistungsfähigkeit durch eine </w:t>
      </w:r>
      <w:r>
        <w:rPr>
          <w:rFonts w:ascii="TKTypeRegular" w:hAnsi="TKTypeRegular"/>
          <w:szCs w:val="20"/>
        </w:rPr>
        <w:t>umfassende</w:t>
      </w:r>
      <w:r w:rsidRPr="000F6BF4">
        <w:rPr>
          <w:rFonts w:ascii="TKTypeRegular" w:hAnsi="TKTypeRegular"/>
          <w:szCs w:val="20"/>
        </w:rPr>
        <w:t xml:space="preserve"> strategische Weiterentwicklung ab</w:t>
      </w:r>
      <w:r>
        <w:rPr>
          <w:rFonts w:ascii="TKTypeRegular" w:hAnsi="TKTypeRegular"/>
          <w:szCs w:val="20"/>
        </w:rPr>
        <w:t>zu</w:t>
      </w:r>
      <w:r w:rsidRPr="000F6BF4">
        <w:rPr>
          <w:rFonts w:ascii="TKTypeRegular" w:hAnsi="TKTypeRegular"/>
          <w:szCs w:val="20"/>
        </w:rPr>
        <w:t xml:space="preserve">sichern </w:t>
      </w:r>
      <w:r>
        <w:rPr>
          <w:rFonts w:ascii="TKTypeRegular" w:hAnsi="TKTypeRegular"/>
          <w:szCs w:val="20"/>
        </w:rPr>
        <w:t xml:space="preserve">und dauerhaft die Kapitalkosten zu erwirtschaften. </w:t>
      </w:r>
      <w:r w:rsidRPr="00387690">
        <w:rPr>
          <w:rFonts w:ascii="TKTypeRegular" w:hAnsi="TKTypeRegular"/>
          <w:szCs w:val="20"/>
        </w:rPr>
        <w:t xml:space="preserve">Wichtige Hebel sind </w:t>
      </w:r>
      <w:r>
        <w:rPr>
          <w:rFonts w:ascii="TKTypeRegular" w:hAnsi="TKTypeRegular"/>
          <w:szCs w:val="20"/>
        </w:rPr>
        <w:t xml:space="preserve">neben dem Wandel der Unternehmenskultur </w:t>
      </w:r>
      <w:r w:rsidRPr="00387690">
        <w:rPr>
          <w:rFonts w:ascii="TKTypeRegular" w:hAnsi="TKTypeRegular"/>
          <w:szCs w:val="20"/>
        </w:rPr>
        <w:t>eine stärkere Markt- und Kunden</w:t>
      </w:r>
      <w:r>
        <w:rPr>
          <w:rFonts w:ascii="TKTypeRegular" w:hAnsi="TKTypeRegular"/>
          <w:szCs w:val="20"/>
        </w:rPr>
        <w:t>orientierung, weitere Effizienz</w:t>
      </w:r>
      <w:r w:rsidRPr="00387690">
        <w:rPr>
          <w:rFonts w:ascii="TKTypeRegular" w:hAnsi="TKTypeRegular"/>
          <w:szCs w:val="20"/>
        </w:rPr>
        <w:t xml:space="preserve">steigerungen in der Produktion, </w:t>
      </w:r>
      <w:r>
        <w:rPr>
          <w:rFonts w:ascii="TKTypeRegular" w:hAnsi="TKTypeRegular"/>
          <w:szCs w:val="20"/>
        </w:rPr>
        <w:t>die</w:t>
      </w:r>
      <w:r w:rsidRPr="00387690">
        <w:rPr>
          <w:rFonts w:ascii="TKTypeRegular" w:hAnsi="TKTypeRegular"/>
          <w:szCs w:val="20"/>
        </w:rPr>
        <w:t xml:space="preserve"> weitere Optimierung der Produktpalette hin zu margenstarken Sorten, die beschleunigte Entwicklung und Vermarktung von Innovationen sowie deutliche Leistungsverbesserungen in der Lieferkette.</w:t>
      </w:r>
    </w:p>
    <w:p w:rsidR="00086E81" w:rsidRDefault="00086E81" w:rsidP="00086E81">
      <w:pPr>
        <w:spacing w:after="240" w:line="360" w:lineRule="auto"/>
        <w:jc w:val="both"/>
        <w:rPr>
          <w:rFonts w:ascii="TKTypeRegular" w:hAnsi="TKTypeRegular"/>
          <w:szCs w:val="20"/>
        </w:rPr>
      </w:pPr>
      <w:r>
        <w:rPr>
          <w:rFonts w:ascii="TKTypeRegular" w:hAnsi="TKTypeRegular"/>
          <w:szCs w:val="20"/>
        </w:rPr>
        <w:t xml:space="preserve">Der Vorstand von </w:t>
      </w:r>
      <w:proofErr w:type="spellStart"/>
      <w:r>
        <w:rPr>
          <w:rFonts w:ascii="TKTypeRegular" w:hAnsi="TKTypeRegular"/>
          <w:szCs w:val="20"/>
        </w:rPr>
        <w:t>thyssenkrupp</w:t>
      </w:r>
      <w:proofErr w:type="spellEnd"/>
      <w:r>
        <w:rPr>
          <w:rFonts w:ascii="TKTypeRegular" w:hAnsi="TKTypeRegular"/>
          <w:szCs w:val="20"/>
        </w:rPr>
        <w:t xml:space="preserve"> Steel Europe hat heute der</w:t>
      </w:r>
      <w:r w:rsidRPr="00387690">
        <w:rPr>
          <w:rFonts w:ascii="TKTypeRegular" w:hAnsi="TKTypeRegular"/>
          <w:szCs w:val="20"/>
        </w:rPr>
        <w:t xml:space="preserve"> Mitbestimmung</w:t>
      </w:r>
      <w:r>
        <w:rPr>
          <w:rFonts w:ascii="TKTypeRegular" w:hAnsi="TKTypeRegular"/>
          <w:szCs w:val="20"/>
        </w:rPr>
        <w:t xml:space="preserve"> </w:t>
      </w:r>
      <w:r w:rsidRPr="00387690">
        <w:rPr>
          <w:rFonts w:ascii="TKTypeRegular" w:hAnsi="TKTypeRegular"/>
          <w:szCs w:val="20"/>
        </w:rPr>
        <w:t xml:space="preserve">in </w:t>
      </w:r>
      <w:r>
        <w:rPr>
          <w:rFonts w:ascii="TKTypeRegular" w:hAnsi="TKTypeRegular"/>
          <w:szCs w:val="20"/>
        </w:rPr>
        <w:t xml:space="preserve">einer </w:t>
      </w:r>
      <w:r w:rsidRPr="00387690">
        <w:rPr>
          <w:rFonts w:ascii="TKTypeRegular" w:hAnsi="TKTypeRegular"/>
          <w:szCs w:val="20"/>
        </w:rPr>
        <w:t xml:space="preserve">regulären </w:t>
      </w:r>
      <w:r>
        <w:rPr>
          <w:rFonts w:ascii="TKTypeRegular" w:hAnsi="TKTypeRegular"/>
          <w:szCs w:val="20"/>
        </w:rPr>
        <w:t>S</w:t>
      </w:r>
      <w:r w:rsidRPr="00387690">
        <w:rPr>
          <w:rFonts w:ascii="TKTypeRegular" w:hAnsi="TKTypeRegular"/>
          <w:szCs w:val="20"/>
        </w:rPr>
        <w:t xml:space="preserve">itzung </w:t>
      </w:r>
      <w:r>
        <w:rPr>
          <w:rFonts w:ascii="TKTypeRegular" w:hAnsi="TKTypeRegular"/>
          <w:szCs w:val="20"/>
        </w:rPr>
        <w:t>des Wirtschaftsausschusses weitere notwendige Schritte vorgestellt, wie die Leistungsfähigkeit in den nächsten Jahren gesteigert werden kann</w:t>
      </w:r>
      <w:r w:rsidRPr="007E58BD">
        <w:rPr>
          <w:rFonts w:ascii="TKTypeRegular" w:hAnsi="TKTypeRegular"/>
          <w:szCs w:val="20"/>
        </w:rPr>
        <w:t xml:space="preserve">. </w:t>
      </w:r>
      <w:r>
        <w:rPr>
          <w:rFonts w:ascii="TKTypeRegular" w:hAnsi="TKTypeRegular"/>
          <w:szCs w:val="20"/>
        </w:rPr>
        <w:t>Neben Investitionen</w:t>
      </w:r>
      <w:r w:rsidRPr="004C113D">
        <w:rPr>
          <w:rFonts w:ascii="TKTypeRegular" w:hAnsi="TKTypeRegular"/>
          <w:szCs w:val="20"/>
        </w:rPr>
        <w:t xml:space="preserve"> </w:t>
      </w:r>
      <w:r>
        <w:rPr>
          <w:rFonts w:ascii="TKTypeRegular" w:hAnsi="TKTypeRegular"/>
          <w:szCs w:val="20"/>
        </w:rPr>
        <w:t xml:space="preserve">in zukunftsfähige Geschäfte und Anwendungen, ist auch </w:t>
      </w:r>
      <w:r w:rsidRPr="007E58BD">
        <w:rPr>
          <w:rFonts w:ascii="TKTypeRegular" w:hAnsi="TKTypeRegular"/>
          <w:szCs w:val="20"/>
        </w:rPr>
        <w:t xml:space="preserve">geplant, die Kostenbasis von Steel </w:t>
      </w:r>
      <w:r w:rsidRPr="00FC31D0">
        <w:rPr>
          <w:rFonts w:ascii="TKTypeRegular" w:hAnsi="TKTypeRegular"/>
          <w:szCs w:val="20"/>
        </w:rPr>
        <w:t>Europe in den nächsten drei Jahren</w:t>
      </w:r>
      <w:r w:rsidRPr="007E58BD">
        <w:rPr>
          <w:rFonts w:ascii="TKTypeRegular" w:hAnsi="TKTypeRegular"/>
          <w:szCs w:val="20"/>
        </w:rPr>
        <w:t xml:space="preserve"> um rund 500 </w:t>
      </w:r>
      <w:proofErr w:type="spellStart"/>
      <w:r w:rsidRPr="007E58BD">
        <w:rPr>
          <w:rFonts w:ascii="TKTypeRegular" w:hAnsi="TKTypeRegular"/>
          <w:szCs w:val="20"/>
        </w:rPr>
        <w:t>Mio</w:t>
      </w:r>
      <w:proofErr w:type="spellEnd"/>
      <w:r w:rsidRPr="007E58BD">
        <w:rPr>
          <w:rFonts w:ascii="TKTypeRegular" w:hAnsi="TKTypeRegular"/>
          <w:szCs w:val="20"/>
        </w:rPr>
        <w:t xml:space="preserve"> € nachhaltig zu verbessern. Im Fokus stehen unter anderem Effizienzsteigerungen bei </w:t>
      </w:r>
      <w:r>
        <w:rPr>
          <w:rFonts w:ascii="TKTypeRegular" w:hAnsi="TKTypeRegular"/>
          <w:szCs w:val="20"/>
        </w:rPr>
        <w:t xml:space="preserve">den Kosten für </w:t>
      </w:r>
      <w:r w:rsidRPr="007E58BD">
        <w:rPr>
          <w:rFonts w:ascii="TKTypeRegular" w:hAnsi="TKTypeRegular"/>
          <w:szCs w:val="20"/>
        </w:rPr>
        <w:t xml:space="preserve">Personal, Instandhaltung </w:t>
      </w:r>
      <w:r>
        <w:rPr>
          <w:rFonts w:ascii="TKTypeRegular" w:hAnsi="TKTypeRegular"/>
          <w:szCs w:val="20"/>
        </w:rPr>
        <w:t xml:space="preserve">und </w:t>
      </w:r>
      <w:r w:rsidRPr="007E58BD">
        <w:rPr>
          <w:rFonts w:ascii="TKTypeRegular" w:hAnsi="TKTypeRegular"/>
          <w:szCs w:val="20"/>
        </w:rPr>
        <w:t xml:space="preserve">Reparatur, Logistik, Vertrieb und </w:t>
      </w:r>
      <w:r>
        <w:rPr>
          <w:rFonts w:ascii="TKTypeRegular" w:hAnsi="TKTypeRegular"/>
          <w:szCs w:val="20"/>
        </w:rPr>
        <w:t>den</w:t>
      </w:r>
      <w:r w:rsidRPr="007E58BD">
        <w:rPr>
          <w:rFonts w:ascii="TKTypeRegular" w:hAnsi="TKTypeRegular"/>
          <w:szCs w:val="20"/>
        </w:rPr>
        <w:t xml:space="preserve"> Verwaltung</w:t>
      </w:r>
      <w:r>
        <w:rPr>
          <w:rFonts w:ascii="TKTypeRegular" w:hAnsi="TKTypeRegular"/>
          <w:szCs w:val="20"/>
        </w:rPr>
        <w:t>skosten</w:t>
      </w:r>
      <w:r w:rsidRPr="007E58BD">
        <w:rPr>
          <w:rFonts w:ascii="TKTypeRegular" w:hAnsi="TKTypeRegular"/>
          <w:szCs w:val="20"/>
        </w:rPr>
        <w:t>. Dazu werden jetzt in verschiedenen Arbeits</w:t>
      </w:r>
      <w:r>
        <w:rPr>
          <w:rFonts w:ascii="TKTypeRegular" w:hAnsi="TKTypeRegular"/>
          <w:szCs w:val="20"/>
        </w:rPr>
        <w:t>gruppen</w:t>
      </w:r>
      <w:r w:rsidRPr="007E58BD">
        <w:rPr>
          <w:rFonts w:ascii="TKTypeRegular" w:hAnsi="TKTypeRegular"/>
          <w:szCs w:val="20"/>
        </w:rPr>
        <w:t xml:space="preserve"> </w:t>
      </w:r>
      <w:r>
        <w:rPr>
          <w:rFonts w:ascii="TKTypeRegular" w:hAnsi="TKTypeRegular"/>
          <w:szCs w:val="20"/>
        </w:rPr>
        <w:t>und Gremiensitzungen die Detailmaßnahmen</w:t>
      </w:r>
      <w:r w:rsidRPr="007E58BD">
        <w:rPr>
          <w:rFonts w:ascii="TKTypeRegular" w:hAnsi="TKTypeRegular"/>
          <w:szCs w:val="20"/>
        </w:rPr>
        <w:t xml:space="preserve"> </w:t>
      </w:r>
      <w:r>
        <w:rPr>
          <w:rFonts w:ascii="TKTypeRegular" w:hAnsi="TKTypeRegular"/>
          <w:szCs w:val="20"/>
        </w:rPr>
        <w:t>mit der</w:t>
      </w:r>
      <w:r w:rsidRPr="007E58BD">
        <w:rPr>
          <w:rFonts w:ascii="TKTypeRegular" w:hAnsi="TKTypeRegular"/>
          <w:szCs w:val="20"/>
        </w:rPr>
        <w:t xml:space="preserve"> Mitbestimmung</w:t>
      </w:r>
      <w:r>
        <w:rPr>
          <w:rFonts w:ascii="TKTypeRegular" w:hAnsi="TKTypeRegular"/>
          <w:szCs w:val="20"/>
        </w:rPr>
        <w:t xml:space="preserve"> besprochen und im Anschluss die Mitarbeiter über Entscheidungen informiert. </w:t>
      </w:r>
    </w:p>
    <w:p w:rsidR="00086E81" w:rsidRDefault="00086E81" w:rsidP="00086E81">
      <w:pPr>
        <w:spacing w:after="240" w:line="360" w:lineRule="auto"/>
        <w:jc w:val="both"/>
        <w:rPr>
          <w:rFonts w:ascii="TKTypeRegular" w:hAnsi="TKTypeRegular"/>
          <w:szCs w:val="20"/>
        </w:rPr>
      </w:pPr>
      <w:r>
        <w:rPr>
          <w:rFonts w:ascii="TKTypeRegular" w:hAnsi="TKTypeRegular"/>
          <w:szCs w:val="20"/>
        </w:rPr>
        <w:t xml:space="preserve">In dem Konzept des Vorstands von Steel Europe </w:t>
      </w:r>
      <w:r w:rsidRPr="007E58BD">
        <w:rPr>
          <w:rFonts w:ascii="TKTypeRegular" w:hAnsi="TKTypeRegular"/>
          <w:szCs w:val="20"/>
        </w:rPr>
        <w:t xml:space="preserve">geht es auch um eine </w:t>
      </w:r>
      <w:r>
        <w:rPr>
          <w:rFonts w:ascii="TKTypeRegular" w:hAnsi="TKTypeRegular"/>
          <w:szCs w:val="20"/>
        </w:rPr>
        <w:t xml:space="preserve">sofortige </w:t>
      </w:r>
      <w:r w:rsidRPr="007E58BD">
        <w:rPr>
          <w:rFonts w:ascii="TKTypeRegular" w:hAnsi="TKTypeRegular"/>
          <w:szCs w:val="20"/>
        </w:rPr>
        <w:t>Ergebnisverbesserung bei der Geschäftseinheit Grobble</w:t>
      </w:r>
      <w:r>
        <w:rPr>
          <w:rFonts w:ascii="TKTypeRegular" w:hAnsi="TKTypeRegular"/>
          <w:szCs w:val="20"/>
        </w:rPr>
        <w:t xml:space="preserve">ch (Business Unit Heavy Plate). </w:t>
      </w:r>
      <w:r w:rsidRPr="007E58BD">
        <w:rPr>
          <w:rFonts w:ascii="TKTypeRegular" w:hAnsi="TKTypeRegular"/>
          <w:szCs w:val="20"/>
        </w:rPr>
        <w:t xml:space="preserve">Dies beinhaltet </w:t>
      </w:r>
      <w:r>
        <w:rPr>
          <w:rFonts w:ascii="TKTypeRegular" w:hAnsi="TKTypeRegular"/>
          <w:szCs w:val="20"/>
        </w:rPr>
        <w:t xml:space="preserve">auch </w:t>
      </w:r>
      <w:r w:rsidRPr="007E58BD">
        <w:rPr>
          <w:rFonts w:ascii="TKTypeRegular" w:hAnsi="TKTypeRegular"/>
          <w:szCs w:val="20"/>
        </w:rPr>
        <w:t xml:space="preserve">die Schließung </w:t>
      </w:r>
      <w:r>
        <w:rPr>
          <w:rFonts w:ascii="TKTypeRegular" w:hAnsi="TKTypeRegular"/>
          <w:szCs w:val="20"/>
        </w:rPr>
        <w:t>von Teilanlagen</w:t>
      </w:r>
      <w:r w:rsidRPr="007E58BD">
        <w:rPr>
          <w:rFonts w:ascii="TKTypeRegular" w:hAnsi="TKTypeRegular"/>
          <w:szCs w:val="20"/>
        </w:rPr>
        <w:t xml:space="preserve">. </w:t>
      </w:r>
      <w:r>
        <w:rPr>
          <w:rFonts w:ascii="TKTypeRegular" w:hAnsi="TKTypeRegular"/>
          <w:szCs w:val="20"/>
        </w:rPr>
        <w:t>Wie viele Arbeitsplätze davon betroffen sein werden, ist derzeit noch offen. A</w:t>
      </w:r>
      <w:r w:rsidRPr="007E58BD">
        <w:rPr>
          <w:rFonts w:ascii="TKTypeRegular" w:hAnsi="TKTypeRegular"/>
          <w:szCs w:val="20"/>
        </w:rPr>
        <w:t xml:space="preserve">lle Restrukturierungsschritte </w:t>
      </w:r>
      <w:r>
        <w:rPr>
          <w:rFonts w:ascii="TKTypeRegular" w:hAnsi="TKTypeRegular"/>
          <w:szCs w:val="20"/>
        </w:rPr>
        <w:t xml:space="preserve">werden </w:t>
      </w:r>
      <w:r w:rsidRPr="007E58BD">
        <w:rPr>
          <w:rFonts w:ascii="TKTypeRegular" w:hAnsi="TKTypeRegular"/>
          <w:szCs w:val="20"/>
        </w:rPr>
        <w:t xml:space="preserve">mit Augenmaß und Sorgfalt und in enger Abstimmung mit der Mitbestimmung diskutiert und vorgenommen. </w:t>
      </w:r>
    </w:p>
    <w:p w:rsidR="00086E81" w:rsidRPr="007E58BD" w:rsidRDefault="00086E81" w:rsidP="00086E81">
      <w:pPr>
        <w:spacing w:after="240" w:line="360" w:lineRule="auto"/>
        <w:jc w:val="both"/>
        <w:rPr>
          <w:rFonts w:ascii="TKTypeRegular" w:hAnsi="TKTypeRegular"/>
          <w:szCs w:val="20"/>
        </w:rPr>
      </w:pPr>
    </w:p>
    <w:p w:rsidR="00086E81" w:rsidRDefault="00086E81" w:rsidP="00086E81">
      <w:pPr>
        <w:spacing w:after="240" w:line="360" w:lineRule="auto"/>
        <w:jc w:val="both"/>
        <w:rPr>
          <w:rFonts w:ascii="TKTypeRegular" w:hAnsi="TKTypeRegular"/>
          <w:i/>
          <w:iCs/>
        </w:rPr>
      </w:pPr>
      <w:r w:rsidRPr="007E58BD">
        <w:rPr>
          <w:rFonts w:ascii="TKTypeRegular" w:hAnsi="TKTypeRegular"/>
          <w:szCs w:val="20"/>
        </w:rPr>
        <w:t xml:space="preserve">Neben den geplanten Kostensenkungsmaßnahmen </w:t>
      </w:r>
      <w:r>
        <w:rPr>
          <w:rFonts w:ascii="TKTypeRegular" w:hAnsi="TKTypeRegular"/>
          <w:szCs w:val="20"/>
        </w:rPr>
        <w:t xml:space="preserve">investiert </w:t>
      </w:r>
      <w:proofErr w:type="spellStart"/>
      <w:r>
        <w:rPr>
          <w:rFonts w:ascii="TKTypeRegular" w:hAnsi="TKTypeRegular"/>
          <w:szCs w:val="20"/>
        </w:rPr>
        <w:t>thyssenkrupp</w:t>
      </w:r>
      <w:proofErr w:type="spellEnd"/>
      <w:r>
        <w:rPr>
          <w:rFonts w:ascii="TKTypeRegular" w:hAnsi="TKTypeRegular"/>
          <w:szCs w:val="20"/>
        </w:rPr>
        <w:t xml:space="preserve"> Steel Europe</w:t>
      </w:r>
      <w:r w:rsidRPr="007E58BD">
        <w:rPr>
          <w:rFonts w:ascii="TKTypeRegular" w:hAnsi="TKTypeRegular"/>
          <w:szCs w:val="20"/>
        </w:rPr>
        <w:t xml:space="preserve"> auch weiterhin konseque</w:t>
      </w:r>
      <w:r>
        <w:rPr>
          <w:rFonts w:ascii="TKTypeRegular" w:hAnsi="TKTypeRegular"/>
          <w:szCs w:val="20"/>
        </w:rPr>
        <w:t>nt</w:t>
      </w:r>
      <w:r w:rsidRPr="007E58BD">
        <w:rPr>
          <w:rFonts w:ascii="TKTypeRegular" w:hAnsi="TKTypeRegular"/>
          <w:szCs w:val="20"/>
        </w:rPr>
        <w:t xml:space="preserve"> in die Modernisierung und Erneuerung der Anlagen sowie in Fo</w:t>
      </w:r>
      <w:r>
        <w:rPr>
          <w:rFonts w:ascii="TKTypeRegular" w:hAnsi="TKTypeRegular"/>
          <w:szCs w:val="20"/>
        </w:rPr>
        <w:t xml:space="preserve">rschung &amp; Entwicklung. Innerhalb der nächsten fünf Jahre sind über 8 </w:t>
      </w:r>
      <w:proofErr w:type="spellStart"/>
      <w:r>
        <w:rPr>
          <w:rFonts w:ascii="TKTypeRegular" w:hAnsi="TKTypeRegular"/>
          <w:szCs w:val="20"/>
        </w:rPr>
        <w:t>Mrd</w:t>
      </w:r>
      <w:proofErr w:type="spellEnd"/>
      <w:r>
        <w:rPr>
          <w:rFonts w:ascii="TKTypeRegular" w:hAnsi="TKTypeRegular"/>
          <w:szCs w:val="20"/>
        </w:rPr>
        <w:t xml:space="preserve"> € an Ausgaben für die Zukunftsfähigkeit des Stahlgeschäfts geplant. </w:t>
      </w:r>
    </w:p>
    <w:p w:rsidR="00957075" w:rsidRPr="00B87D83" w:rsidRDefault="00957075" w:rsidP="001958FF">
      <w:pPr>
        <w:jc w:val="both"/>
        <w:rPr>
          <w:lang w:val="en-US"/>
        </w:rPr>
      </w:pPr>
    </w:p>
    <w:p w:rsidR="00957075" w:rsidRDefault="00957075" w:rsidP="00957075">
      <w:r>
        <w:t>Ansprechpartner:</w:t>
      </w:r>
    </w:p>
    <w:p w:rsidR="00957075" w:rsidRDefault="00957075" w:rsidP="00957075"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957075">
      <w:r>
        <w:t>Erik Walner</w:t>
      </w:r>
    </w:p>
    <w:p w:rsidR="00957075" w:rsidRDefault="009772C9" w:rsidP="00957075">
      <w:r>
        <w:t>Leiter Media Relations</w:t>
      </w:r>
    </w:p>
    <w:p w:rsidR="00957075" w:rsidRDefault="00957075" w:rsidP="00957075"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772C9">
      <w:r>
        <w:t>erik.walner@thyssenkrupp.com</w:t>
      </w:r>
    </w:p>
    <w:p w:rsidR="009772C9" w:rsidRPr="00B40E49" w:rsidRDefault="009772C9" w:rsidP="009772C9">
      <w:pPr>
        <w:rPr>
          <w:lang w:val="en-US"/>
        </w:rPr>
      </w:pPr>
      <w:r w:rsidRPr="00B40E49">
        <w:rPr>
          <w:lang w:val="en-US"/>
        </w:rPr>
        <w:t>www.thyssenkrupp</w:t>
      </w:r>
      <w:r>
        <w:rPr>
          <w:lang w:val="en-US"/>
        </w:rPr>
        <w:t>-steel</w:t>
      </w:r>
      <w:r w:rsidRPr="00B40E49">
        <w:rPr>
          <w:lang w:val="en-US"/>
        </w:rPr>
        <w:t xml:space="preserve">.com </w:t>
      </w:r>
    </w:p>
    <w:p w:rsidR="00957075" w:rsidRPr="00557D40" w:rsidRDefault="00957075" w:rsidP="00957075">
      <w:pPr>
        <w:rPr>
          <w:lang w:val="en-US"/>
        </w:rPr>
      </w:pPr>
    </w:p>
    <w:p w:rsidR="00557D40" w:rsidRPr="00B87D83" w:rsidRDefault="00557D40" w:rsidP="00557D40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p w:rsidR="00841D01" w:rsidRPr="00957075" w:rsidRDefault="00841D01" w:rsidP="00841D01">
      <w:pPr>
        <w:rPr>
          <w:lang w:val="en-US"/>
        </w:rPr>
      </w:pPr>
    </w:p>
    <w:sectPr w:rsidR="00841D01" w:rsidRPr="00957075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82" w:rsidRDefault="00AF2F82" w:rsidP="005B5ABA">
      <w:pPr>
        <w:spacing w:line="240" w:lineRule="auto"/>
      </w:pPr>
      <w:r>
        <w:separator/>
      </w:r>
    </w:p>
  </w:endnote>
  <w:endnote w:type="continuationSeparator" w:id="0">
    <w:p w:rsidR="00AF2F82" w:rsidRDefault="00AF2F82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82" w:rsidRDefault="00AF2F82" w:rsidP="005B5ABA">
      <w:pPr>
        <w:spacing w:line="240" w:lineRule="auto"/>
      </w:pPr>
      <w:r>
        <w:separator/>
      </w:r>
    </w:p>
  </w:footnote>
  <w:footnote w:type="continuationSeparator" w:id="0">
    <w:p w:rsidR="00AF2F82" w:rsidRDefault="00AF2F82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AF2F82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1170A6">
                              <w:rPr>
                                <w:noProof/>
                              </w:rPr>
                              <w:t>07.04.2017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170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170A6">
                            <w:fldChar w:fldCharType="begin"/>
                          </w:r>
                          <w:r w:rsidR="001170A6">
                            <w:instrText xml:space="preserve"> NUMPAGES   \* MERGEFORMAT </w:instrText>
                          </w:r>
                          <w:r w:rsidR="001170A6">
                            <w:fldChar w:fldCharType="separate"/>
                          </w:r>
                          <w:r w:rsidR="001170A6">
                            <w:rPr>
                              <w:noProof/>
                            </w:rPr>
                            <w:t>2</w:t>
                          </w:r>
                          <w:r w:rsidR="001170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AF2F82" w:rsidP="001E7E0A">
                    <w:pPr>
                      <w:pStyle w:val="Datumsangabe"/>
                    </w:pPr>
                    <w:fldSimple w:instr=" STYLEREF  Datumsangabe  \* MERGEFORMAT ">
                      <w:r w:rsidR="001170A6">
                        <w:rPr>
                          <w:noProof/>
                        </w:rPr>
                        <w:t>07.04.2017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170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1170A6">
                      <w:fldChar w:fldCharType="begin"/>
                    </w:r>
                    <w:r w:rsidR="001170A6">
                      <w:instrText xml:space="preserve"> NUMPAGES   \* MERGEFORMAT </w:instrText>
                    </w:r>
                    <w:r w:rsidR="001170A6">
                      <w:fldChar w:fldCharType="separate"/>
                    </w:r>
                    <w:r w:rsidR="001170A6">
                      <w:rPr>
                        <w:noProof/>
                      </w:rPr>
                      <w:t>2</w:t>
                    </w:r>
                    <w:r w:rsidR="001170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5pt;height:2.5pt" o:bullet="t">
        <v:imagedata r:id="rId1" o:title="Bullet_blau_RGB_klein"/>
      </v:shape>
    </w:pict>
  </w:numPicBullet>
  <w:numPicBullet w:numPicBulletId="1">
    <w:pict>
      <v:shape id="_x0000_i1027" type="#_x0000_t75" style="width:2.5pt;height:2.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86E81"/>
    <w:rsid w:val="000A40CF"/>
    <w:rsid w:val="000D4D6C"/>
    <w:rsid w:val="000E478B"/>
    <w:rsid w:val="000F62A0"/>
    <w:rsid w:val="00102C50"/>
    <w:rsid w:val="001170A6"/>
    <w:rsid w:val="001306E1"/>
    <w:rsid w:val="001364F9"/>
    <w:rsid w:val="001451D3"/>
    <w:rsid w:val="00146600"/>
    <w:rsid w:val="001861FA"/>
    <w:rsid w:val="001958FF"/>
    <w:rsid w:val="001A259A"/>
    <w:rsid w:val="001A6CD7"/>
    <w:rsid w:val="001B118B"/>
    <w:rsid w:val="001B5D61"/>
    <w:rsid w:val="001C001F"/>
    <w:rsid w:val="001C031C"/>
    <w:rsid w:val="001C5486"/>
    <w:rsid w:val="001E7E0A"/>
    <w:rsid w:val="0022554F"/>
    <w:rsid w:val="00243C72"/>
    <w:rsid w:val="0024653B"/>
    <w:rsid w:val="00265BD0"/>
    <w:rsid w:val="002C62A1"/>
    <w:rsid w:val="002D1B27"/>
    <w:rsid w:val="002E2CC9"/>
    <w:rsid w:val="00304A38"/>
    <w:rsid w:val="00311793"/>
    <w:rsid w:val="00315E81"/>
    <w:rsid w:val="00323E6F"/>
    <w:rsid w:val="003312D4"/>
    <w:rsid w:val="003412BB"/>
    <w:rsid w:val="003440A4"/>
    <w:rsid w:val="00347759"/>
    <w:rsid w:val="003611C0"/>
    <w:rsid w:val="00372E6F"/>
    <w:rsid w:val="00374CE1"/>
    <w:rsid w:val="00381121"/>
    <w:rsid w:val="003857D6"/>
    <w:rsid w:val="00386EDA"/>
    <w:rsid w:val="00394191"/>
    <w:rsid w:val="003A2163"/>
    <w:rsid w:val="003B1E7E"/>
    <w:rsid w:val="003B516D"/>
    <w:rsid w:val="003C3F58"/>
    <w:rsid w:val="00402E5D"/>
    <w:rsid w:val="00424DC1"/>
    <w:rsid w:val="004454A2"/>
    <w:rsid w:val="00457F9F"/>
    <w:rsid w:val="00466E32"/>
    <w:rsid w:val="00467F61"/>
    <w:rsid w:val="00477103"/>
    <w:rsid w:val="00485FCD"/>
    <w:rsid w:val="00490007"/>
    <w:rsid w:val="004A23EB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0EEE"/>
    <w:rsid w:val="005356B9"/>
    <w:rsid w:val="00540C6E"/>
    <w:rsid w:val="00544BC4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E7FCB"/>
    <w:rsid w:val="005F7605"/>
    <w:rsid w:val="00603BC4"/>
    <w:rsid w:val="00606EE4"/>
    <w:rsid w:val="00614B87"/>
    <w:rsid w:val="006366E0"/>
    <w:rsid w:val="006870AC"/>
    <w:rsid w:val="00690122"/>
    <w:rsid w:val="006977CF"/>
    <w:rsid w:val="006C4DE2"/>
    <w:rsid w:val="006D2BC1"/>
    <w:rsid w:val="006E5B34"/>
    <w:rsid w:val="007065C5"/>
    <w:rsid w:val="007226A9"/>
    <w:rsid w:val="00741356"/>
    <w:rsid w:val="00743CA5"/>
    <w:rsid w:val="00755DC2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806FFB"/>
    <w:rsid w:val="0083279D"/>
    <w:rsid w:val="00841D01"/>
    <w:rsid w:val="00855504"/>
    <w:rsid w:val="0085632E"/>
    <w:rsid w:val="00874877"/>
    <w:rsid w:val="0087668E"/>
    <w:rsid w:val="008A7BF0"/>
    <w:rsid w:val="008B3481"/>
    <w:rsid w:val="008B6309"/>
    <w:rsid w:val="008C4331"/>
    <w:rsid w:val="008D1C62"/>
    <w:rsid w:val="008D3DFA"/>
    <w:rsid w:val="008E7176"/>
    <w:rsid w:val="008F1C7C"/>
    <w:rsid w:val="008F2FF4"/>
    <w:rsid w:val="009110E9"/>
    <w:rsid w:val="00922375"/>
    <w:rsid w:val="0092247E"/>
    <w:rsid w:val="00957075"/>
    <w:rsid w:val="009772C9"/>
    <w:rsid w:val="0098312D"/>
    <w:rsid w:val="009A2335"/>
    <w:rsid w:val="009B57CB"/>
    <w:rsid w:val="009B6480"/>
    <w:rsid w:val="009B6F32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A11AE"/>
    <w:rsid w:val="00AC49B6"/>
    <w:rsid w:val="00AD1CF1"/>
    <w:rsid w:val="00AD28B9"/>
    <w:rsid w:val="00AE0DFC"/>
    <w:rsid w:val="00AF2F82"/>
    <w:rsid w:val="00AF4318"/>
    <w:rsid w:val="00AF75F1"/>
    <w:rsid w:val="00B147E8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3733B"/>
    <w:rsid w:val="00C61CF1"/>
    <w:rsid w:val="00C62F60"/>
    <w:rsid w:val="00C73BC2"/>
    <w:rsid w:val="00C73D52"/>
    <w:rsid w:val="00CA344E"/>
    <w:rsid w:val="00CA4CEB"/>
    <w:rsid w:val="00CB1C0C"/>
    <w:rsid w:val="00CC7769"/>
    <w:rsid w:val="00CD4852"/>
    <w:rsid w:val="00CE0E65"/>
    <w:rsid w:val="00CE1ACD"/>
    <w:rsid w:val="00D003F8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E27D5E"/>
    <w:rsid w:val="00E3039A"/>
    <w:rsid w:val="00E46E95"/>
    <w:rsid w:val="00E504B2"/>
    <w:rsid w:val="00E67FF9"/>
    <w:rsid w:val="00E72E7F"/>
    <w:rsid w:val="00E756E7"/>
    <w:rsid w:val="00E77D96"/>
    <w:rsid w:val="00E874B9"/>
    <w:rsid w:val="00E97A69"/>
    <w:rsid w:val="00EC0EF9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96ECB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E106-6FE2-4F5C-95AE-93AE953D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DRUEPPEL-FINK,CLAUDIA</cp:lastModifiedBy>
  <cp:revision>3</cp:revision>
  <cp:lastPrinted>2017-04-19T12:42:00Z</cp:lastPrinted>
  <dcterms:created xsi:type="dcterms:W3CDTF">2017-04-19T12:46:00Z</dcterms:created>
  <dcterms:modified xsi:type="dcterms:W3CDTF">2017-04-19T12:46:00Z</dcterms:modified>
</cp:coreProperties>
</file>