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EE750E" w:rsidP="001E7E0A">
            <w:pPr>
              <w:pStyle w:val="Datefield"/>
            </w:pPr>
            <w:r>
              <w:t>April 7,2017</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70060C">
              <w:rPr>
                <w:noProof/>
              </w:rPr>
              <w:t>1</w:t>
            </w:r>
            <w:r w:rsidR="001E7E0A" w:rsidRPr="0013495B">
              <w:fldChar w:fldCharType="end"/>
            </w:r>
            <w:r w:rsidR="001E7E0A" w:rsidRPr="0013495B">
              <w:t>/</w:t>
            </w:r>
            <w:fldSimple w:instr=" NUMPAGES   \* MERGEFORMAT ">
              <w:r w:rsidR="0070060C">
                <w:rPr>
                  <w:noProof/>
                </w:rPr>
                <w:t>2</w:t>
              </w:r>
            </w:fldSimple>
          </w:p>
        </w:tc>
      </w:tr>
    </w:tbl>
    <w:p w:rsidR="006C1AF7" w:rsidRPr="008D5B9B" w:rsidRDefault="00465ABF" w:rsidP="006C1AF7">
      <w:pPr>
        <w:spacing w:after="240" w:line="360" w:lineRule="auto"/>
        <w:jc w:val="both"/>
        <w:rPr>
          <w:rFonts w:ascii="TKTypeMedium" w:hAnsi="TKTypeMedium"/>
          <w:b/>
          <w:szCs w:val="20"/>
          <w:lang w:val="en-US"/>
        </w:rPr>
      </w:pPr>
      <w:bookmarkStart w:id="0" w:name="_GoBack"/>
      <w:r w:rsidRPr="008D5B9B">
        <w:rPr>
          <w:rFonts w:ascii="TKTypeMedium" w:hAnsi="TKTypeMedium" w:cs="Arial"/>
          <w:b/>
          <w:color w:val="222222"/>
          <w:lang w:val="en"/>
        </w:rPr>
        <w:t>Statement regarding the meeting of the Economic Affairs Committee Business Area</w:t>
      </w:r>
      <w:r w:rsidRPr="008D5B9B">
        <w:rPr>
          <w:rFonts w:ascii="TKTypeMedium" w:hAnsi="TKTypeMedium" w:cs="Arial"/>
          <w:b/>
          <w:color w:val="222222"/>
          <w:lang w:val="en"/>
        </w:rPr>
        <w:br/>
        <w:t>Steel Europe on April 7, 2017</w:t>
      </w:r>
    </w:p>
    <w:bookmarkEnd w:id="0"/>
    <w:p w:rsidR="006C1AF7" w:rsidRPr="00636861" w:rsidRDefault="006C1AF7" w:rsidP="006C1AF7">
      <w:pPr>
        <w:spacing w:after="240" w:line="360" w:lineRule="auto"/>
        <w:jc w:val="both"/>
        <w:rPr>
          <w:rFonts w:ascii="TKTypeRegular" w:hAnsi="TKTypeRegular"/>
          <w:szCs w:val="20"/>
          <w:lang w:val="en-US"/>
        </w:rPr>
      </w:pPr>
      <w:r w:rsidRPr="00636861">
        <w:rPr>
          <w:rFonts w:ascii="TKTypeRegular" w:hAnsi="TKTypeRegular"/>
          <w:szCs w:val="20"/>
          <w:lang w:val="en-US"/>
        </w:rPr>
        <w:t>L</w:t>
      </w:r>
      <w:r>
        <w:rPr>
          <w:rFonts w:ascii="TKTypeRegular" w:hAnsi="TKTypeRegular"/>
          <w:szCs w:val="20"/>
          <w:lang w:val="en-US"/>
        </w:rPr>
        <w:t xml:space="preserve">ast year </w:t>
      </w:r>
      <w:proofErr w:type="spellStart"/>
      <w:r>
        <w:rPr>
          <w:rFonts w:ascii="TKTypeRegular" w:hAnsi="TKTypeRegular"/>
          <w:szCs w:val="20"/>
          <w:lang w:val="en-US"/>
        </w:rPr>
        <w:t>thyssenkrupp’s</w:t>
      </w:r>
      <w:proofErr w:type="spellEnd"/>
      <w:r>
        <w:rPr>
          <w:rFonts w:ascii="TKTypeRegular" w:hAnsi="TKTypeRegular"/>
          <w:szCs w:val="20"/>
          <w:lang w:val="en-US"/>
        </w:rPr>
        <w:t xml:space="preserve"> s</w:t>
      </w:r>
      <w:r w:rsidRPr="00636861">
        <w:rPr>
          <w:rFonts w:ascii="TKTypeRegular" w:hAnsi="TKTypeRegular"/>
          <w:szCs w:val="20"/>
          <w:lang w:val="en-US"/>
        </w:rPr>
        <w:t>teel division launched the “one steel” strategy program with a view to securing its long-term competitiveness. The first step was to align the organization more closely to the markets and start upgrading the IT systems. “</w:t>
      </w:r>
      <w:proofErr w:type="gramStart"/>
      <w:r w:rsidRPr="00636861">
        <w:rPr>
          <w:rFonts w:ascii="TKTypeRegular" w:hAnsi="TKTypeRegular"/>
          <w:szCs w:val="20"/>
          <w:lang w:val="en-US"/>
        </w:rPr>
        <w:t>one</w:t>
      </w:r>
      <w:proofErr w:type="gramEnd"/>
      <w:r w:rsidRPr="00636861">
        <w:rPr>
          <w:rFonts w:ascii="TKTypeRegular" w:hAnsi="TKTypeRegular"/>
          <w:szCs w:val="20"/>
          <w:lang w:val="en-US"/>
        </w:rPr>
        <w:t xml:space="preserve"> steel” is a comprehensive strategic development program aimed at securing the company’s efficiency so as to consistently earn its cost of capital. Key levers include transforming the corporate culture, a stronger focus on markets and customers, further improvements to production efficiency, continued optimization of the product range toward high-margin grades, faster development of innovations and time to market, and significant efficiency improvements in the supply chain.</w:t>
      </w:r>
    </w:p>
    <w:p w:rsidR="006C1AF7" w:rsidRPr="00636861" w:rsidRDefault="006C1AF7" w:rsidP="006C1AF7">
      <w:pPr>
        <w:spacing w:after="240" w:line="360" w:lineRule="auto"/>
        <w:jc w:val="both"/>
        <w:rPr>
          <w:rFonts w:ascii="TKTypeRegular" w:hAnsi="TKTypeRegular"/>
          <w:szCs w:val="20"/>
          <w:lang w:val="en-US"/>
        </w:rPr>
      </w:pPr>
      <w:r w:rsidRPr="00636861">
        <w:rPr>
          <w:rFonts w:ascii="TKTypeRegular" w:hAnsi="TKTypeRegular"/>
          <w:szCs w:val="20"/>
          <w:lang w:val="en-US"/>
        </w:rPr>
        <w:t xml:space="preserve">At a scheduled meeting of the Economic Affairs Committee today, the Board of </w:t>
      </w:r>
      <w:proofErr w:type="spellStart"/>
      <w:r w:rsidRPr="00636861">
        <w:rPr>
          <w:rFonts w:ascii="TKTypeRegular" w:hAnsi="TKTypeRegular"/>
          <w:szCs w:val="20"/>
          <w:lang w:val="en-US"/>
        </w:rPr>
        <w:t>thyssenkrupp</w:t>
      </w:r>
      <w:proofErr w:type="spellEnd"/>
      <w:r w:rsidRPr="00636861">
        <w:rPr>
          <w:rFonts w:ascii="TKTypeRegular" w:hAnsi="TKTypeRegular"/>
          <w:szCs w:val="20"/>
          <w:lang w:val="en-US"/>
        </w:rPr>
        <w:t xml:space="preserve"> Steel Europe presented the employee representatives with further necessary steps to increase efficiency in the coming years. Alongside investment in sustainable businesses and applications, it is also planned to improve Steel Europe’s cost base by around €500 million in the next three years. This will include improving cost efficiency in areas such as HR, maintenance and repair, logistics, sales and administration. The detailed measures will now be discussed with the employee representatives in various working groups and committees, and the workforce will then be informed of the decisions reached. </w:t>
      </w:r>
    </w:p>
    <w:p w:rsidR="006C1AF7" w:rsidRDefault="006C1AF7" w:rsidP="006C1AF7">
      <w:pPr>
        <w:spacing w:after="240" w:line="360" w:lineRule="auto"/>
        <w:jc w:val="both"/>
        <w:rPr>
          <w:rFonts w:ascii="TKTypeRegular" w:hAnsi="TKTypeRegular"/>
          <w:szCs w:val="20"/>
          <w:lang w:val="en-US"/>
        </w:rPr>
      </w:pPr>
      <w:r w:rsidRPr="00636861">
        <w:rPr>
          <w:rFonts w:ascii="TKTypeRegular" w:hAnsi="TKTypeRegular"/>
          <w:szCs w:val="20"/>
          <w:lang w:val="en-US"/>
        </w:rPr>
        <w:t xml:space="preserve">The plans put forward by the Board of Steel Europe also include immediate earnings improvements at the Heavy Plate business unit. This will involve the closure of some production facilities. It is not yet clear how many jobs will be affected. All restructuring steps will be discussed and </w:t>
      </w:r>
      <w:r>
        <w:rPr>
          <w:rFonts w:ascii="TKTypeRegular" w:hAnsi="TKTypeRegular"/>
          <w:szCs w:val="20"/>
          <w:lang w:val="en-US"/>
        </w:rPr>
        <w:t>carried out</w:t>
      </w:r>
      <w:r w:rsidRPr="00636861">
        <w:rPr>
          <w:rFonts w:ascii="TKTypeRegular" w:hAnsi="TKTypeRegular"/>
          <w:szCs w:val="20"/>
          <w:lang w:val="en-US"/>
        </w:rPr>
        <w:t xml:space="preserve"> in a careful and measured way and in close consultation with the employee representatives. </w:t>
      </w:r>
    </w:p>
    <w:p w:rsidR="00465ABF" w:rsidRDefault="00465ABF" w:rsidP="006C1AF7">
      <w:pPr>
        <w:spacing w:after="240" w:line="360" w:lineRule="auto"/>
        <w:jc w:val="both"/>
        <w:rPr>
          <w:rFonts w:ascii="TKTypeRegular" w:hAnsi="TKTypeRegular"/>
          <w:szCs w:val="20"/>
          <w:lang w:val="en-US"/>
        </w:rPr>
      </w:pPr>
    </w:p>
    <w:p w:rsidR="00465ABF" w:rsidRDefault="00465ABF" w:rsidP="006C1AF7">
      <w:pPr>
        <w:spacing w:after="240" w:line="360" w:lineRule="auto"/>
        <w:jc w:val="both"/>
        <w:rPr>
          <w:rFonts w:ascii="TKTypeRegular" w:hAnsi="TKTypeRegular"/>
          <w:szCs w:val="20"/>
          <w:lang w:val="en-US"/>
        </w:rPr>
      </w:pPr>
    </w:p>
    <w:p w:rsidR="006C1AF7" w:rsidRPr="00220987" w:rsidRDefault="006C1AF7" w:rsidP="006C1AF7">
      <w:pPr>
        <w:spacing w:after="240" w:line="360" w:lineRule="auto"/>
        <w:jc w:val="both"/>
        <w:rPr>
          <w:rFonts w:ascii="TKTypeRegular" w:hAnsi="TKTypeRegular"/>
          <w:i/>
          <w:iCs/>
          <w:szCs w:val="20"/>
        </w:rPr>
      </w:pPr>
      <w:r w:rsidRPr="00636861">
        <w:rPr>
          <w:rFonts w:ascii="TKTypeRegular" w:hAnsi="TKTypeRegular"/>
          <w:szCs w:val="20"/>
          <w:lang w:val="en-US"/>
        </w:rPr>
        <w:lastRenderedPageBreak/>
        <w:t xml:space="preserve">In addition to the planned cost reduction measures, </w:t>
      </w:r>
      <w:proofErr w:type="spellStart"/>
      <w:r w:rsidRPr="00636861">
        <w:rPr>
          <w:rFonts w:ascii="TKTypeRegular" w:hAnsi="TKTypeRegular"/>
          <w:szCs w:val="20"/>
          <w:lang w:val="en-US"/>
        </w:rPr>
        <w:t>thyssenkrupp</w:t>
      </w:r>
      <w:proofErr w:type="spellEnd"/>
      <w:r w:rsidRPr="00636861">
        <w:rPr>
          <w:rFonts w:ascii="TKTypeRegular" w:hAnsi="TKTypeRegular"/>
          <w:szCs w:val="20"/>
          <w:lang w:val="en-US"/>
        </w:rPr>
        <w:t xml:space="preserve"> Steel Europe will continue to invest in upgrading its facilities and in research and development. Spending of more than €8 billion has been budgeted for the strategic development of the steel business over the next five years.</w:t>
      </w:r>
      <w:r w:rsidRPr="00220987">
        <w:rPr>
          <w:rFonts w:ascii="TKTypeRegular" w:hAnsi="TKTypeRegular"/>
          <w:szCs w:val="20"/>
        </w:rPr>
        <w:t xml:space="preserve"> </w:t>
      </w:r>
    </w:p>
    <w:p w:rsidR="006C1AF7" w:rsidRPr="00220987" w:rsidRDefault="006C1AF7" w:rsidP="006C1AF7">
      <w:pPr>
        <w:rPr>
          <w:rFonts w:ascii="TKTypeRegular" w:hAnsi="TKTypeRegular"/>
          <w:b/>
          <w:szCs w:val="20"/>
        </w:rPr>
      </w:pPr>
    </w:p>
    <w:p w:rsidR="006C1AF7" w:rsidRPr="00220987" w:rsidRDefault="006C1AF7" w:rsidP="006C1AF7"/>
    <w:p w:rsidR="00250865" w:rsidRDefault="00250865" w:rsidP="00250865">
      <w:r>
        <w:t>Contact:</w:t>
      </w:r>
    </w:p>
    <w:p w:rsidR="00250865" w:rsidRDefault="00250865" w:rsidP="00250865">
      <w:proofErr w:type="spellStart"/>
      <w:r>
        <w:t>thyssenkrupp</w:t>
      </w:r>
      <w:proofErr w:type="spellEnd"/>
      <w:r>
        <w:t xml:space="preserve"> </w:t>
      </w:r>
      <w:r w:rsidR="003A46CB">
        <w:t>Steel</w:t>
      </w:r>
      <w:r w:rsidR="00BF1BD5">
        <w:t xml:space="preserve"> Europe AG</w:t>
      </w:r>
    </w:p>
    <w:p w:rsidR="00250865" w:rsidRDefault="003A46CB" w:rsidP="00250865">
      <w:r>
        <w:t>Erik Walner</w:t>
      </w:r>
    </w:p>
    <w:p w:rsidR="00250865" w:rsidRDefault="003A46CB" w:rsidP="00250865">
      <w:r>
        <w:t>Head of Media Relations</w:t>
      </w:r>
    </w:p>
    <w:p w:rsidR="003A46CB" w:rsidRDefault="00250865" w:rsidP="003A46CB">
      <w:r w:rsidRPr="00693BD1">
        <w:rPr>
          <w:lang w:val="en-US"/>
        </w:rPr>
        <w:t>T: +</w:t>
      </w:r>
      <w:r w:rsidR="003A46CB">
        <w:t>49 203 52</w:t>
      </w:r>
      <w:r w:rsidR="003A46CB">
        <w:rPr>
          <w:rFonts w:ascii="Arial" w:hAnsi="Arial" w:cs="Arial"/>
        </w:rPr>
        <w:t> </w:t>
      </w:r>
      <w:r w:rsidR="003A46CB">
        <w:t>-</w:t>
      </w:r>
      <w:r w:rsidR="003A46CB">
        <w:rPr>
          <w:rFonts w:ascii="Arial" w:hAnsi="Arial" w:cs="Arial"/>
        </w:rPr>
        <w:t> </w:t>
      </w:r>
      <w:r w:rsidR="003A46CB">
        <w:t>45130</w:t>
      </w:r>
    </w:p>
    <w:p w:rsidR="003A46CB" w:rsidRDefault="003A46CB" w:rsidP="003A46CB">
      <w:r>
        <w:t>erik.walner@thyssenkrupp.com</w:t>
      </w:r>
    </w:p>
    <w:p w:rsidR="003A46CB" w:rsidRPr="00B40E49" w:rsidRDefault="003A46CB" w:rsidP="003A46CB">
      <w:pPr>
        <w:rPr>
          <w:lang w:val="en-US"/>
        </w:rPr>
      </w:pPr>
      <w:r w:rsidRPr="00B40E49">
        <w:rPr>
          <w:lang w:val="en-US"/>
        </w:rPr>
        <w:t>www.thyssenkrupp</w:t>
      </w:r>
      <w:r>
        <w:rPr>
          <w:lang w:val="en-US"/>
        </w:rPr>
        <w:t>-steel</w:t>
      </w:r>
      <w:r w:rsidRPr="00B40E49">
        <w:rPr>
          <w:lang w:val="en-US"/>
        </w:rPr>
        <w:t xml:space="preserve">.com </w:t>
      </w:r>
    </w:p>
    <w:p w:rsidR="00250865" w:rsidRPr="00CB6F07" w:rsidRDefault="00250865" w:rsidP="003A46CB">
      <w:pPr>
        <w:rPr>
          <w:lang w:val="en-US"/>
        </w:rPr>
      </w:pPr>
    </w:p>
    <w:p w:rsidR="004F1447" w:rsidRPr="00E8562E" w:rsidRDefault="004F1447" w:rsidP="004F1447">
      <w:pPr>
        <w:rPr>
          <w:rFonts w:ascii="TKTypeRegular" w:hAnsi="TKTypeRegular"/>
          <w:sz w:val="18"/>
          <w:szCs w:val="18"/>
          <w:lang w:val="en-US"/>
        </w:rPr>
      </w:pPr>
      <w:r w:rsidRPr="00E8562E">
        <w:rPr>
          <w:rFonts w:ascii="TKTypeRegular" w:hAnsi="TKTypeRegular"/>
          <w:sz w:val="18"/>
          <w:szCs w:val="18"/>
          <w:lang w:val="en-US"/>
        </w:rPr>
        <w:t xml:space="preserve">Company blog: </w:t>
      </w:r>
      <w:hyperlink r:id="rId9" w:history="1">
        <w:r w:rsidRPr="00EE2A42">
          <w:rPr>
            <w:rStyle w:val="Hyperlink"/>
            <w:lang w:val="en-US"/>
          </w:rPr>
          <w:t>https://engineered.thyssenkrupp.com</w:t>
        </w:r>
      </w:hyperlink>
    </w:p>
    <w:p w:rsidR="004A3F53" w:rsidRDefault="004A3F53" w:rsidP="00250865">
      <w:pPr>
        <w:pStyle w:val="Subjectline"/>
      </w:pPr>
    </w:p>
    <w:sectPr w:rsidR="004A3F53" w:rsidSect="008D3DFA">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2" w:rsidRPr="00017C1F" w:rsidRDefault="008B2362" w:rsidP="008B2362">
    <w:pPr>
      <w:pStyle w:val="Fuzeile"/>
      <w:tabs>
        <w:tab w:val="clear" w:pos="4536"/>
        <w:tab w:val="clear" w:pos="9072"/>
        <w:tab w:val="left" w:pos="567"/>
      </w:tabs>
      <w:spacing w:line="200" w:lineRule="exact"/>
      <w:rPr>
        <w:rFonts w:asciiTheme="majorHAnsi" w:hAnsiTheme="majorHAnsi"/>
        <w:szCs w:val="14"/>
      </w:rPr>
    </w:pPr>
    <w:proofErr w:type="spellStart"/>
    <w:proofErr w:type="gramStart"/>
    <w:r w:rsidRPr="00017C1F">
      <w:rPr>
        <w:rFonts w:asciiTheme="majorHAnsi" w:hAnsiTheme="majorHAnsi"/>
        <w:szCs w:val="14"/>
      </w:rPr>
      <w:t>thyssenkrupp</w:t>
    </w:r>
    <w:proofErr w:type="spellEnd"/>
    <w:proofErr w:type="gramEnd"/>
    <w:r w:rsidRPr="00017C1F">
      <w:rPr>
        <w:rFonts w:asciiTheme="majorHAnsi" w:hAnsiTheme="majorHAnsi"/>
        <w:szCs w:val="14"/>
      </w:rPr>
      <w:t xml:space="preserve"> Steel </w:t>
    </w:r>
    <w:r>
      <w:rPr>
        <w:rFonts w:asciiTheme="majorHAnsi" w:hAnsiTheme="majorHAnsi"/>
        <w:szCs w:val="14"/>
      </w:rPr>
      <w:t>Europe AG, Kaiser-Wilhelm-</w:t>
    </w:r>
    <w:proofErr w:type="spellStart"/>
    <w:r>
      <w:rPr>
        <w:rFonts w:asciiTheme="majorHAnsi" w:hAnsiTheme="majorHAnsi"/>
        <w:szCs w:val="14"/>
      </w:rPr>
      <w:t>Straße</w:t>
    </w:r>
    <w:proofErr w:type="spellEnd"/>
    <w:r>
      <w:rPr>
        <w:rFonts w:asciiTheme="majorHAnsi" w:hAnsiTheme="majorHAnsi"/>
        <w:szCs w:val="14"/>
      </w:rPr>
      <w:t xml:space="preserv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www.thyssenkrupp-steel.com</w:t>
    </w:r>
  </w:p>
  <w:p w:rsidR="008B2362" w:rsidRPr="00017C1F" w:rsidRDefault="008B2362" w:rsidP="008B236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r>
      <w:rPr>
        <w:rFonts w:asciiTheme="majorHAnsi" w:hAnsiTheme="majorHAnsi"/>
        <w:szCs w:val="14"/>
      </w:rPr>
      <w:t xml:space="preserve">Premal A. Desai, </w:t>
    </w:r>
    <w:r w:rsidR="003C6347">
      <w:rPr>
        <w:rFonts w:asciiTheme="majorHAnsi" w:hAnsiTheme="majorHAnsi"/>
        <w:szCs w:val="14"/>
      </w:rPr>
      <w:br/>
    </w:r>
    <w:r>
      <w:rPr>
        <w:rFonts w:asciiTheme="majorHAnsi" w:hAnsiTheme="majorHAnsi"/>
        <w:szCs w:val="14"/>
      </w:rPr>
      <w:t xml:space="preserve">Dr.-Ing. Heribert R. Fischer, Dr.-Ing. Arnd </w:t>
    </w:r>
    <w:proofErr w:type="spellStart"/>
    <w:r>
      <w:rPr>
        <w:rFonts w:asciiTheme="majorHAnsi" w:hAnsiTheme="majorHAnsi"/>
        <w:szCs w:val="14"/>
      </w:rPr>
      <w:t>Köfler</w:t>
    </w:r>
    <w:proofErr w:type="spellEnd"/>
    <w:r>
      <w:rPr>
        <w:rFonts w:asciiTheme="majorHAnsi" w:hAnsiTheme="majorHAnsi"/>
        <w:szCs w:val="14"/>
      </w:rPr>
      <w:t xml:space="preserve">, </w:t>
    </w:r>
    <w:r w:rsidRPr="00017C1F">
      <w:rPr>
        <w:rFonts w:asciiTheme="majorHAnsi" w:hAnsiTheme="majorHAnsi"/>
        <w:szCs w:val="14"/>
      </w:rPr>
      <w:t>Thomas Schlenz</w:t>
    </w:r>
  </w:p>
  <w:p w:rsidR="008B2362" w:rsidRPr="00017C1F" w:rsidRDefault="008B2362" w:rsidP="008B2362">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CE6C07" w:rsidRPr="008B2362" w:rsidRDefault="00CE6C07" w:rsidP="008B23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36905525" wp14:editId="5A1F333F">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017C1F" w:rsidRDefault="003A46CB" w:rsidP="003A46CB">
                          <w:pPr>
                            <w:pStyle w:val="Fuzeile"/>
                            <w:tabs>
                              <w:tab w:val="clear" w:pos="4536"/>
                              <w:tab w:val="clear" w:pos="9072"/>
                              <w:tab w:val="left" w:pos="567"/>
                            </w:tabs>
                            <w:spacing w:line="200" w:lineRule="exact"/>
                            <w:rPr>
                              <w:rFonts w:asciiTheme="majorHAnsi" w:hAnsiTheme="majorHAnsi"/>
                              <w:szCs w:val="14"/>
                            </w:rPr>
                          </w:pPr>
                          <w:proofErr w:type="spellStart"/>
                          <w:proofErr w:type="gramStart"/>
                          <w:r w:rsidRPr="00017C1F">
                            <w:rPr>
                              <w:rFonts w:asciiTheme="majorHAnsi" w:hAnsiTheme="majorHAnsi"/>
                              <w:szCs w:val="14"/>
                            </w:rPr>
                            <w:t>thyssenkrupp</w:t>
                          </w:r>
                          <w:proofErr w:type="spellEnd"/>
                          <w:proofErr w:type="gramEnd"/>
                          <w:r w:rsidRPr="00017C1F">
                            <w:rPr>
                              <w:rFonts w:asciiTheme="majorHAnsi" w:hAnsiTheme="majorHAnsi"/>
                              <w:szCs w:val="14"/>
                            </w:rPr>
                            <w:t xml:space="preserve"> Steel </w:t>
                          </w:r>
                          <w:r>
                            <w:rPr>
                              <w:rFonts w:asciiTheme="majorHAnsi" w:hAnsiTheme="majorHAnsi"/>
                              <w:szCs w:val="14"/>
                            </w:rPr>
                            <w:t>Europe AG, Kaiser-Wilhelm-</w:t>
                          </w:r>
                          <w:proofErr w:type="spellStart"/>
                          <w:r>
                            <w:rPr>
                              <w:rFonts w:asciiTheme="majorHAnsi" w:hAnsiTheme="majorHAnsi"/>
                              <w:szCs w:val="14"/>
                            </w:rPr>
                            <w:t>Straße</w:t>
                          </w:r>
                          <w:proofErr w:type="spellEnd"/>
                          <w:r>
                            <w:rPr>
                              <w:rFonts w:asciiTheme="majorHAnsi" w:hAnsiTheme="majorHAnsi"/>
                              <w:szCs w:val="14"/>
                            </w:rPr>
                            <w:t xml:space="preserv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r>
                            <w:rPr>
                              <w:rFonts w:asciiTheme="majorHAnsi" w:hAnsiTheme="majorHAnsi"/>
                              <w:szCs w:val="14"/>
                            </w:rPr>
                            <w:t>Premal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 xml:space="preserve">.-Ing. </w:t>
                          </w:r>
                          <w:proofErr w:type="gramStart"/>
                          <w:r w:rsidR="008B2362">
                            <w:rPr>
                              <w:rFonts w:asciiTheme="majorHAnsi" w:hAnsiTheme="majorHAnsi"/>
                              <w:szCs w:val="14"/>
                            </w:rPr>
                            <w:t xml:space="preserve">Heribert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xml:space="preserve">. Fischer, </w:t>
                          </w:r>
                          <w:r w:rsidR="008B2362">
                            <w:rPr>
                              <w:rFonts w:asciiTheme="majorHAnsi" w:hAnsiTheme="majorHAnsi"/>
                              <w:szCs w:val="14"/>
                            </w:rPr>
                            <w:br/>
                            <w:t xml:space="preserve">Dr.-Ing.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r w:rsidRPr="00017C1F">
                            <w:rPr>
                              <w:rFonts w:asciiTheme="majorHAnsi" w:hAnsiTheme="majorHAnsi"/>
                              <w:szCs w:val="14"/>
                            </w:rPr>
                            <w:t>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7"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017C1F" w:rsidRDefault="003A46CB" w:rsidP="003A46CB">
                    <w:pPr>
                      <w:pStyle w:val="Fuzeile"/>
                      <w:tabs>
                        <w:tab w:val="clear" w:pos="4536"/>
                        <w:tab w:val="clear" w:pos="9072"/>
                        <w:tab w:val="left" w:pos="567"/>
                      </w:tabs>
                      <w:spacing w:line="200" w:lineRule="exact"/>
                      <w:rPr>
                        <w:rFonts w:asciiTheme="majorHAnsi" w:hAnsiTheme="majorHAnsi"/>
                        <w:szCs w:val="14"/>
                      </w:rPr>
                    </w:pPr>
                    <w:proofErr w:type="spellStart"/>
                    <w:proofErr w:type="gramStart"/>
                    <w:r w:rsidRPr="00017C1F">
                      <w:rPr>
                        <w:rFonts w:asciiTheme="majorHAnsi" w:hAnsiTheme="majorHAnsi"/>
                        <w:szCs w:val="14"/>
                      </w:rPr>
                      <w:t>thyssenkrupp</w:t>
                    </w:r>
                    <w:proofErr w:type="spellEnd"/>
                    <w:proofErr w:type="gramEnd"/>
                    <w:r w:rsidRPr="00017C1F">
                      <w:rPr>
                        <w:rFonts w:asciiTheme="majorHAnsi" w:hAnsiTheme="majorHAnsi"/>
                        <w:szCs w:val="14"/>
                      </w:rPr>
                      <w:t xml:space="preserve"> Steel </w:t>
                    </w:r>
                    <w:r>
                      <w:rPr>
                        <w:rFonts w:asciiTheme="majorHAnsi" w:hAnsiTheme="majorHAnsi"/>
                        <w:szCs w:val="14"/>
                      </w:rPr>
                      <w:t>Europe AG, Kaiser-Wilhelm-</w:t>
                    </w:r>
                    <w:proofErr w:type="spellStart"/>
                    <w:r>
                      <w:rPr>
                        <w:rFonts w:asciiTheme="majorHAnsi" w:hAnsiTheme="majorHAnsi"/>
                        <w:szCs w:val="14"/>
                      </w:rPr>
                      <w:t>Straße</w:t>
                    </w:r>
                    <w:proofErr w:type="spellEnd"/>
                    <w:r>
                      <w:rPr>
                        <w:rFonts w:asciiTheme="majorHAnsi" w:hAnsiTheme="majorHAnsi"/>
                        <w:szCs w:val="14"/>
                      </w:rPr>
                      <w:t xml:space="preserve"> </w:t>
                    </w:r>
                    <w:r w:rsidRPr="00017C1F">
                      <w:rPr>
                        <w:rFonts w:asciiTheme="majorHAnsi" w:hAnsiTheme="majorHAnsi"/>
                        <w:szCs w:val="14"/>
                      </w:rPr>
                      <w:t>100, 47166 Duisburg,</w:t>
                    </w:r>
                    <w:r>
                      <w:rPr>
                        <w:rFonts w:asciiTheme="majorHAnsi" w:hAnsiTheme="majorHAnsi"/>
                        <w:szCs w:val="14"/>
                      </w:rPr>
                      <w:t xml:space="preserve"> Germany, P</w:t>
                    </w:r>
                    <w:r w:rsidRPr="00017C1F">
                      <w:rPr>
                        <w:rFonts w:asciiTheme="majorHAnsi" w:hAnsiTheme="majorHAnsi"/>
                        <w:szCs w:val="14"/>
                      </w:rPr>
                      <w:t xml:space="preserve">: +49 203 52 -25168, </w:t>
                    </w:r>
                    <w:r>
                      <w:rPr>
                        <w:rFonts w:asciiTheme="majorHAnsi" w:hAnsiTheme="majorHAnsi"/>
                        <w:szCs w:val="14"/>
                      </w:rPr>
                      <w:t>press@thyssenkrupp.com</w:t>
                    </w:r>
                    <w:r w:rsidRPr="00017C1F">
                      <w:rPr>
                        <w:rFonts w:asciiTheme="majorHAnsi" w:hAnsiTheme="majorHAnsi"/>
                        <w:szCs w:val="14"/>
                      </w:rPr>
                      <w:t>,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r>
                      <w:rPr>
                        <w:rFonts w:asciiTheme="majorHAnsi" w:hAnsiTheme="majorHAnsi"/>
                        <w:szCs w:val="14"/>
                      </w:rPr>
                      <w:t>Premal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 xml:space="preserve">.-Ing. </w:t>
                    </w:r>
                    <w:proofErr w:type="gramStart"/>
                    <w:r w:rsidR="008B2362">
                      <w:rPr>
                        <w:rFonts w:asciiTheme="majorHAnsi" w:hAnsiTheme="majorHAnsi"/>
                        <w:szCs w:val="14"/>
                      </w:rPr>
                      <w:t xml:space="preserve">Heribert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xml:space="preserve">. Fischer, </w:t>
                    </w:r>
                    <w:r w:rsidR="008B2362">
                      <w:rPr>
                        <w:rFonts w:asciiTheme="majorHAnsi" w:hAnsiTheme="majorHAnsi"/>
                        <w:szCs w:val="14"/>
                      </w:rPr>
                      <w:br/>
                      <w:t xml:space="preserve">Dr.-Ing.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r w:rsidRPr="00017C1F">
                      <w:rPr>
                        <w:rFonts w:asciiTheme="majorHAnsi" w:hAnsiTheme="majorHAnsi"/>
                        <w:szCs w:val="14"/>
                      </w:rPr>
                      <w:t>Thomas Schlenz</w:t>
                    </w:r>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7EEFAE6D" wp14:editId="4C03841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3DEEF677" wp14:editId="13720F1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655A29" w:rsidP="001E7E0A">
                          <w:pPr>
                            <w:pStyle w:val="Datefield"/>
                            <w:rPr>
                              <w:lang w:val="de-DE"/>
                            </w:rPr>
                          </w:pPr>
                          <w:r>
                            <w:fldChar w:fldCharType="begin"/>
                          </w:r>
                          <w:r>
                            <w:instrText xml:space="preserve"> STYLEREF  "Date field"  \* MERGEFORMAT </w:instrText>
                          </w:r>
                          <w:r>
                            <w:fldChar w:fldCharType="separate"/>
                          </w:r>
                          <w:r w:rsidR="008D5B9B">
                            <w:rPr>
                              <w:noProof/>
                            </w:rPr>
                            <w:t>April 7,2017</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8D5B9B">
                            <w:rPr>
                              <w:noProof/>
                            </w:rPr>
                            <w:t>2</w:t>
                          </w:r>
                          <w:r w:rsidR="00490007">
                            <w:fldChar w:fldCharType="end"/>
                          </w:r>
                          <w:r w:rsidR="00490007">
                            <w:t>/</w:t>
                          </w:r>
                          <w:fldSimple w:instr=" NUMPAGES   \* MERGEFORMAT ">
                            <w:r w:rsidR="008D5B9B">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655A29" w:rsidP="001E7E0A">
                    <w:pPr>
                      <w:pStyle w:val="Datefield"/>
                      <w:rPr>
                        <w:lang w:val="de-DE"/>
                      </w:rPr>
                    </w:pPr>
                    <w:r>
                      <w:fldChar w:fldCharType="begin"/>
                    </w:r>
                    <w:r>
                      <w:instrText xml:space="preserve"> STYLEREF  "Date field"  \* MERGEFORMAT </w:instrText>
                    </w:r>
                    <w:r>
                      <w:fldChar w:fldCharType="separate"/>
                    </w:r>
                    <w:r w:rsidR="008D5B9B">
                      <w:rPr>
                        <w:noProof/>
                      </w:rPr>
                      <w:t>April 7,2017</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8D5B9B">
                      <w:rPr>
                        <w:noProof/>
                      </w:rPr>
                      <w:t>2</w:t>
                    </w:r>
                    <w:r w:rsidR="00490007">
                      <w:fldChar w:fldCharType="end"/>
                    </w:r>
                    <w:r w:rsidR="00490007">
                      <w:t>/</w:t>
                    </w:r>
                    <w:fldSimple w:instr=" NUMPAGES   \* MERGEFORMAT ">
                      <w:r w:rsidR="008D5B9B">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4880026D" wp14:editId="71E9EF5A">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Bullet_blau_RGB_klein"/>
      </v:shape>
    </w:pict>
  </w:numPicBullet>
  <w:numPicBullet w:numPicBulletId="1">
    <w:pict>
      <v:shape id="_x0000_i1027" type="#_x0000_t75" style="width:3.15pt;height:3.1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61FA"/>
    <w:rsid w:val="001A6CD7"/>
    <w:rsid w:val="001B118B"/>
    <w:rsid w:val="001B5D61"/>
    <w:rsid w:val="001C031C"/>
    <w:rsid w:val="001E7E0A"/>
    <w:rsid w:val="00241A5F"/>
    <w:rsid w:val="00243C72"/>
    <w:rsid w:val="0024653B"/>
    <w:rsid w:val="00250865"/>
    <w:rsid w:val="002632A4"/>
    <w:rsid w:val="00265BD0"/>
    <w:rsid w:val="002C62A1"/>
    <w:rsid w:val="002D1B27"/>
    <w:rsid w:val="002D5344"/>
    <w:rsid w:val="002E2CC9"/>
    <w:rsid w:val="00304A38"/>
    <w:rsid w:val="00323E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402E5D"/>
    <w:rsid w:val="004454A2"/>
    <w:rsid w:val="00457F9F"/>
    <w:rsid w:val="00460DDE"/>
    <w:rsid w:val="00465ABF"/>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EF6"/>
    <w:rsid w:val="005B4452"/>
    <w:rsid w:val="005B5ABA"/>
    <w:rsid w:val="005D596D"/>
    <w:rsid w:val="005E7FCB"/>
    <w:rsid w:val="00606EE4"/>
    <w:rsid w:val="00614B87"/>
    <w:rsid w:val="006366E0"/>
    <w:rsid w:val="00655A29"/>
    <w:rsid w:val="006870AC"/>
    <w:rsid w:val="006924B4"/>
    <w:rsid w:val="00693BD1"/>
    <w:rsid w:val="006977CF"/>
    <w:rsid w:val="006C1AF7"/>
    <w:rsid w:val="006C4DE2"/>
    <w:rsid w:val="006D2BC1"/>
    <w:rsid w:val="006E5B34"/>
    <w:rsid w:val="0070060C"/>
    <w:rsid w:val="007065C5"/>
    <w:rsid w:val="007226A9"/>
    <w:rsid w:val="00741356"/>
    <w:rsid w:val="00743CA5"/>
    <w:rsid w:val="00755DC2"/>
    <w:rsid w:val="0076538B"/>
    <w:rsid w:val="00777040"/>
    <w:rsid w:val="00785030"/>
    <w:rsid w:val="007B6484"/>
    <w:rsid w:val="007B7169"/>
    <w:rsid w:val="007C2073"/>
    <w:rsid w:val="007C45CE"/>
    <w:rsid w:val="007C6F64"/>
    <w:rsid w:val="007D2DC3"/>
    <w:rsid w:val="0083279D"/>
    <w:rsid w:val="0085632E"/>
    <w:rsid w:val="00874877"/>
    <w:rsid w:val="0087668E"/>
    <w:rsid w:val="008A7BF0"/>
    <w:rsid w:val="008B2362"/>
    <w:rsid w:val="008B3481"/>
    <w:rsid w:val="008B6309"/>
    <w:rsid w:val="008D3DFA"/>
    <w:rsid w:val="008D5B9B"/>
    <w:rsid w:val="008F1C7C"/>
    <w:rsid w:val="008F2FF4"/>
    <w:rsid w:val="009110E9"/>
    <w:rsid w:val="00922375"/>
    <w:rsid w:val="0092247E"/>
    <w:rsid w:val="009342E0"/>
    <w:rsid w:val="009B57CB"/>
    <w:rsid w:val="00A122FC"/>
    <w:rsid w:val="00A16F76"/>
    <w:rsid w:val="00A177FB"/>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A2D7B"/>
    <w:rsid w:val="00BC231C"/>
    <w:rsid w:val="00BD5051"/>
    <w:rsid w:val="00BF057E"/>
    <w:rsid w:val="00BF1BD5"/>
    <w:rsid w:val="00BF5D25"/>
    <w:rsid w:val="00C26942"/>
    <w:rsid w:val="00C3733B"/>
    <w:rsid w:val="00C62F60"/>
    <w:rsid w:val="00C73BC2"/>
    <w:rsid w:val="00C94631"/>
    <w:rsid w:val="00CA1206"/>
    <w:rsid w:val="00CA344E"/>
    <w:rsid w:val="00CB6F07"/>
    <w:rsid w:val="00CC7769"/>
    <w:rsid w:val="00CD4852"/>
    <w:rsid w:val="00CE0E65"/>
    <w:rsid w:val="00CE1ACD"/>
    <w:rsid w:val="00CE6C07"/>
    <w:rsid w:val="00D003F8"/>
    <w:rsid w:val="00D204CD"/>
    <w:rsid w:val="00D335B3"/>
    <w:rsid w:val="00D42B7D"/>
    <w:rsid w:val="00D503B9"/>
    <w:rsid w:val="00D50499"/>
    <w:rsid w:val="00D600BD"/>
    <w:rsid w:val="00D615EC"/>
    <w:rsid w:val="00D66EA9"/>
    <w:rsid w:val="00D70A35"/>
    <w:rsid w:val="00D8016B"/>
    <w:rsid w:val="00D90483"/>
    <w:rsid w:val="00D92877"/>
    <w:rsid w:val="00D938A5"/>
    <w:rsid w:val="00DA5A54"/>
    <w:rsid w:val="00E20A57"/>
    <w:rsid w:val="00E249CE"/>
    <w:rsid w:val="00E27D5E"/>
    <w:rsid w:val="00E3039A"/>
    <w:rsid w:val="00E424C7"/>
    <w:rsid w:val="00E504B2"/>
    <w:rsid w:val="00E52655"/>
    <w:rsid w:val="00E67FF9"/>
    <w:rsid w:val="00E72E7F"/>
    <w:rsid w:val="00E97A69"/>
    <w:rsid w:val="00ED4EEF"/>
    <w:rsid w:val="00EE05F3"/>
    <w:rsid w:val="00EE750E"/>
    <w:rsid w:val="00EF18DC"/>
    <w:rsid w:val="00F020CA"/>
    <w:rsid w:val="00F11918"/>
    <w:rsid w:val="00F13F4B"/>
    <w:rsid w:val="00F22FC8"/>
    <w:rsid w:val="00F246D2"/>
    <w:rsid w:val="00F31AA9"/>
    <w:rsid w:val="00F4093A"/>
    <w:rsid w:val="00F51811"/>
    <w:rsid w:val="00F5603C"/>
    <w:rsid w:val="00F5624A"/>
    <w:rsid w:val="00F67BFF"/>
    <w:rsid w:val="00F67D84"/>
    <w:rsid w:val="00F91E02"/>
    <w:rsid w:val="00F934AC"/>
    <w:rsid w:val="00F96395"/>
    <w:rsid w:val="00FA79C7"/>
    <w:rsid w:val="00FB20DF"/>
    <w:rsid w:val="00FC116B"/>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7EDA-B314-4DE0-8961-9BF54BFB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8</cp:revision>
  <cp:lastPrinted>2017-04-19T12:53:00Z</cp:lastPrinted>
  <dcterms:created xsi:type="dcterms:W3CDTF">2017-04-19T12:48:00Z</dcterms:created>
  <dcterms:modified xsi:type="dcterms:W3CDTF">2017-04-19T12:59:00Z</dcterms:modified>
</cp:coreProperties>
</file>