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8D3DFA" w:rsidP="001E7E0A">
            <w:pPr>
              <w:pStyle w:val="BusinessArea"/>
            </w:pPr>
          </w:p>
        </w:tc>
      </w:tr>
      <w:tr w:rsidR="001E7E0A" w:rsidTr="001E7E0A">
        <w:trPr>
          <w:trHeight w:val="408"/>
        </w:trPr>
        <w:tc>
          <w:tcPr>
            <w:tcW w:w="7655" w:type="dxa"/>
          </w:tcPr>
          <w:p w:rsidR="001E7E0A" w:rsidRDefault="001E7E0A" w:rsidP="001E7E0A"/>
        </w:tc>
        <w:tc>
          <w:tcPr>
            <w:tcW w:w="1724" w:type="dxa"/>
          </w:tcPr>
          <w:p w:rsidR="00DC0760" w:rsidRDefault="00DC0760" w:rsidP="00DC0760">
            <w:pPr>
              <w:pStyle w:val="Zusatzinformationen"/>
            </w:pPr>
            <w:r>
              <w:t>Steel</w:t>
            </w:r>
          </w:p>
          <w:p w:rsidR="00DC0760" w:rsidRDefault="00DC0760" w:rsidP="00DC0760">
            <w:pPr>
              <w:pStyle w:val="Zusatzinformationen"/>
            </w:pPr>
            <w:proofErr w:type="spellStart"/>
            <w:r>
              <w:t>Packaging</w:t>
            </w:r>
            <w:proofErr w:type="spellEnd"/>
            <w:r>
              <w:t xml:space="preserve"> Steel</w:t>
            </w:r>
          </w:p>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812186" w:rsidP="001E7E0A">
            <w:pPr>
              <w:pStyle w:val="Datumsangabe"/>
            </w:pPr>
            <w:r>
              <w:t>0</w:t>
            </w:r>
            <w:r w:rsidR="00642FEA">
              <w:t>8</w:t>
            </w:r>
            <w:r w:rsidR="001E7E0A">
              <w:t>.</w:t>
            </w:r>
            <w:r>
              <w:t>06</w:t>
            </w:r>
            <w:r w:rsidR="001E7E0A">
              <w:t>.</w:t>
            </w:r>
            <w:r>
              <w:t>2017</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642FEA">
              <w:rPr>
                <w:noProof/>
              </w:rPr>
              <w:t>1</w:t>
            </w:r>
            <w:r w:rsidRPr="0087668E">
              <w:fldChar w:fldCharType="end"/>
            </w:r>
            <w:r w:rsidRPr="0087668E">
              <w:t>/</w:t>
            </w:r>
            <w:r w:rsidR="000855B6">
              <w:fldChar w:fldCharType="begin"/>
            </w:r>
            <w:r w:rsidR="000855B6">
              <w:instrText xml:space="preserve"> NUMPAGES   \* MERGEFORMAT </w:instrText>
            </w:r>
            <w:r w:rsidR="000855B6">
              <w:fldChar w:fldCharType="separate"/>
            </w:r>
            <w:r w:rsidR="00642FEA">
              <w:rPr>
                <w:noProof/>
              </w:rPr>
              <w:t>2</w:t>
            </w:r>
            <w:r w:rsidR="000855B6">
              <w:rPr>
                <w:noProof/>
              </w:rPr>
              <w:fldChar w:fldCharType="end"/>
            </w:r>
          </w:p>
        </w:tc>
      </w:tr>
    </w:tbl>
    <w:p w:rsidR="00F4093A" w:rsidRDefault="00F4093A" w:rsidP="00F4093A"/>
    <w:p w:rsidR="00AB404C" w:rsidRPr="000855B6" w:rsidRDefault="00AB404C" w:rsidP="00AB404C">
      <w:pPr>
        <w:pStyle w:val="Betreffzeile"/>
        <w:rPr>
          <w:b/>
        </w:rPr>
      </w:pPr>
      <w:r w:rsidRPr="000855B6">
        <w:rPr>
          <w:b/>
        </w:rPr>
        <w:t xml:space="preserve">Schüler informieren sich am „Tag der Verpackung“ bei </w:t>
      </w:r>
      <w:proofErr w:type="spellStart"/>
      <w:r w:rsidRPr="000855B6">
        <w:rPr>
          <w:b/>
        </w:rPr>
        <w:t>thyssenkrupp</w:t>
      </w:r>
      <w:proofErr w:type="spellEnd"/>
      <w:r w:rsidRPr="000855B6">
        <w:rPr>
          <w:b/>
        </w:rPr>
        <w:t xml:space="preserve"> in Andernach</w:t>
      </w:r>
    </w:p>
    <w:p w:rsidR="00AB404C" w:rsidRDefault="00AB404C" w:rsidP="00AB404C"/>
    <w:p w:rsidR="00AB404C" w:rsidRDefault="00AB404C" w:rsidP="00AB404C">
      <w:r>
        <w:t>30 Schüler und Lehrer kamen zum bundesweiten „Tag der Verpackung“ in das</w:t>
      </w:r>
      <w:r w:rsidR="004C445D">
        <w:t xml:space="preserve"> </w:t>
      </w:r>
      <w:r>
        <w:t xml:space="preserve">Weißblechwerk von </w:t>
      </w:r>
      <w:proofErr w:type="spellStart"/>
      <w:r>
        <w:t>thyssenkrupp</w:t>
      </w:r>
      <w:proofErr w:type="spellEnd"/>
      <w:r>
        <w:t xml:space="preserve"> in Andernach. Der vom Deutschen Verpackungsins</w:t>
      </w:r>
      <w:r w:rsidR="000855B6">
        <w:t xml:space="preserve">titut (dvi) initiierte Tag hat </w:t>
      </w:r>
      <w:bookmarkStart w:id="0" w:name="_GoBack"/>
      <w:bookmarkEnd w:id="0"/>
      <w:r>
        <w:t xml:space="preserve">seinen festen Platz im Jahreskalender von fünf Neuwieder und </w:t>
      </w:r>
      <w:proofErr w:type="spellStart"/>
      <w:r>
        <w:t>Andernacher</w:t>
      </w:r>
      <w:proofErr w:type="spellEnd"/>
      <w:r>
        <w:t xml:space="preserve"> Schulen.</w:t>
      </w:r>
      <w:r w:rsidRPr="0026290F">
        <w:t xml:space="preserve"> </w:t>
      </w:r>
      <w:r>
        <w:t>Ganz unterschiedliche Verpackungshersteller aus der gesamten Wertschöpfungskette ermöglichen vor allem dem Nachwuchs an diesem Tag zum dritten Mal, ihre Unternehmen zu besuchen.</w:t>
      </w:r>
    </w:p>
    <w:p w:rsidR="00AB404C" w:rsidRDefault="00AB404C" w:rsidP="00AB404C"/>
    <w:p w:rsidR="00AB404C" w:rsidRDefault="00AB404C" w:rsidP="00AB404C">
      <w:r>
        <w:t xml:space="preserve">„Die Teilnahme am ‚Tag der Verpackung‘ ist für uns fester Bestandteil des Kalenders. Schüler nutzten auch in diesem Jahr die Möglichkeit, nicht nur die Verpackungsstahlherstellung kennenzulernen, sondern auch für sich selbst Zukunftsperspektiven zu entwickeln. Die Qualität unseres Produkts zusammen mit dem guten Ausbildungspaket sind einfach Spitze. Das motiviert“, so Christian </w:t>
      </w:r>
      <w:proofErr w:type="spellStart"/>
      <w:r>
        <w:t>Pürschel</w:t>
      </w:r>
      <w:proofErr w:type="spellEnd"/>
      <w:r>
        <w:t xml:space="preserve">, für Kommunikation und Marktentwicklung zuständig bei Deutschlands einzigem Hersteller von Weißblech. </w:t>
      </w:r>
    </w:p>
    <w:p w:rsidR="00AB404C" w:rsidRDefault="00AB404C" w:rsidP="00AB404C"/>
    <w:p w:rsidR="00AB404C" w:rsidRDefault="00AB404C" w:rsidP="00AB404C">
      <w:r>
        <w:t xml:space="preserve">Das Besondere am Werksbesuch bei </w:t>
      </w:r>
      <w:proofErr w:type="spellStart"/>
      <w:r>
        <w:t>thyssenkrupp</w:t>
      </w:r>
      <w:proofErr w:type="spellEnd"/>
      <w:r>
        <w:t xml:space="preserve"> im Rahmen des „Tag der Verpackung“ war auch diesmal, dass drei Azubis des Unternehmens den Schülern das High Tech Verpackungsmaterial und die Produktion aus ihrer Sicht vorstellten. Berührungsängste der Neuntklässler und Berufsschüler gab es daher keine. Wo erfährt man auch sonst, dass die Dose ein wahres Kraftpaket ist? So hält eine leere Lebensmitteldose mit Durchmesser 73 mm eine Tragkraft von 2,0 bis 2,3 Kilonewton aus. Das sind umgerechnet 200 bis 230 Kilogramm und damit das 4.545-fache ihres eigenen Gewichts! Ein Mann von 70 Kilogramm, der dies auch schaffen würde, müsste auf seinen Schultern 42 ausgewachsene Elefantenbullen tragen!</w:t>
      </w:r>
    </w:p>
    <w:p w:rsidR="00AB404C" w:rsidRDefault="00AB404C" w:rsidP="00AB404C"/>
    <w:p w:rsidR="00AB404C" w:rsidRDefault="00AB404C" w:rsidP="00AB404C">
      <w:r>
        <w:t>„Es ist wichtig, beim Nachwuchs Bewusstsein zu schaffen, dass Verpackungen Produkte schützen“, so Marketing-Leiter</w:t>
      </w:r>
      <w:r w:rsidR="00334EE6">
        <w:t xml:space="preserve"> </w:t>
      </w:r>
      <w:proofErr w:type="spellStart"/>
      <w:r>
        <w:t>Pürschel</w:t>
      </w:r>
      <w:proofErr w:type="spellEnd"/>
      <w:r>
        <w:t xml:space="preserve">. „Dosen aus Weißblech sind licht- und luftundurchlässig und ermöglichen eine natürlich lange Haltbarkeit der darin verpackten Lebensmittel. Und das ohne jeden weiteren Energieeinsatz durch Kühlung.“ Das Beste zum Schluss: haben Dosen das Ende ihrer Lebensdauer erreicht, kann der Stahl, aus dem sie hergestellt wurden, recycelt und für die Herstellung neuer Produkte verwendet werden. Und das immer wieder ohne Materialverlust. Der Materialkreislauf ist auf ewig geschlossen.  </w:t>
      </w:r>
    </w:p>
    <w:p w:rsidR="00AB404C" w:rsidRDefault="00AB404C" w:rsidP="00AB404C"/>
    <w:p w:rsidR="00AB404C" w:rsidRDefault="00AB404C" w:rsidP="00AB404C">
      <w:r>
        <w:lastRenderedPageBreak/>
        <w:t xml:space="preserve">Am Ende eines spannenden Tages gingen die Schüler mit vielen neuen Eindrücken und einer selbst verschlossenen Spardose nach Hause zurück.  </w:t>
      </w:r>
    </w:p>
    <w:p w:rsidR="00AB404C" w:rsidRDefault="00AB404C" w:rsidP="00AB404C"/>
    <w:p w:rsidR="00AB404C" w:rsidRDefault="00AB404C" w:rsidP="00AB404C"/>
    <w:p w:rsidR="00AB404C" w:rsidRDefault="00AB404C" w:rsidP="00AB404C"/>
    <w:p w:rsidR="00AB404C" w:rsidRDefault="00AB404C" w:rsidP="00AB404C">
      <w:r>
        <w:t>Ansprechpartner:</w:t>
      </w:r>
    </w:p>
    <w:p w:rsidR="00AB404C" w:rsidRDefault="00AB404C" w:rsidP="00AB404C">
      <w:proofErr w:type="spellStart"/>
      <w:r>
        <w:t>thyssenkrupp</w:t>
      </w:r>
      <w:proofErr w:type="spellEnd"/>
      <w:r>
        <w:t xml:space="preserve"> Rasselstein GmbH</w:t>
      </w:r>
    </w:p>
    <w:p w:rsidR="00AB404C" w:rsidRDefault="00AB404C" w:rsidP="00AB404C">
      <w:r>
        <w:t>Volker Lauterjung</w:t>
      </w:r>
    </w:p>
    <w:p w:rsidR="00AB404C" w:rsidRPr="00CD2749" w:rsidRDefault="00AB404C" w:rsidP="00AB404C">
      <w:pPr>
        <w:rPr>
          <w:lang w:val="en-US"/>
        </w:rPr>
      </w:pPr>
      <w:r w:rsidRPr="00CD2749">
        <w:rPr>
          <w:lang w:val="en-US"/>
        </w:rPr>
        <w:t>Head of Communications</w:t>
      </w:r>
    </w:p>
    <w:p w:rsidR="00AB404C" w:rsidRPr="00CD2749" w:rsidRDefault="00AB404C" w:rsidP="00AB404C">
      <w:pPr>
        <w:rPr>
          <w:lang w:val="en-US"/>
        </w:rPr>
      </w:pPr>
      <w:r w:rsidRPr="00CD2749">
        <w:rPr>
          <w:lang w:val="en-US"/>
        </w:rPr>
        <w:t>T: +49 2632 3097</w:t>
      </w:r>
      <w:r w:rsidRPr="00CD2749">
        <w:rPr>
          <w:rFonts w:ascii="Arial" w:hAnsi="Arial" w:cs="Arial"/>
          <w:lang w:val="en-US"/>
        </w:rPr>
        <w:t> </w:t>
      </w:r>
      <w:r w:rsidRPr="00CD2749">
        <w:rPr>
          <w:lang w:val="en-US"/>
        </w:rPr>
        <w:t>-</w:t>
      </w:r>
      <w:r w:rsidRPr="00CD2749">
        <w:rPr>
          <w:rFonts w:ascii="Arial" w:hAnsi="Arial" w:cs="Arial"/>
          <w:lang w:val="en-US"/>
        </w:rPr>
        <w:t> 2875</w:t>
      </w:r>
    </w:p>
    <w:p w:rsidR="00AB404C" w:rsidRPr="00CD2749" w:rsidRDefault="00AB404C" w:rsidP="00AB404C">
      <w:pPr>
        <w:rPr>
          <w:lang w:val="en-US"/>
        </w:rPr>
      </w:pPr>
      <w:r w:rsidRPr="00CD2749">
        <w:rPr>
          <w:lang w:val="en-US"/>
        </w:rPr>
        <w:t>volker.lauterjung@thyssenkrupp.com</w:t>
      </w:r>
    </w:p>
    <w:p w:rsidR="00AB404C" w:rsidRPr="00CD2749" w:rsidRDefault="00AB404C" w:rsidP="00AB404C">
      <w:pPr>
        <w:rPr>
          <w:lang w:val="en-US"/>
        </w:rPr>
      </w:pPr>
      <w:r w:rsidRPr="00CD2749">
        <w:rPr>
          <w:lang w:val="en-US"/>
        </w:rPr>
        <w:t xml:space="preserve">www.thyssenkrupp-steel.com </w:t>
      </w:r>
    </w:p>
    <w:p w:rsidR="00AB404C" w:rsidRPr="00CD2749" w:rsidRDefault="00AB404C" w:rsidP="00AB404C">
      <w:pPr>
        <w:rPr>
          <w:lang w:val="en-US"/>
        </w:rPr>
      </w:pPr>
    </w:p>
    <w:p w:rsidR="00AB404C" w:rsidRPr="00B87D83" w:rsidRDefault="00AB404C" w:rsidP="00AB404C">
      <w:pPr>
        <w:rPr>
          <w:lang w:val="en-US"/>
        </w:rPr>
      </w:pPr>
      <w:r w:rsidRPr="00B87D83">
        <w:rPr>
          <w:lang w:val="en-US"/>
        </w:rPr>
        <w:t>Company blog:</w:t>
      </w:r>
    </w:p>
    <w:p w:rsidR="00AB404C" w:rsidRPr="00AB404C" w:rsidRDefault="00AB404C" w:rsidP="00AB404C">
      <w:r w:rsidRPr="00AB404C">
        <w:t>www.engineerd-thyssenkrupp.com</w:t>
      </w:r>
    </w:p>
    <w:sectPr w:rsidR="00AB404C" w:rsidRPr="00AB404C" w:rsidSect="006308A1">
      <w:headerReference w:type="default" r:id="rId9"/>
      <w:headerReference w:type="first" r:id="rId10"/>
      <w:footerReference w:type="first" r:id="rId11"/>
      <w:footnotePr>
        <w:pos w:val="beneathText"/>
      </w:footnotePr>
      <w:pgSz w:w="11906" w:h="16838" w:code="9"/>
      <w:pgMar w:top="2778" w:right="3136" w:bottom="1701" w:left="140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60" w:rsidRDefault="00DC0760" w:rsidP="005B5ABA">
      <w:pPr>
        <w:spacing w:line="240" w:lineRule="auto"/>
      </w:pPr>
      <w:r>
        <w:separator/>
      </w:r>
    </w:p>
  </w:endnote>
  <w:endnote w:type="continuationSeparator" w:id="0">
    <w:p w:rsidR="00DC0760" w:rsidRDefault="00DC076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0" w:rsidRDefault="00757443" w:rsidP="00DF6BE0">
    <w:pPr>
      <w:pStyle w:val="Fuzeile"/>
    </w:pPr>
    <w:r>
      <w:rPr>
        <w:noProof/>
        <w:lang w:eastAsia="de-DE"/>
      </w:rPr>
      <mc:AlternateContent>
        <mc:Choice Requires="wps">
          <w:drawing>
            <wp:anchor distT="0" distB="0" distL="114300" distR="114300" simplePos="0" relativeHeight="251684864" behindDoc="0" locked="0" layoutInCell="1" allowOverlap="1" wp14:anchorId="22CAFC2F" wp14:editId="60395CE8">
              <wp:simplePos x="0" y="0"/>
              <wp:positionH relativeFrom="column">
                <wp:posOffset>-889000</wp:posOffset>
              </wp:positionH>
              <wp:positionV relativeFrom="paragraph">
                <wp:posOffset>-130810</wp:posOffset>
              </wp:positionV>
              <wp:extent cx="7564120" cy="1071880"/>
              <wp:effectExtent l="0" t="0" r="0" b="0"/>
              <wp:wrapNone/>
              <wp:docPr id="9" name="Textfeld 9"/>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8" type="#_x0000_t202" style="position:absolute;margin-left:-70pt;margin-top:-10.3pt;width:595.6pt;height:8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" filled="f" stroked="f" strokeweight=".5pt">
              <v:textbox>
                <w:txbxContent>
                  <w:p w:rsidR="00757443" w:rsidRPr="00757443" w:rsidRDefault="00757443">
                    <w:pPr>
                      <w:rPr>
                        <w:color w:val="FFFFFF" w:themeColor="background1"/>
                        <w:sz w:val="2"/>
                        <w:szCs w:val="2"/>
                      </w:rPr>
                    </w:pPr>
                  </w:p>
                </w:txbxContent>
              </v:textbox>
            </v:shape>
          </w:pict>
        </mc:Fallback>
      </mc:AlternateContent>
    </w:r>
    <w:r>
      <w:rPr>
        <w:noProof/>
        <w:lang w:eastAsia="de-DE"/>
      </w:rPr>
      <mc:AlternateContent>
        <mc:Choice Requires="wps">
          <w:drawing>
            <wp:anchor distT="0" distB="0" distL="114300" distR="114300" simplePos="0" relativeHeight="251682816" behindDoc="0" locked="0" layoutInCell="1" allowOverlap="1" wp14:anchorId="2D4F09F4" wp14:editId="4C3DB40D">
              <wp:simplePos x="0" y="0"/>
              <wp:positionH relativeFrom="column">
                <wp:posOffset>-889000</wp:posOffset>
              </wp:positionH>
              <wp:positionV relativeFrom="paragraph">
                <wp:posOffset>-130810</wp:posOffset>
              </wp:positionV>
              <wp:extent cx="7564120" cy="1071880"/>
              <wp:effectExtent l="0" t="0" r="0" b="0"/>
              <wp:wrapNone/>
              <wp:docPr id="8" name="Textfeld 8"/>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70pt;margin-top:-10.3pt;width:595.6pt;height:8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" filled="f" stroked="f" strokeweight=".5pt">
              <v:textbox>
                <w:txbxContent>
                  <w:p w:rsidR="00757443" w:rsidRPr="00757443" w:rsidRDefault="00757443">
                    <w:pPr>
                      <w:rPr>
                        <w:color w:val="FFFFFF" w:themeColor="background1"/>
                        <w:sz w:val="2"/>
                        <w:szCs w:val="2"/>
                      </w:rPr>
                    </w:pPr>
                  </w:p>
                </w:txbxContent>
              </v:textbox>
            </v:shape>
          </w:pict>
        </mc:Fallback>
      </mc:AlternateContent>
    </w:r>
    <w:r>
      <w:rPr>
        <w:noProof/>
        <w:lang w:eastAsia="de-DE"/>
      </w:rPr>
      <mc:AlternateContent>
        <mc:Choice Requires="wps">
          <w:drawing>
            <wp:anchor distT="0" distB="0" distL="114300" distR="114300" simplePos="0" relativeHeight="251680768" behindDoc="0" locked="0" layoutInCell="1" allowOverlap="1" wp14:anchorId="4E23320E" wp14:editId="37441CB3">
              <wp:simplePos x="0" y="0"/>
              <wp:positionH relativeFrom="column">
                <wp:posOffset>-889000</wp:posOffset>
              </wp:positionH>
              <wp:positionV relativeFrom="paragraph">
                <wp:posOffset>-130810</wp:posOffset>
              </wp:positionV>
              <wp:extent cx="7564120" cy="1071880"/>
              <wp:effectExtent l="0" t="0" r="0" b="0"/>
              <wp:wrapNone/>
              <wp:docPr id="6" name="Textfeld 6"/>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30" type="#_x0000_t202" style="position:absolute;margin-left:-70pt;margin-top:-10.3pt;width:595.6pt;height:8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" filled="f" stroked="f" strokeweight=".5pt">
              <v:textbox>
                <w:txbxContent>
                  <w:p w:rsidR="00757443" w:rsidRPr="00757443" w:rsidRDefault="00757443">
                    <w:pPr>
                      <w:rPr>
                        <w:color w:val="FFFFFF" w:themeColor="background1"/>
                        <w:sz w:val="2"/>
                        <w:szCs w:val="2"/>
                      </w:rPr>
                    </w:pPr>
                  </w:p>
                </w:txbxContent>
              </v:textbox>
            </v:shape>
          </w:pict>
        </mc:Fallback>
      </mc:AlternateContent>
    </w:r>
    <w:r>
      <w:rPr>
        <w:noProof/>
        <w:lang w:eastAsia="de-DE"/>
      </w:rPr>
      <mc:AlternateContent>
        <mc:Choice Requires="wps">
          <w:drawing>
            <wp:anchor distT="0" distB="0" distL="114300" distR="114300" simplePos="0" relativeHeight="251678720" behindDoc="0" locked="0" layoutInCell="1" allowOverlap="1" wp14:anchorId="3EAA8D94" wp14:editId="30062CAD">
              <wp:simplePos x="0" y="0"/>
              <wp:positionH relativeFrom="column">
                <wp:posOffset>-889000</wp:posOffset>
              </wp:positionH>
              <wp:positionV relativeFrom="paragraph">
                <wp:posOffset>-130810</wp:posOffset>
              </wp:positionV>
              <wp:extent cx="7564120" cy="1071880"/>
              <wp:effectExtent l="0" t="0" r="0" b="0"/>
              <wp:wrapNone/>
              <wp:docPr id="5" name="Textfeld 5"/>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1" type="#_x0000_t202" style="position:absolute;margin-left:-70pt;margin-top:-10.3pt;width:595.6pt;height:8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" filled="f" stroked="f" strokeweight=".5pt">
              <v:textbox>
                <w:txbxContent>
                  <w:p w:rsidR="00757443" w:rsidRPr="00757443" w:rsidRDefault="00757443">
                    <w:pPr>
                      <w:rPr>
                        <w:color w:val="FFFFFF" w:themeColor="background1"/>
                        <w:sz w:val="2"/>
                        <w:szCs w:val="2"/>
                      </w:rPr>
                    </w:pPr>
                  </w:p>
                </w:txbxContent>
              </v:textbox>
            </v:shape>
          </w:pict>
        </mc:Fallback>
      </mc:AlternateContent>
    </w:r>
    <w:r>
      <w:rPr>
        <w:noProof/>
        <w:lang w:eastAsia="de-DE"/>
      </w:rPr>
      <mc:AlternateContent>
        <mc:Choice Requires="wps">
          <w:drawing>
            <wp:anchor distT="0" distB="0" distL="114300" distR="114300" simplePos="0" relativeHeight="251676672" behindDoc="0" locked="0" layoutInCell="1" allowOverlap="1">
              <wp:simplePos x="0" y="0"/>
              <wp:positionH relativeFrom="column">
                <wp:posOffset>-889000</wp:posOffset>
              </wp:positionH>
              <wp:positionV relativeFrom="paragraph">
                <wp:posOffset>-130810</wp:posOffset>
              </wp:positionV>
              <wp:extent cx="7564120" cy="1071880"/>
              <wp:effectExtent l="0" t="0" r="0" b="0"/>
              <wp:wrapNone/>
              <wp:docPr id="4" name="Textfeld 4"/>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2" type="#_x0000_t202" style="position:absolute;margin-left:-70pt;margin-top:-10.3pt;width:595.6pt;height:8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" filled="f" stroked="f" strokeweight=".5pt">
              <v:textbox>
                <w:txbxContent>
                  <w:p w:rsidR="00757443" w:rsidRPr="00757443" w:rsidRDefault="00757443">
                    <w:pPr>
                      <w:rPr>
                        <w:color w:val="FFFFFF" w:themeColor="background1"/>
                        <w:sz w:val="2"/>
                        <w:szCs w:val="2"/>
                      </w:rPr>
                    </w:pPr>
                  </w:p>
                </w:txbxContent>
              </v:textbox>
            </v:shape>
          </w:pict>
        </mc:Fallback>
      </mc:AlternateContent>
    </w:r>
    <w:r w:rsidR="00DF6BE0" w:rsidRPr="008A74EF">
      <w:t xml:space="preserve">thyssenkrupp </w:t>
    </w:r>
    <w:r w:rsidR="00DF6BE0">
      <w:t>Rasselstein</w:t>
    </w:r>
    <w:r w:rsidR="00DF6BE0" w:rsidRPr="008A74EF">
      <w:t xml:space="preserve"> GmbH, </w:t>
    </w:r>
    <w:r w:rsidR="00DF6BE0">
      <w:t>Koblenzer Straße 141</w:t>
    </w:r>
    <w:r w:rsidR="00DF6BE0" w:rsidRPr="008A74EF">
      <w:t xml:space="preserve">, </w:t>
    </w:r>
    <w:r w:rsidR="00DF6BE0">
      <w:t>56626 Andernach, Deutschland</w:t>
    </w:r>
  </w:p>
  <w:p w:rsidR="00DF6BE0" w:rsidRPr="00E71B33" w:rsidRDefault="00DF6BE0" w:rsidP="00DF6BE0">
    <w:pPr>
      <w:pStyle w:val="Fuzeile"/>
      <w:rPr>
        <w:color w:val="auto"/>
      </w:rPr>
    </w:pPr>
    <w:r w:rsidRPr="008A74EF">
      <w:t>T: +</w:t>
    </w:r>
    <w:r>
      <w:t>49</w:t>
    </w:r>
    <w:r w:rsidRPr="008A74EF">
      <w:t xml:space="preserve"> </w:t>
    </w:r>
    <w:r>
      <w:t>2632</w:t>
    </w:r>
    <w:r w:rsidRPr="008A74EF">
      <w:t xml:space="preserve"> </w:t>
    </w:r>
    <w:r>
      <w:t xml:space="preserve">3097 </w:t>
    </w:r>
    <w:r w:rsidRPr="008A74EF">
      <w:t>- 0, F: +</w:t>
    </w:r>
    <w:r>
      <w:t>49</w:t>
    </w:r>
    <w:r w:rsidRPr="008A74EF">
      <w:t xml:space="preserve"> </w:t>
    </w:r>
    <w:r>
      <w:t>2632</w:t>
    </w:r>
    <w:r w:rsidRPr="008A74EF">
      <w:t xml:space="preserve"> </w:t>
    </w:r>
    <w:r>
      <w:t>3097</w:t>
    </w:r>
    <w:r w:rsidRPr="00E75CF8">
      <w:rPr>
        <w:color w:val="auto"/>
      </w:rPr>
      <w:t xml:space="preserve"> - 2903, </w:t>
    </w:r>
    <w:hyperlink r:id="rId1" w:history="1">
      <w:r w:rsidR="00E71B33" w:rsidRPr="00E71B33">
        <w:rPr>
          <w:rStyle w:val="Hyperlink"/>
          <w:color w:val="auto"/>
          <w:u w:val="none"/>
        </w:rPr>
        <w:t>info.packagingsteel@thyssenkrupp.com</w:t>
      </w:r>
    </w:hyperlink>
    <w:r w:rsidRPr="00E75CF8">
      <w:rPr>
        <w:color w:val="auto"/>
      </w:rPr>
      <w:t xml:space="preserve">, </w:t>
    </w:r>
    <w:r w:rsidRPr="008A74EF">
      <w:t>www.thyssenkrupp</w:t>
    </w:r>
    <w:r>
      <w:t>-</w:t>
    </w:r>
    <w:r w:rsidR="00E71B33">
      <w:t>steel</w:t>
    </w:r>
    <w:r w:rsidRPr="008A74EF">
      <w:t>.com</w:t>
    </w:r>
  </w:p>
  <w:p w:rsidR="00DF6BE0" w:rsidRPr="008A74EF" w:rsidRDefault="00DF6BE0" w:rsidP="00DF6BE0">
    <w:pPr>
      <w:pStyle w:val="Fuzeile"/>
    </w:pPr>
    <w:r>
      <w:t xml:space="preserve">Vorsitzender des Aufsichtsrates: Dr. Heribert R. Fischer, Vorstand: Dr. </w:t>
    </w:r>
    <w:r w:rsidR="00757443">
      <w:t>Peter Biele</w:t>
    </w:r>
    <w:r>
      <w:t xml:space="preserve"> (Vorsitzender), Oliver Hoffmann, </w:t>
    </w:r>
    <w:r w:rsidR="002B1C16">
      <w:t>Markus Micken</w:t>
    </w:r>
    <w:r>
      <w:t>, Dr. Michael Pullen</w:t>
    </w:r>
  </w:p>
  <w:p w:rsidR="00DF6BE0" w:rsidRDefault="00DF6BE0" w:rsidP="00DF6BE0">
    <w:pPr>
      <w:pStyle w:val="Fuzeile"/>
    </w:pPr>
    <w:r w:rsidRPr="008A74EF">
      <w:t xml:space="preserve">Sitz der Gesellschaft: </w:t>
    </w:r>
    <w:r>
      <w:t>Andernach</w:t>
    </w:r>
    <w:r w:rsidRPr="008A74EF">
      <w:t xml:space="preserve">, Registergericht: </w:t>
    </w:r>
    <w:r>
      <w:t>Amtsgericht Koblenz, HRB 13990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60" w:rsidRDefault="00DC0760" w:rsidP="005B5ABA">
      <w:pPr>
        <w:spacing w:line="240" w:lineRule="auto"/>
      </w:pPr>
      <w:r>
        <w:separator/>
      </w:r>
    </w:p>
  </w:footnote>
  <w:footnote w:type="continuationSeparator" w:id="0">
    <w:p w:rsidR="00DC0760" w:rsidRDefault="00DC0760"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32F7802" wp14:editId="0F1BBA39">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5C3D9D9" wp14:editId="35893C1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0855B6" w:rsidP="001E7E0A">
                          <w:pPr>
                            <w:pStyle w:val="Datumsangabe"/>
                          </w:pPr>
                          <w:r>
                            <w:fldChar w:fldCharType="begin"/>
                          </w:r>
                          <w:r>
                            <w:instrText xml:space="preserve"> STYLEREF  Datumsangabe  \* MERGEFORMAT </w:instrText>
                          </w:r>
                          <w:r>
                            <w:fldChar w:fldCharType="separate"/>
                          </w:r>
                          <w:r>
                            <w:rPr>
                              <w:noProof/>
                            </w:rPr>
                            <w:t>08.06.2017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0855B6">
                            <w:rPr>
                              <w:noProof/>
                            </w:rPr>
                            <w:t>2</w:t>
                          </w:r>
                          <w:r>
                            <w:fldChar w:fldCharType="end"/>
                          </w:r>
                          <w:r>
                            <w:t>/</w:t>
                          </w:r>
                          <w:r w:rsidR="000855B6">
                            <w:fldChar w:fldCharType="begin"/>
                          </w:r>
                          <w:r w:rsidR="000855B6">
                            <w:instrText xml:space="preserve"> NUMPAGES   \* MERGEFORMAT </w:instrText>
                          </w:r>
                          <w:r w:rsidR="000855B6">
                            <w:fldChar w:fldCharType="separate"/>
                          </w:r>
                          <w:r w:rsidR="000855B6">
                            <w:rPr>
                              <w:noProof/>
                            </w:rPr>
                            <w:t>2</w:t>
                          </w:r>
                          <w:r w:rsidR="000855B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0855B6" w:rsidP="001E7E0A">
                    <w:pPr>
                      <w:pStyle w:val="Datumsangabe"/>
                    </w:pPr>
                    <w:r>
                      <w:fldChar w:fldCharType="begin"/>
                    </w:r>
                    <w:r>
                      <w:instrText xml:space="preserve"> STYLEREF  Datumsangabe  \* MERGEFORMAT </w:instrText>
                    </w:r>
                    <w:r>
                      <w:fldChar w:fldCharType="separate"/>
                    </w:r>
                    <w:r>
                      <w:rPr>
                        <w:noProof/>
                      </w:rPr>
                      <w:t>08.06.2017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0855B6">
                      <w:rPr>
                        <w:noProof/>
                      </w:rPr>
                      <w:t>2</w:t>
                    </w:r>
                    <w:r>
                      <w:fldChar w:fldCharType="end"/>
                    </w:r>
                    <w:r>
                      <w:t>/</w:t>
                    </w:r>
                    <w:r w:rsidR="000855B6">
                      <w:fldChar w:fldCharType="begin"/>
                    </w:r>
                    <w:r w:rsidR="000855B6">
                      <w:instrText xml:space="preserve"> NUMPAGES   \* MERGEFORMAT </w:instrText>
                    </w:r>
                    <w:r w:rsidR="000855B6">
                      <w:fldChar w:fldCharType="separate"/>
                    </w:r>
                    <w:r w:rsidR="000855B6">
                      <w:rPr>
                        <w:noProof/>
                      </w:rPr>
                      <w:t>2</w:t>
                    </w:r>
                    <w:r w:rsidR="000855B6">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2A60B4BF" wp14:editId="5B02CB51">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nsid w:val="FFFFFF80"/>
    <w:multiLevelType w:val="singleLevel"/>
    <w:tmpl w:val="D5E8E66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D50409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D9C8BD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2D8433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93E3186"/>
    <w:lvl w:ilvl="0">
      <w:start w:val="1"/>
      <w:numFmt w:val="bullet"/>
      <w:lvlText w:val=""/>
      <w:lvlJc w:val="left"/>
      <w:pPr>
        <w:tabs>
          <w:tab w:val="num" w:pos="360"/>
        </w:tabs>
        <w:ind w:left="360" w:hanging="360"/>
      </w:pPr>
      <w:rPr>
        <w:rFonts w:ascii="Symbol" w:hAnsi="Symbol" w:hint="default"/>
      </w:rPr>
    </w:lvl>
  </w:abstractNum>
  <w:abstractNum w:abstractNumId="5">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7">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8">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9">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2">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7"/>
  </w:num>
  <w:num w:numId="3">
    <w:abstractNumId w:val="17"/>
  </w:num>
  <w:num w:numId="4">
    <w:abstractNumId w:val="10"/>
  </w:num>
  <w:num w:numId="5">
    <w:abstractNumId w:val="13"/>
  </w:num>
  <w:num w:numId="6">
    <w:abstractNumId w:val="10"/>
  </w:num>
  <w:num w:numId="7">
    <w:abstractNumId w:val="13"/>
  </w:num>
  <w:num w:numId="8">
    <w:abstractNumId w:val="14"/>
  </w:num>
  <w:num w:numId="9">
    <w:abstractNumId w:val="13"/>
  </w:num>
  <w:num w:numId="10">
    <w:abstractNumId w:val="13"/>
  </w:num>
  <w:num w:numId="11">
    <w:abstractNumId w:val="18"/>
  </w:num>
  <w:num w:numId="12">
    <w:abstractNumId w:val="18"/>
  </w:num>
  <w:num w:numId="13">
    <w:abstractNumId w:val="18"/>
  </w:num>
  <w:num w:numId="14">
    <w:abstractNumId w:val="6"/>
  </w:num>
  <w:num w:numId="15">
    <w:abstractNumId w:val="7"/>
  </w:num>
  <w:num w:numId="16">
    <w:abstractNumId w:val="8"/>
  </w:num>
  <w:num w:numId="17">
    <w:abstractNumId w:val="11"/>
  </w:num>
  <w:num w:numId="18">
    <w:abstractNumId w:val="16"/>
  </w:num>
  <w:num w:numId="19">
    <w:abstractNumId w:val="15"/>
  </w:num>
  <w:num w:numId="20">
    <w:abstractNumId w:val="12"/>
  </w:num>
  <w:num w:numId="21">
    <w:abstractNumId w:val="9"/>
  </w:num>
  <w:num w:numId="22">
    <w:abstractNumId w:val="5"/>
  </w:num>
  <w:num w:numId="23">
    <w:abstractNumId w:val="4"/>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60"/>
    <w:rsid w:val="00000224"/>
    <w:rsid w:val="00013973"/>
    <w:rsid w:val="00021A3E"/>
    <w:rsid w:val="00022818"/>
    <w:rsid w:val="000340BD"/>
    <w:rsid w:val="00040FF0"/>
    <w:rsid w:val="000416B2"/>
    <w:rsid w:val="00041D56"/>
    <w:rsid w:val="00047BF9"/>
    <w:rsid w:val="00056719"/>
    <w:rsid w:val="00056B18"/>
    <w:rsid w:val="0006281E"/>
    <w:rsid w:val="00065D3B"/>
    <w:rsid w:val="000677D4"/>
    <w:rsid w:val="00067B08"/>
    <w:rsid w:val="000724AB"/>
    <w:rsid w:val="00081F96"/>
    <w:rsid w:val="000855B6"/>
    <w:rsid w:val="00085CC6"/>
    <w:rsid w:val="00090A32"/>
    <w:rsid w:val="000A40CF"/>
    <w:rsid w:val="000A7573"/>
    <w:rsid w:val="000D4D6C"/>
    <w:rsid w:val="000E478B"/>
    <w:rsid w:val="000F62A0"/>
    <w:rsid w:val="00102C50"/>
    <w:rsid w:val="001306E1"/>
    <w:rsid w:val="001364F9"/>
    <w:rsid w:val="001451D3"/>
    <w:rsid w:val="001861FA"/>
    <w:rsid w:val="001A259A"/>
    <w:rsid w:val="001A6CD7"/>
    <w:rsid w:val="001B118B"/>
    <w:rsid w:val="001B5D61"/>
    <w:rsid w:val="001C001F"/>
    <w:rsid w:val="001C031C"/>
    <w:rsid w:val="001E7E0A"/>
    <w:rsid w:val="0022554F"/>
    <w:rsid w:val="00243C72"/>
    <w:rsid w:val="0024653B"/>
    <w:rsid w:val="002628CD"/>
    <w:rsid w:val="0026290F"/>
    <w:rsid w:val="00265BD0"/>
    <w:rsid w:val="002B1C16"/>
    <w:rsid w:val="002C31E1"/>
    <w:rsid w:val="002C62A1"/>
    <w:rsid w:val="002D1B27"/>
    <w:rsid w:val="002E2CC9"/>
    <w:rsid w:val="00304A38"/>
    <w:rsid w:val="00311793"/>
    <w:rsid w:val="00323E6F"/>
    <w:rsid w:val="003312D4"/>
    <w:rsid w:val="00334EE6"/>
    <w:rsid w:val="003412BB"/>
    <w:rsid w:val="003440A4"/>
    <w:rsid w:val="0034584E"/>
    <w:rsid w:val="00347759"/>
    <w:rsid w:val="003611C0"/>
    <w:rsid w:val="00372E6F"/>
    <w:rsid w:val="00374CE1"/>
    <w:rsid w:val="003857D6"/>
    <w:rsid w:val="00386EDA"/>
    <w:rsid w:val="00394191"/>
    <w:rsid w:val="003A2163"/>
    <w:rsid w:val="003B1E7E"/>
    <w:rsid w:val="003C3F58"/>
    <w:rsid w:val="003D44DA"/>
    <w:rsid w:val="003E3DE1"/>
    <w:rsid w:val="00402E5D"/>
    <w:rsid w:val="00424DC1"/>
    <w:rsid w:val="004454A2"/>
    <w:rsid w:val="00457F9F"/>
    <w:rsid w:val="00466E32"/>
    <w:rsid w:val="00467F61"/>
    <w:rsid w:val="00477103"/>
    <w:rsid w:val="00485FCD"/>
    <w:rsid w:val="00490007"/>
    <w:rsid w:val="004C1133"/>
    <w:rsid w:val="004C43B9"/>
    <w:rsid w:val="004C445D"/>
    <w:rsid w:val="004D1918"/>
    <w:rsid w:val="004D4520"/>
    <w:rsid w:val="004E1549"/>
    <w:rsid w:val="004F3F4D"/>
    <w:rsid w:val="004F603C"/>
    <w:rsid w:val="00501CDD"/>
    <w:rsid w:val="005028EC"/>
    <w:rsid w:val="00502CE9"/>
    <w:rsid w:val="0050775B"/>
    <w:rsid w:val="0050798B"/>
    <w:rsid w:val="00515661"/>
    <w:rsid w:val="005159E6"/>
    <w:rsid w:val="0052707C"/>
    <w:rsid w:val="005356B9"/>
    <w:rsid w:val="005428AD"/>
    <w:rsid w:val="00544BC4"/>
    <w:rsid w:val="005566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2E9F"/>
    <w:rsid w:val="00606EE4"/>
    <w:rsid w:val="00614B87"/>
    <w:rsid w:val="00627657"/>
    <w:rsid w:val="006308A1"/>
    <w:rsid w:val="006366E0"/>
    <w:rsid w:val="00642FEA"/>
    <w:rsid w:val="006870AC"/>
    <w:rsid w:val="00690122"/>
    <w:rsid w:val="00695593"/>
    <w:rsid w:val="006977CF"/>
    <w:rsid w:val="006B6354"/>
    <w:rsid w:val="006C4DE2"/>
    <w:rsid w:val="006D2BC1"/>
    <w:rsid w:val="006E5B34"/>
    <w:rsid w:val="007065C5"/>
    <w:rsid w:val="0070689B"/>
    <w:rsid w:val="007226A9"/>
    <w:rsid w:val="00741356"/>
    <w:rsid w:val="00743CA5"/>
    <w:rsid w:val="00753C73"/>
    <w:rsid w:val="00755DC2"/>
    <w:rsid w:val="00757443"/>
    <w:rsid w:val="00760F13"/>
    <w:rsid w:val="00777040"/>
    <w:rsid w:val="00785030"/>
    <w:rsid w:val="0079695F"/>
    <w:rsid w:val="007B21C7"/>
    <w:rsid w:val="007B7169"/>
    <w:rsid w:val="007C2073"/>
    <w:rsid w:val="007C45CE"/>
    <w:rsid w:val="007C6F64"/>
    <w:rsid w:val="007D2DC3"/>
    <w:rsid w:val="007D3550"/>
    <w:rsid w:val="007D4D3A"/>
    <w:rsid w:val="007F4EED"/>
    <w:rsid w:val="00812186"/>
    <w:rsid w:val="00813BFD"/>
    <w:rsid w:val="0083279D"/>
    <w:rsid w:val="00841D01"/>
    <w:rsid w:val="00855504"/>
    <w:rsid w:val="0085632E"/>
    <w:rsid w:val="00865E6D"/>
    <w:rsid w:val="00871B4B"/>
    <w:rsid w:val="00874877"/>
    <w:rsid w:val="0087668E"/>
    <w:rsid w:val="008A7BF0"/>
    <w:rsid w:val="008B3481"/>
    <w:rsid w:val="008B6309"/>
    <w:rsid w:val="008C4331"/>
    <w:rsid w:val="008D1C62"/>
    <w:rsid w:val="008D3DFA"/>
    <w:rsid w:val="008E54E6"/>
    <w:rsid w:val="008F1C7C"/>
    <w:rsid w:val="008F2FF4"/>
    <w:rsid w:val="009110E9"/>
    <w:rsid w:val="00922375"/>
    <w:rsid w:val="0092247E"/>
    <w:rsid w:val="00957075"/>
    <w:rsid w:val="009B57CB"/>
    <w:rsid w:val="009B6480"/>
    <w:rsid w:val="009B72A2"/>
    <w:rsid w:val="009C0EFE"/>
    <w:rsid w:val="009D2BE0"/>
    <w:rsid w:val="009F576B"/>
    <w:rsid w:val="00A16F76"/>
    <w:rsid w:val="00A429FE"/>
    <w:rsid w:val="00A51FAE"/>
    <w:rsid w:val="00A54FA1"/>
    <w:rsid w:val="00A67B90"/>
    <w:rsid w:val="00A70C82"/>
    <w:rsid w:val="00A70ED2"/>
    <w:rsid w:val="00AB404C"/>
    <w:rsid w:val="00AC49B6"/>
    <w:rsid w:val="00AD1CF1"/>
    <w:rsid w:val="00AD28B9"/>
    <w:rsid w:val="00AE0DFC"/>
    <w:rsid w:val="00AF4318"/>
    <w:rsid w:val="00AF75F1"/>
    <w:rsid w:val="00B147E8"/>
    <w:rsid w:val="00B42F15"/>
    <w:rsid w:val="00B56DC4"/>
    <w:rsid w:val="00B579A7"/>
    <w:rsid w:val="00B61DEE"/>
    <w:rsid w:val="00B77C8B"/>
    <w:rsid w:val="00B846E0"/>
    <w:rsid w:val="00B87D83"/>
    <w:rsid w:val="00B9508B"/>
    <w:rsid w:val="00B97794"/>
    <w:rsid w:val="00BC231C"/>
    <w:rsid w:val="00BC56FC"/>
    <w:rsid w:val="00BD3EE5"/>
    <w:rsid w:val="00BD5051"/>
    <w:rsid w:val="00C3733B"/>
    <w:rsid w:val="00C61CF1"/>
    <w:rsid w:val="00C62F60"/>
    <w:rsid w:val="00C73BC2"/>
    <w:rsid w:val="00C73D52"/>
    <w:rsid w:val="00CA344E"/>
    <w:rsid w:val="00CA4CEB"/>
    <w:rsid w:val="00CA5E30"/>
    <w:rsid w:val="00CC7769"/>
    <w:rsid w:val="00CD2749"/>
    <w:rsid w:val="00CD4852"/>
    <w:rsid w:val="00CE0E65"/>
    <w:rsid w:val="00CE1ACD"/>
    <w:rsid w:val="00D003F8"/>
    <w:rsid w:val="00D335B3"/>
    <w:rsid w:val="00D42B7D"/>
    <w:rsid w:val="00D503B9"/>
    <w:rsid w:val="00D50499"/>
    <w:rsid w:val="00D54BE8"/>
    <w:rsid w:val="00D55104"/>
    <w:rsid w:val="00D615EC"/>
    <w:rsid w:val="00D66EA9"/>
    <w:rsid w:val="00D8016B"/>
    <w:rsid w:val="00D90483"/>
    <w:rsid w:val="00D92877"/>
    <w:rsid w:val="00D94FA7"/>
    <w:rsid w:val="00D9726C"/>
    <w:rsid w:val="00DA5A54"/>
    <w:rsid w:val="00DC0760"/>
    <w:rsid w:val="00DF6BE0"/>
    <w:rsid w:val="00E00022"/>
    <w:rsid w:val="00E27D5E"/>
    <w:rsid w:val="00E3039A"/>
    <w:rsid w:val="00E3407B"/>
    <w:rsid w:val="00E377A0"/>
    <w:rsid w:val="00E504B2"/>
    <w:rsid w:val="00E67FF9"/>
    <w:rsid w:val="00E71B33"/>
    <w:rsid w:val="00E72E7F"/>
    <w:rsid w:val="00E756E7"/>
    <w:rsid w:val="00E77D96"/>
    <w:rsid w:val="00E97A69"/>
    <w:rsid w:val="00ED4EEF"/>
    <w:rsid w:val="00EE05F3"/>
    <w:rsid w:val="00F020CA"/>
    <w:rsid w:val="00F1188E"/>
    <w:rsid w:val="00F11918"/>
    <w:rsid w:val="00F11E19"/>
    <w:rsid w:val="00F13F4B"/>
    <w:rsid w:val="00F20328"/>
    <w:rsid w:val="00F20EBD"/>
    <w:rsid w:val="00F22FC8"/>
    <w:rsid w:val="00F246D2"/>
    <w:rsid w:val="00F257A0"/>
    <w:rsid w:val="00F31AA9"/>
    <w:rsid w:val="00F4093A"/>
    <w:rsid w:val="00F51811"/>
    <w:rsid w:val="00F5603C"/>
    <w:rsid w:val="00F67BFF"/>
    <w:rsid w:val="00F934AC"/>
    <w:rsid w:val="00FA214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08A1"/>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7D4D3A"/>
    <w:pPr>
      <w:tabs>
        <w:tab w:val="center" w:pos="4536"/>
        <w:tab w:val="right" w:pos="9356"/>
      </w:tabs>
      <w:spacing w:line="200" w:lineRule="atLeast"/>
      <w:ind w:right="-1985"/>
    </w:pPr>
    <w:rPr>
      <w:sz w:val="14"/>
    </w:rPr>
  </w:style>
  <w:style w:type="character" w:customStyle="1" w:styleId="FuzeileZchn">
    <w:name w:val="Fußzeile Zchn"/>
    <w:basedOn w:val="Absatz-Standardschriftart"/>
    <w:link w:val="Fuzeile"/>
    <w:uiPriority w:val="99"/>
    <w:rsid w:val="007D4D3A"/>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Funotentext">
    <w:name w:val="footnote text"/>
    <w:basedOn w:val="Standard"/>
    <w:link w:val="FunotentextZchn"/>
    <w:uiPriority w:val="99"/>
    <w:semiHidden/>
    <w:unhideWhenUsed/>
    <w:qFormat/>
    <w:rsid w:val="00FA214C"/>
    <w:pPr>
      <w:spacing w:line="180" w:lineRule="atLeast"/>
    </w:pPr>
    <w:rPr>
      <w:sz w:val="14"/>
      <w:szCs w:val="20"/>
    </w:rPr>
  </w:style>
  <w:style w:type="character" w:customStyle="1" w:styleId="FunotentextZchn">
    <w:name w:val="Fußnotentext Zchn"/>
    <w:basedOn w:val="Absatz-Standardschriftart"/>
    <w:link w:val="Funotentext"/>
    <w:uiPriority w:val="99"/>
    <w:semiHidden/>
    <w:rsid w:val="00FA214C"/>
    <w:rPr>
      <w:color w:val="000000" w:themeColor="text1"/>
      <w:sz w:val="14"/>
      <w:szCs w:val="20"/>
    </w:rPr>
  </w:style>
  <w:style w:type="character" w:styleId="Funotenzeichen">
    <w:name w:val="footnote reference"/>
    <w:basedOn w:val="Absatz-Standardschriftart"/>
    <w:uiPriority w:val="99"/>
    <w:semiHidden/>
    <w:unhideWhenUsed/>
    <w:qFormat/>
    <w:rsid w:val="00FA214C"/>
    <w:rPr>
      <w:rFonts w:asciiTheme="minorHAnsi" w:hAnsiTheme="minorHAnsi"/>
      <w:sz w:val="18"/>
      <w:vertAlign w:val="superscript"/>
    </w:rPr>
  </w:style>
  <w:style w:type="paragraph" w:customStyle="1" w:styleId="Zusatzinformationen">
    <w:name w:val="Zusatzinformationen"/>
    <w:basedOn w:val="Datumsangabe"/>
    <w:qFormat/>
    <w:rsid w:val="00DC0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08A1"/>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7D4D3A"/>
    <w:pPr>
      <w:tabs>
        <w:tab w:val="center" w:pos="4536"/>
        <w:tab w:val="right" w:pos="9356"/>
      </w:tabs>
      <w:spacing w:line="200" w:lineRule="atLeast"/>
      <w:ind w:right="-1985"/>
    </w:pPr>
    <w:rPr>
      <w:sz w:val="14"/>
    </w:rPr>
  </w:style>
  <w:style w:type="character" w:customStyle="1" w:styleId="FuzeileZchn">
    <w:name w:val="Fußzeile Zchn"/>
    <w:basedOn w:val="Absatz-Standardschriftart"/>
    <w:link w:val="Fuzeile"/>
    <w:uiPriority w:val="99"/>
    <w:rsid w:val="007D4D3A"/>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Funotentext">
    <w:name w:val="footnote text"/>
    <w:basedOn w:val="Standard"/>
    <w:link w:val="FunotentextZchn"/>
    <w:uiPriority w:val="99"/>
    <w:semiHidden/>
    <w:unhideWhenUsed/>
    <w:qFormat/>
    <w:rsid w:val="00FA214C"/>
    <w:pPr>
      <w:spacing w:line="180" w:lineRule="atLeast"/>
    </w:pPr>
    <w:rPr>
      <w:sz w:val="14"/>
      <w:szCs w:val="20"/>
    </w:rPr>
  </w:style>
  <w:style w:type="character" w:customStyle="1" w:styleId="FunotentextZchn">
    <w:name w:val="Fußnotentext Zchn"/>
    <w:basedOn w:val="Absatz-Standardschriftart"/>
    <w:link w:val="Funotentext"/>
    <w:uiPriority w:val="99"/>
    <w:semiHidden/>
    <w:rsid w:val="00FA214C"/>
    <w:rPr>
      <w:color w:val="000000" w:themeColor="text1"/>
      <w:sz w:val="14"/>
      <w:szCs w:val="20"/>
    </w:rPr>
  </w:style>
  <w:style w:type="character" w:styleId="Funotenzeichen">
    <w:name w:val="footnote reference"/>
    <w:basedOn w:val="Absatz-Standardschriftart"/>
    <w:uiPriority w:val="99"/>
    <w:semiHidden/>
    <w:unhideWhenUsed/>
    <w:qFormat/>
    <w:rsid w:val="00FA214C"/>
    <w:rPr>
      <w:rFonts w:asciiTheme="minorHAnsi" w:hAnsiTheme="minorHAnsi"/>
      <w:sz w:val="18"/>
      <w:vertAlign w:val="superscript"/>
    </w:rPr>
  </w:style>
  <w:style w:type="paragraph" w:customStyle="1" w:styleId="Zusatzinformationen">
    <w:name w:val="Zusatzinformationen"/>
    <w:basedOn w:val="Datumsangabe"/>
    <w:qFormat/>
    <w:rsid w:val="00DC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packagingsteel@thyssenkru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4315\AppData\Local\Temp\Temp1_tk_Pressemitteilung_Standart_Primary_Logo_DE_DIN_A4.zip\tk_Pressemitteilung_Standart_Primary_Logo_DE_DIN_A4\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1702-2291-445B-BEB6-9978EBF9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2</Pages>
  <Words>381</Words>
  <Characters>2404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Woelbert, Sabine</dc:creator>
  <cp:lastModifiedBy>DRUEPPEL-FINK,CLAUDIA</cp:lastModifiedBy>
  <cp:revision>2</cp:revision>
  <cp:lastPrinted>2017-06-08T07:34:00Z</cp:lastPrinted>
  <dcterms:created xsi:type="dcterms:W3CDTF">2017-06-08T09:32:00Z</dcterms:created>
  <dcterms:modified xsi:type="dcterms:W3CDTF">2017-06-08T09:32:00Z</dcterms:modified>
</cp:coreProperties>
</file>