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E95" w:rsidRDefault="004B442E" w:rsidP="0097057F">
      <w:pPr>
        <w:framePr w:w="2835" w:h="357" w:hRule="exact" w:wrap="notBeside" w:vAnchor="page" w:hAnchor="page" w:x="8245" w:y="4145" w:anchorLock="1"/>
        <w:tabs>
          <w:tab w:val="left" w:pos="2799"/>
        </w:tabs>
        <w:spacing w:line="300" w:lineRule="atLeast"/>
      </w:pPr>
      <w:r>
        <w:t xml:space="preserve"> </w:t>
      </w:r>
      <w:r w:rsidR="00755823">
        <w:t>18</w:t>
      </w:r>
      <w:bookmarkStart w:id="0" w:name="_GoBack"/>
      <w:bookmarkEnd w:id="0"/>
      <w:r w:rsidR="00564501">
        <w:t xml:space="preserve">. </w:t>
      </w:r>
      <w:r w:rsidR="00BB508B">
        <w:t>Dezember</w:t>
      </w:r>
      <w:r w:rsidR="00D44B3A">
        <w:t xml:space="preserve"> 2014</w:t>
      </w:r>
    </w:p>
    <w:p w:rsidR="00BB508B" w:rsidRDefault="00BB508B" w:rsidP="00BB508B">
      <w:pPr>
        <w:spacing w:line="360" w:lineRule="auto"/>
        <w:jc w:val="both"/>
        <w:rPr>
          <w:b/>
          <w:bCs/>
          <w:sz w:val="24"/>
          <w:szCs w:val="24"/>
        </w:rPr>
      </w:pPr>
      <w:r>
        <w:rPr>
          <w:b/>
          <w:bCs/>
          <w:sz w:val="24"/>
          <w:szCs w:val="24"/>
        </w:rPr>
        <w:t>Farbig, beständig, wirtschaftlich und umweltfreundlich: ThyssenKrupp Steel Europe stellt innovative Beschichtungen der Marke PLADUR auf der „BAU 2015“ vor</w:t>
      </w:r>
    </w:p>
    <w:p w:rsidR="00BB508B" w:rsidRDefault="00BB508B" w:rsidP="00BB508B">
      <w:pPr>
        <w:spacing w:line="360" w:lineRule="auto"/>
        <w:jc w:val="both"/>
        <w:rPr>
          <w:sz w:val="24"/>
          <w:szCs w:val="24"/>
        </w:rPr>
      </w:pPr>
    </w:p>
    <w:p w:rsidR="00BB508B" w:rsidRDefault="00BB508B" w:rsidP="00BB508B">
      <w:pPr>
        <w:spacing w:line="360" w:lineRule="auto"/>
        <w:jc w:val="both"/>
      </w:pPr>
      <w:r>
        <w:t xml:space="preserve">Ob für Geschoss- oder Industriebauten, für Fassaden oder Dachkonstruktionen: die Ansprüche der Bauindustrie an Ästhetik und Funktionalität steigen ständig. Lösungen dafür zeigt ThyssenKrupp Steel Europe vom 19. bis 24. Januar 2015 auf der BAU in München. Die Vertriebsbereiche Industrie und Color stellen </w:t>
      </w:r>
      <w:r>
        <w:rPr>
          <w:szCs w:val="22"/>
        </w:rPr>
        <w:t>auf einem Gemeinschaftsstand mit dem Stahl-Informations-Zentrum, Stand 303, Halle B2, ihre</w:t>
      </w:r>
      <w:r>
        <w:t xml:space="preserve"> organisch bandbeschichteten Flachstahlerzeugnisse der PLADUR-Serie vor, die individuelle Gestaltung, gute Verarbeitbarkeit und Wirtschaftlichkeit miteinander vereinen.</w:t>
      </w:r>
    </w:p>
    <w:p w:rsidR="00BB508B" w:rsidRDefault="00BB508B" w:rsidP="00BB508B">
      <w:pPr>
        <w:spacing w:line="360" w:lineRule="auto"/>
        <w:jc w:val="both"/>
      </w:pPr>
    </w:p>
    <w:p w:rsidR="00BB508B" w:rsidRDefault="00BB508B" w:rsidP="00BB508B">
      <w:pPr>
        <w:spacing w:line="360" w:lineRule="auto"/>
        <w:jc w:val="both"/>
      </w:pPr>
      <w:r>
        <w:t xml:space="preserve">ThyssenKrupp Steel Europe ist seit Jahren fester Entwicklungs- und Vertriebspartner für die Bauindustrie und Aussteller auf der Baufachmesse. </w:t>
      </w:r>
      <w:r>
        <w:rPr>
          <w:szCs w:val="22"/>
        </w:rPr>
        <w:t>Der Stahlhersteller produziert und entwickelt seit den 1960er Jahren modernste organisch bandbeschichtete Feinbleche und zählt zu den erfahrensten Coil-</w:t>
      </w:r>
      <w:proofErr w:type="spellStart"/>
      <w:r>
        <w:rPr>
          <w:szCs w:val="22"/>
        </w:rPr>
        <w:t>Beschichtern</w:t>
      </w:r>
      <w:proofErr w:type="spellEnd"/>
      <w:r>
        <w:rPr>
          <w:szCs w:val="22"/>
        </w:rPr>
        <w:t xml:space="preserve"> in Europa.</w:t>
      </w:r>
      <w:r>
        <w:t xml:space="preserve"> „Für uns ist die BAU-Messe eine wichtige Plattform, um Planer und Architekten zu erreichen. Wir können hier zeigen, dass unsere Produkte für den Bausektor höchsten Anforderungen genügen und wollen hier auf der Messe einen breiten Interessentenkreis ansprechen“, erläutert Axel Pohl, Leiter des Vertriebsbereichs Color bei ThyssenKrupp Steel Europe.</w:t>
      </w:r>
    </w:p>
    <w:p w:rsidR="00BB508B" w:rsidRDefault="00BB508B" w:rsidP="00BB508B">
      <w:pPr>
        <w:spacing w:line="360" w:lineRule="auto"/>
        <w:jc w:val="both"/>
      </w:pPr>
    </w:p>
    <w:p w:rsidR="00BB508B" w:rsidRDefault="00BB508B" w:rsidP="00BB508B">
      <w:pPr>
        <w:spacing w:line="360" w:lineRule="auto"/>
        <w:jc w:val="both"/>
        <w:rPr>
          <w:b/>
        </w:rPr>
      </w:pPr>
      <w:r>
        <w:rPr>
          <w:b/>
        </w:rPr>
        <w:t>PLADUR</w:t>
      </w:r>
      <w:r>
        <w:rPr>
          <w:b/>
          <w:vertAlign w:val="superscript"/>
        </w:rPr>
        <w:t xml:space="preserve"> -</w:t>
      </w:r>
      <w:r>
        <w:rPr>
          <w:b/>
        </w:rPr>
        <w:t xml:space="preserve"> vielfältigste Anwendungen unter einem Markennamen</w:t>
      </w:r>
    </w:p>
    <w:p w:rsidR="00BB508B" w:rsidRDefault="00BB508B" w:rsidP="00BB508B">
      <w:pPr>
        <w:spacing w:line="360" w:lineRule="auto"/>
        <w:jc w:val="both"/>
      </w:pPr>
      <w:r>
        <w:t xml:space="preserve">Bei </w:t>
      </w:r>
      <w:proofErr w:type="gramStart"/>
      <w:r>
        <w:t>der</w:t>
      </w:r>
      <w:proofErr w:type="gramEnd"/>
      <w:r>
        <w:t xml:space="preserve"> diesjährigen BAU stellen die Vertriebsbereiche Industrie und Color die Innovationen der PLADUR-Produktfamilie in den Mittelpunkt. Mit den im Coil </w:t>
      </w:r>
      <w:proofErr w:type="spellStart"/>
      <w:r>
        <w:t>Coating</w:t>
      </w:r>
      <w:proofErr w:type="spellEnd"/>
      <w:r>
        <w:t xml:space="preserve">-Verfahren beschichteten Oberflächen lassen sich in besonderem Maße ästhetische Ansprüche moderner Architektur mit Anforderungen nach Praktikabilität und Wirtschaftlichkeit verbinden. Hohe Anforderungen werden an die Umweltfreundlichkeit im Herstellungsverfahren gesetzt: Es kommen ausschließlich </w:t>
      </w:r>
      <w:proofErr w:type="spellStart"/>
      <w:r>
        <w:t>chromatfreie</w:t>
      </w:r>
      <w:proofErr w:type="spellEnd"/>
      <w:r>
        <w:t xml:space="preserve"> Vorbehandlungen zum Einsatz und es werden keine schwermetallhaltigen Pigmente im Beschichtungsprozess verwendet. </w:t>
      </w:r>
    </w:p>
    <w:p w:rsidR="00BB508B" w:rsidRDefault="00BB508B" w:rsidP="00BB508B">
      <w:pPr>
        <w:spacing w:line="360" w:lineRule="auto"/>
        <w:jc w:val="both"/>
      </w:pPr>
    </w:p>
    <w:p w:rsidR="00BB508B" w:rsidRDefault="00BB508B" w:rsidP="00BB508B">
      <w:pPr>
        <w:spacing w:line="360" w:lineRule="auto"/>
        <w:jc w:val="both"/>
      </w:pPr>
      <w:r>
        <w:t>Dank seiner Werkstoffeigenschaften Stabilität, gute Umformbarkeit und flexibles Oberflächendesign finden PLADUR-Produkte vielfältige Anwendung – sowohl für Außenfassaden als auch im Innenausbau. Gerade für Bauteilehersteller ist es dabei von besonderem Wert, sowohl individuell geformte Sonderelemente als auch Standardbauteile problemlos herstellen zu können.</w:t>
      </w:r>
    </w:p>
    <w:p w:rsidR="00BB508B" w:rsidRDefault="00BB508B" w:rsidP="00BB508B">
      <w:pPr>
        <w:spacing w:line="360" w:lineRule="auto"/>
        <w:jc w:val="both"/>
      </w:pPr>
    </w:p>
    <w:p w:rsidR="00BB508B" w:rsidRDefault="00BB508B" w:rsidP="00BB508B">
      <w:pPr>
        <w:spacing w:line="360" w:lineRule="auto"/>
        <w:jc w:val="both"/>
      </w:pPr>
      <w:r>
        <w:t xml:space="preserve">ThyssenKrupp Steel Europe präsentiert in München einige Highlights der </w:t>
      </w:r>
      <w:proofErr w:type="spellStart"/>
      <w:r>
        <w:t>PLADUR</w:t>
      </w:r>
      <w:proofErr w:type="spellEnd"/>
      <w:r>
        <w:t xml:space="preserve">-Serie: </w:t>
      </w:r>
      <w:proofErr w:type="spellStart"/>
      <w:r>
        <w:t>PLADUR</w:t>
      </w:r>
      <w:proofErr w:type="spellEnd"/>
      <w:r>
        <w:t xml:space="preserve"> Relief </w:t>
      </w:r>
      <w:proofErr w:type="spellStart"/>
      <w:r>
        <w:t>iceCrystal</w:t>
      </w:r>
      <w:proofErr w:type="spellEnd"/>
      <w:r>
        <w:t xml:space="preserve"> ist eine neue Form der Oberflächenveredelung, die es ermöglicht, Flachstahlbänder mit funkelnden Effekten zu verzieren. </w:t>
      </w:r>
      <w:proofErr w:type="spellStart"/>
      <w:r>
        <w:t>PLADUR</w:t>
      </w:r>
      <w:proofErr w:type="spellEnd"/>
      <w:r>
        <w:t xml:space="preserve"> </w:t>
      </w:r>
      <w:proofErr w:type="spellStart"/>
      <w:r>
        <w:t>StandingSeam</w:t>
      </w:r>
      <w:proofErr w:type="spellEnd"/>
      <w:r>
        <w:t xml:space="preserve"> bietet bandbeschichteten Stahl für Stehfalzdächer in verschiedenen Anmutungen. Außerdem wird ein neues, durch die Bauhaus-Architektur inspiriertes Farbkonzept für hochwertigen Geschoss- und Industriebau vorgestellt: „</w:t>
      </w:r>
      <w:proofErr w:type="spellStart"/>
      <w:r>
        <w:t>bauhausstil</w:t>
      </w:r>
      <w:proofErr w:type="spellEnd"/>
      <w:r>
        <w:t xml:space="preserve"> naturmatt“ wurde exklusiv für den Bauteilehersteller </w:t>
      </w:r>
      <w:proofErr w:type="spellStart"/>
      <w:r>
        <w:t>Laukien</w:t>
      </w:r>
      <w:proofErr w:type="spellEnd"/>
      <w:r>
        <w:t xml:space="preserve"> entwickelt und setzt elegante Akzente für Außenfassaden. ThyssenKrupp Steel Europe zeigt auf der BAU 2015 einmal mehr, dass hochwertige Stahllösungen die Zukunft des Bauens mitbestimmen.</w:t>
      </w:r>
    </w:p>
    <w:p w:rsidR="00BB508B" w:rsidRDefault="00BB508B" w:rsidP="00BB508B">
      <w:pPr>
        <w:spacing w:line="360" w:lineRule="auto"/>
        <w:jc w:val="both"/>
      </w:pPr>
    </w:p>
    <w:p w:rsidR="00FB1091" w:rsidRDefault="00BB508B" w:rsidP="00BB508B">
      <w:pPr>
        <w:pStyle w:val="StandardWeb"/>
        <w:shd w:val="clear" w:color="auto" w:fill="FFFFFF"/>
        <w:spacing w:line="360" w:lineRule="auto"/>
        <w:jc w:val="both"/>
        <w:rPr>
          <w:color w:val="000000"/>
        </w:rPr>
      </w:pPr>
      <w:r>
        <w:rPr>
          <w:i/>
        </w:rPr>
        <w:t>Besuchen Sie uns auf der BAU vom 19. bis 24. Januar 2015 auf dem SIZ-Gemeinschaftsstand in Halle B2, Stand 303.</w:t>
      </w:r>
    </w:p>
    <w:p w:rsidR="00FF6C75" w:rsidRDefault="00FF6C75" w:rsidP="0060160C">
      <w:pPr>
        <w:spacing w:line="360" w:lineRule="auto"/>
        <w:jc w:val="both"/>
        <w:rPr>
          <w:lang w:val="de-AT"/>
        </w:rPr>
      </w:pPr>
    </w:p>
    <w:p w:rsidR="00564501" w:rsidRPr="00564501" w:rsidRDefault="00564501" w:rsidP="00564501">
      <w:pPr>
        <w:spacing w:line="280" w:lineRule="atLeast"/>
        <w:ind w:right="-85"/>
        <w:jc w:val="both"/>
        <w:outlineLvl w:val="0"/>
        <w:rPr>
          <w:b/>
          <w:szCs w:val="22"/>
        </w:rPr>
      </w:pPr>
      <w:r w:rsidRPr="00564501">
        <w:rPr>
          <w:b/>
          <w:szCs w:val="22"/>
        </w:rPr>
        <w:t>Ansprechpartner</w:t>
      </w:r>
    </w:p>
    <w:p w:rsidR="00564501" w:rsidRPr="00564501" w:rsidRDefault="00564501" w:rsidP="0060160C">
      <w:pPr>
        <w:tabs>
          <w:tab w:val="left" w:pos="708"/>
          <w:tab w:val="left" w:pos="862"/>
        </w:tabs>
        <w:spacing w:line="240" w:lineRule="auto"/>
        <w:ind w:right="-85"/>
        <w:jc w:val="both"/>
        <w:outlineLvl w:val="0"/>
        <w:rPr>
          <w:szCs w:val="22"/>
        </w:rPr>
      </w:pPr>
      <w:r w:rsidRPr="00564501">
        <w:rPr>
          <w:szCs w:val="22"/>
        </w:rPr>
        <w:t>Erik Walner</w:t>
      </w:r>
    </w:p>
    <w:p w:rsidR="00161413" w:rsidRDefault="0060160C" w:rsidP="0060160C">
      <w:pPr>
        <w:tabs>
          <w:tab w:val="left" w:pos="708"/>
          <w:tab w:val="left" w:pos="862"/>
        </w:tabs>
        <w:spacing w:line="240" w:lineRule="auto"/>
        <w:ind w:right="-85"/>
        <w:jc w:val="both"/>
        <w:rPr>
          <w:szCs w:val="22"/>
        </w:rPr>
      </w:pPr>
      <w:r>
        <w:rPr>
          <w:szCs w:val="22"/>
        </w:rPr>
        <w:t>ThyssenKrupp Steel Europe</w:t>
      </w:r>
    </w:p>
    <w:p w:rsidR="00564501" w:rsidRPr="00564501" w:rsidRDefault="00564501" w:rsidP="0060160C">
      <w:pPr>
        <w:tabs>
          <w:tab w:val="left" w:pos="708"/>
          <w:tab w:val="left" w:pos="862"/>
        </w:tabs>
        <w:spacing w:line="240" w:lineRule="auto"/>
        <w:ind w:right="-85"/>
        <w:jc w:val="both"/>
        <w:rPr>
          <w:szCs w:val="22"/>
        </w:rPr>
      </w:pPr>
      <w:r w:rsidRPr="00564501">
        <w:rPr>
          <w:szCs w:val="22"/>
        </w:rPr>
        <w:t xml:space="preserve">Kommunikation </w:t>
      </w:r>
    </w:p>
    <w:p w:rsidR="00161413" w:rsidRDefault="00564501" w:rsidP="0060160C">
      <w:pPr>
        <w:tabs>
          <w:tab w:val="left" w:pos="708"/>
          <w:tab w:val="left" w:pos="862"/>
        </w:tabs>
        <w:spacing w:line="240" w:lineRule="auto"/>
        <w:ind w:right="-85"/>
        <w:jc w:val="both"/>
        <w:rPr>
          <w:szCs w:val="22"/>
        </w:rPr>
      </w:pPr>
      <w:r w:rsidRPr="00564501">
        <w:rPr>
          <w:szCs w:val="22"/>
        </w:rPr>
        <w:t xml:space="preserve">Telefon: </w:t>
      </w:r>
      <w:r w:rsidRPr="00564501">
        <w:rPr>
          <w:szCs w:val="22"/>
        </w:rPr>
        <w:tab/>
      </w:r>
      <w:r w:rsidR="00161413">
        <w:rPr>
          <w:szCs w:val="22"/>
        </w:rPr>
        <w:tab/>
      </w:r>
      <w:r w:rsidRPr="00564501">
        <w:rPr>
          <w:szCs w:val="22"/>
        </w:rPr>
        <w:t>+49 203 52 45130</w:t>
      </w:r>
    </w:p>
    <w:p w:rsidR="00564501" w:rsidRPr="00564501" w:rsidRDefault="00564501" w:rsidP="0060160C">
      <w:pPr>
        <w:tabs>
          <w:tab w:val="left" w:pos="708"/>
          <w:tab w:val="left" w:pos="862"/>
        </w:tabs>
        <w:spacing w:line="240" w:lineRule="auto"/>
        <w:ind w:right="-85"/>
        <w:jc w:val="both"/>
        <w:rPr>
          <w:szCs w:val="22"/>
          <w:lang w:val="pt-BR"/>
        </w:rPr>
      </w:pPr>
      <w:r w:rsidRPr="00564501">
        <w:rPr>
          <w:szCs w:val="22"/>
          <w:lang w:val="pt-BR"/>
        </w:rPr>
        <w:t>Telefax:</w:t>
      </w:r>
      <w:r w:rsidRPr="00564501">
        <w:rPr>
          <w:szCs w:val="22"/>
          <w:lang w:val="pt-BR"/>
        </w:rPr>
        <w:tab/>
      </w:r>
      <w:r w:rsidR="00161413">
        <w:rPr>
          <w:szCs w:val="22"/>
          <w:lang w:val="pt-BR"/>
        </w:rPr>
        <w:tab/>
      </w:r>
      <w:r w:rsidR="00161413">
        <w:rPr>
          <w:szCs w:val="22"/>
          <w:lang w:val="pt-BR"/>
        </w:rPr>
        <w:tab/>
      </w:r>
      <w:r w:rsidRPr="00564501">
        <w:rPr>
          <w:szCs w:val="22"/>
          <w:lang w:val="pt-BR"/>
        </w:rPr>
        <w:t>+49 203 52 25707</w:t>
      </w:r>
    </w:p>
    <w:p w:rsidR="00564501" w:rsidRPr="00564501" w:rsidRDefault="00564501" w:rsidP="0060160C">
      <w:pPr>
        <w:tabs>
          <w:tab w:val="left" w:pos="708"/>
          <w:tab w:val="left" w:pos="862"/>
        </w:tabs>
        <w:spacing w:line="240" w:lineRule="auto"/>
        <w:ind w:right="-85"/>
        <w:jc w:val="both"/>
        <w:outlineLvl w:val="0"/>
        <w:rPr>
          <w:color w:val="0000FF"/>
          <w:szCs w:val="22"/>
          <w:u w:val="single"/>
          <w:lang w:val="pt-BR"/>
        </w:rPr>
      </w:pPr>
      <w:r w:rsidRPr="00564501">
        <w:rPr>
          <w:szCs w:val="22"/>
          <w:lang w:val="pt-BR"/>
        </w:rPr>
        <w:t xml:space="preserve">E-Mail: </w:t>
      </w:r>
      <w:hyperlink r:id="rId7" w:history="1">
        <w:r w:rsidRPr="00564501">
          <w:rPr>
            <w:color w:val="0000FF"/>
            <w:szCs w:val="22"/>
            <w:u w:val="single"/>
            <w:lang w:val="pt-BR"/>
          </w:rPr>
          <w:t>erik.walner@thyssenkrupp.com</w:t>
        </w:r>
      </w:hyperlink>
    </w:p>
    <w:p w:rsidR="00440C1B" w:rsidRPr="00564501" w:rsidRDefault="00755823" w:rsidP="0060160C">
      <w:pPr>
        <w:tabs>
          <w:tab w:val="left" w:pos="708"/>
          <w:tab w:val="left" w:pos="862"/>
        </w:tabs>
        <w:spacing w:line="240" w:lineRule="auto"/>
        <w:ind w:right="-85"/>
        <w:jc w:val="both"/>
        <w:outlineLvl w:val="0"/>
        <w:rPr>
          <w:sz w:val="23"/>
          <w:szCs w:val="23"/>
          <w:lang w:val="pt-BR"/>
        </w:rPr>
      </w:pPr>
      <w:hyperlink r:id="rId8" w:history="1">
        <w:r w:rsidR="00564501" w:rsidRPr="00564501">
          <w:rPr>
            <w:color w:val="0000FF"/>
            <w:szCs w:val="22"/>
            <w:u w:val="single"/>
            <w:lang w:val="pt-BR"/>
          </w:rPr>
          <w:t>www.thyssenkrupp-steel-europe.com</w:t>
        </w:r>
      </w:hyperlink>
    </w:p>
    <w:sectPr w:rsidR="00440C1B" w:rsidRPr="00564501" w:rsidSect="008E6909">
      <w:headerReference w:type="default" r:id="rId9"/>
      <w:footerReference w:type="default" r:id="rId10"/>
      <w:headerReference w:type="first" r:id="rId11"/>
      <w:footerReference w:type="first" r:id="rId12"/>
      <w:pgSz w:w="11906" w:h="16838" w:code="9"/>
      <w:pgMar w:top="4820" w:right="851" w:bottom="2694" w:left="1366" w:header="714"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41E" w:rsidRDefault="000F541E">
      <w:r>
        <w:separator/>
      </w:r>
    </w:p>
  </w:endnote>
  <w:endnote w:type="continuationSeparator" w:id="0">
    <w:p w:rsidR="000F541E" w:rsidRDefault="000F5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KTypeRegular">
    <w:panose1 w:val="020B0306040502020204"/>
    <w:charset w:val="00"/>
    <w:family w:val="swiss"/>
    <w:pitch w:val="variable"/>
    <w:sig w:usb0="800000A7" w:usb1="0000004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Bold">
    <w:panose1 w:val="020B0806040502020204"/>
    <w:charset w:val="00"/>
    <w:family w:val="swiss"/>
    <w:pitch w:val="variable"/>
    <w:sig w:usb0="800000A7" w:usb1="00000040" w:usb2="00000000" w:usb3="00000000" w:csb0="00000093"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KTypeMedium">
    <w:panose1 w:val="020B0606040502020204"/>
    <w:charset w:val="00"/>
    <w:family w:val="swiss"/>
    <w:pitch w:val="variable"/>
    <w:sig w:usb0="800000A7" w:usb1="00000040" w:usb2="00000000" w:usb3="00000000" w:csb0="00000093" w:csb1="00000000"/>
  </w:font>
  <w:font w:name="TKTypeLogo">
    <w:altName w:val="TKTypeMedium"/>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61" w:rsidRPr="008E6909" w:rsidRDefault="00C95661" w:rsidP="008E6909">
    <w:pPr>
      <w:framePr w:w="612" w:h="335" w:wrap="around" w:vAnchor="page" w:hAnchor="page" w:x="1342" w:y="14272" w:anchorLock="1"/>
      <w:shd w:val="solid" w:color="FFFFFF" w:fill="FFFFFF"/>
      <w:spacing w:line="280" w:lineRule="exact"/>
      <w:rPr>
        <w:szCs w:val="22"/>
      </w:rPr>
    </w:pPr>
    <w:r w:rsidRPr="008E6909">
      <w:rPr>
        <w:szCs w:val="22"/>
      </w:rPr>
      <w:fldChar w:fldCharType="begin"/>
    </w:r>
    <w:r w:rsidRPr="008E6909">
      <w:rPr>
        <w:szCs w:val="22"/>
      </w:rPr>
      <w:instrText xml:space="preserve"> IF </w:instrText>
    </w:r>
    <w:r w:rsidRPr="008E6909">
      <w:rPr>
        <w:szCs w:val="22"/>
      </w:rPr>
      <w:fldChar w:fldCharType="begin"/>
    </w:r>
    <w:r w:rsidRPr="008E6909">
      <w:rPr>
        <w:szCs w:val="22"/>
      </w:rPr>
      <w:instrText xml:space="preserve"> NUMPAGES  \* MERGEFORMAT </w:instrText>
    </w:r>
    <w:r w:rsidRPr="008E6909">
      <w:rPr>
        <w:szCs w:val="22"/>
      </w:rPr>
      <w:fldChar w:fldCharType="separate"/>
    </w:r>
    <w:r w:rsidR="00755823">
      <w:rPr>
        <w:noProof/>
        <w:szCs w:val="22"/>
      </w:rPr>
      <w:instrText>2</w:instrText>
    </w:r>
    <w:r w:rsidRPr="008E6909">
      <w:rPr>
        <w:szCs w:val="22"/>
      </w:rPr>
      <w:fldChar w:fldCharType="end"/>
    </w:r>
    <w:r w:rsidRPr="008E6909">
      <w:rPr>
        <w:szCs w:val="22"/>
      </w:rPr>
      <w:instrText xml:space="preserve"> &gt;</w:instrText>
    </w:r>
    <w:r w:rsidRPr="008E6909">
      <w:rPr>
        <w:szCs w:val="22"/>
      </w:rPr>
      <w:fldChar w:fldCharType="begin"/>
    </w:r>
    <w:r w:rsidRPr="008E6909">
      <w:rPr>
        <w:szCs w:val="22"/>
      </w:rPr>
      <w:instrText xml:space="preserve"> PAGE </w:instrText>
    </w:r>
    <w:r w:rsidRPr="008E6909">
      <w:rPr>
        <w:szCs w:val="22"/>
      </w:rPr>
      <w:fldChar w:fldCharType="separate"/>
    </w:r>
    <w:r w:rsidR="00755823">
      <w:rPr>
        <w:noProof/>
        <w:szCs w:val="22"/>
      </w:rPr>
      <w:instrText>2</w:instrText>
    </w:r>
    <w:r w:rsidRPr="008E6909">
      <w:rPr>
        <w:szCs w:val="22"/>
      </w:rPr>
      <w:fldChar w:fldCharType="end"/>
    </w:r>
    <w:r w:rsidRPr="008E6909">
      <w:rPr>
        <w:szCs w:val="22"/>
      </w:rPr>
      <w:instrText xml:space="preserve"> ".../</w:instrText>
    </w:r>
    <w:r w:rsidRPr="008E6909">
      <w:rPr>
        <w:szCs w:val="22"/>
      </w:rPr>
      <w:fldChar w:fldCharType="begin"/>
    </w:r>
    <w:r w:rsidRPr="008E6909">
      <w:rPr>
        <w:szCs w:val="22"/>
      </w:rPr>
      <w:instrText xml:space="preserve"> =</w:instrText>
    </w:r>
    <w:r w:rsidRPr="008E6909">
      <w:rPr>
        <w:szCs w:val="22"/>
      </w:rPr>
      <w:fldChar w:fldCharType="begin"/>
    </w:r>
    <w:r w:rsidRPr="008E6909">
      <w:rPr>
        <w:szCs w:val="22"/>
      </w:rPr>
      <w:instrText xml:space="preserve"> PAGE  \* MERGEFORMAT </w:instrText>
    </w:r>
    <w:r w:rsidRPr="008E6909">
      <w:rPr>
        <w:szCs w:val="22"/>
      </w:rPr>
      <w:fldChar w:fldCharType="separate"/>
    </w:r>
    <w:r w:rsidR="0038427B">
      <w:rPr>
        <w:noProof/>
        <w:szCs w:val="22"/>
      </w:rPr>
      <w:instrText>2</w:instrText>
    </w:r>
    <w:r w:rsidRPr="008E6909">
      <w:rPr>
        <w:szCs w:val="22"/>
      </w:rPr>
      <w:fldChar w:fldCharType="end"/>
    </w:r>
    <w:r w:rsidRPr="008E6909">
      <w:rPr>
        <w:szCs w:val="22"/>
      </w:rPr>
      <w:instrText xml:space="preserve">+1 </w:instrText>
    </w:r>
    <w:r w:rsidRPr="008E6909">
      <w:rPr>
        <w:szCs w:val="22"/>
      </w:rPr>
      <w:fldChar w:fldCharType="separate"/>
    </w:r>
    <w:r w:rsidR="0038427B">
      <w:rPr>
        <w:noProof/>
        <w:szCs w:val="22"/>
      </w:rPr>
      <w:instrText>3</w:instrText>
    </w:r>
    <w:r w:rsidRPr="008E6909">
      <w:rPr>
        <w:szCs w:val="22"/>
      </w:rPr>
      <w:fldChar w:fldCharType="end"/>
    </w:r>
    <w:r w:rsidRPr="008E6909">
      <w:rPr>
        <w:szCs w:val="22"/>
      </w:rPr>
      <w:instrText>" " "</w:instrText>
    </w:r>
    <w:r w:rsidRPr="008E6909">
      <w:rPr>
        <w:szCs w:val="22"/>
      </w:rPr>
      <w:fldChar w:fldCharType="separate"/>
    </w:r>
    <w:r w:rsidR="00755823" w:rsidRPr="008E6909">
      <w:rPr>
        <w:noProof/>
        <w:szCs w:val="22"/>
      </w:rPr>
      <w:t xml:space="preserve"> </w:t>
    </w:r>
    <w:r w:rsidRPr="008E6909">
      <w:rPr>
        <w:szCs w:val="22"/>
      </w:rPr>
      <w:fldChar w:fldCharType="end"/>
    </w:r>
  </w:p>
  <w:tbl>
    <w:tblPr>
      <w:tblW w:w="0" w:type="auto"/>
      <w:tblInd w:w="-34" w:type="dxa"/>
      <w:tblLook w:val="01E0" w:firstRow="1" w:lastRow="1" w:firstColumn="1" w:lastColumn="1" w:noHBand="0" w:noVBand="0"/>
    </w:tblPr>
    <w:tblGrid>
      <w:gridCol w:w="9863"/>
    </w:tblGrid>
    <w:tr w:rsidR="00E37F75" w:rsidRPr="00AC7DBF" w:rsidTr="00AC7DBF">
      <w:tc>
        <w:tcPr>
          <w:tcW w:w="9863" w:type="dxa"/>
          <w:shd w:val="clear" w:color="auto" w:fill="auto"/>
          <w:vAlign w:val="bottom"/>
        </w:tcPr>
        <w:p w:rsidR="00564501" w:rsidRPr="007C3EDD" w:rsidRDefault="00564501" w:rsidP="00564501">
          <w:pPr>
            <w:pStyle w:val="Fuzeile"/>
            <w:tabs>
              <w:tab w:val="clear" w:pos="4536"/>
              <w:tab w:val="clear" w:pos="9072"/>
              <w:tab w:val="left" w:pos="567"/>
            </w:tabs>
            <w:spacing w:line="200" w:lineRule="exact"/>
            <w:rPr>
              <w:sz w:val="14"/>
              <w:szCs w:val="14"/>
            </w:rPr>
          </w:pPr>
          <w:r w:rsidRPr="006C7B24">
            <w:rPr>
              <w:rFonts w:ascii="TKTypeMedium" w:hAnsi="TKTypeMedium"/>
              <w:b/>
              <w:sz w:val="14"/>
              <w:szCs w:val="14"/>
            </w:rPr>
            <w:t>Adresse:</w:t>
          </w:r>
          <w:r>
            <w:rPr>
              <w:sz w:val="14"/>
              <w:szCs w:val="14"/>
            </w:rPr>
            <w:t xml:space="preserve"> ThyssenKrupp Steel Europe AG, Kommunikation, Kaiser-Wilhelm-Straße 100, 47166 Duisburg</w:t>
          </w:r>
          <w:r w:rsidRPr="007C3EDD">
            <w:rPr>
              <w:sz w:val="14"/>
              <w:szCs w:val="14"/>
            </w:rPr>
            <w:tab/>
          </w:r>
        </w:p>
        <w:p w:rsidR="00564501" w:rsidRPr="007468B4" w:rsidRDefault="00564501" w:rsidP="00564501">
          <w:pPr>
            <w:pStyle w:val="Fuzeile"/>
            <w:tabs>
              <w:tab w:val="clear" w:pos="4536"/>
              <w:tab w:val="clear" w:pos="9072"/>
              <w:tab w:val="left" w:pos="4082"/>
            </w:tabs>
            <w:spacing w:line="200" w:lineRule="exact"/>
            <w:rPr>
              <w:sz w:val="14"/>
              <w:szCs w:val="14"/>
            </w:rPr>
          </w:pPr>
          <w:r w:rsidRPr="007468B4">
            <w:rPr>
              <w:rFonts w:ascii="TKTypeMedium" w:hAnsi="TKTypeMedium"/>
              <w:b/>
              <w:sz w:val="14"/>
              <w:szCs w:val="14"/>
            </w:rPr>
            <w:t>Telefon:</w:t>
          </w:r>
          <w:r w:rsidRPr="007468B4">
            <w:rPr>
              <w:sz w:val="14"/>
              <w:szCs w:val="14"/>
            </w:rPr>
            <w:t xml:space="preserve"> +49 203 52-0 (Vermittlung)  </w:t>
          </w:r>
          <w:r w:rsidRPr="007468B4">
            <w:rPr>
              <w:rFonts w:ascii="TKTypeMedium" w:hAnsi="TKTypeMedium"/>
              <w:b/>
              <w:sz w:val="14"/>
              <w:szCs w:val="14"/>
            </w:rPr>
            <w:t>Telefax:</w:t>
          </w:r>
          <w:r w:rsidRPr="007468B4">
            <w:rPr>
              <w:sz w:val="14"/>
              <w:szCs w:val="14"/>
            </w:rPr>
            <w:t xml:space="preserve"> +49 203-52-25102  </w:t>
          </w:r>
          <w:r w:rsidRPr="007468B4">
            <w:rPr>
              <w:rFonts w:ascii="TKTypeMedium" w:hAnsi="TKTypeMedium"/>
              <w:b/>
              <w:sz w:val="14"/>
              <w:szCs w:val="14"/>
            </w:rPr>
            <w:t>Internet:</w:t>
          </w:r>
          <w:r w:rsidRPr="007468B4">
            <w:rPr>
              <w:sz w:val="14"/>
              <w:szCs w:val="14"/>
            </w:rPr>
            <w:t xml:space="preserve"> www.thyssenkrupp-steel-europe.com</w:t>
          </w:r>
        </w:p>
        <w:p w:rsidR="00564501" w:rsidRDefault="00564501" w:rsidP="00564501">
          <w:pPr>
            <w:pStyle w:val="Fuzeile"/>
            <w:tabs>
              <w:tab w:val="clear" w:pos="4536"/>
              <w:tab w:val="clear" w:pos="9072"/>
              <w:tab w:val="left" w:pos="4082"/>
            </w:tabs>
            <w:spacing w:line="200" w:lineRule="exact"/>
            <w:rPr>
              <w:rFonts w:ascii="TKTypeMedium" w:hAnsi="TKTypeMedium"/>
              <w:sz w:val="14"/>
              <w:szCs w:val="14"/>
            </w:rPr>
          </w:pPr>
          <w:r w:rsidRPr="007468B4">
            <w:rPr>
              <w:rFonts w:ascii="TKTypeMedium" w:hAnsi="TKTypeMedium"/>
              <w:b/>
              <w:sz w:val="14"/>
              <w:szCs w:val="14"/>
            </w:rPr>
            <w:t>Vorstand:</w:t>
          </w:r>
          <w:r w:rsidRPr="007468B4">
            <w:rPr>
              <w:rFonts w:ascii="TKTypeMedium" w:hAnsi="TKTypeMedium"/>
              <w:sz w:val="14"/>
              <w:szCs w:val="14"/>
            </w:rPr>
            <w:t xml:space="preserve"> </w:t>
          </w:r>
          <w:r>
            <w:rPr>
              <w:rFonts w:ascii="TKTypeMedium" w:hAnsi="TKTypeMedium"/>
              <w:sz w:val="14"/>
              <w:szCs w:val="14"/>
            </w:rPr>
            <w:t>Andreas J. Goss (Vorsitzender)</w:t>
          </w:r>
          <w:r w:rsidRPr="007468B4">
            <w:rPr>
              <w:rFonts w:ascii="TKTypeMedium" w:hAnsi="TKTypeMedium"/>
              <w:sz w:val="14"/>
              <w:szCs w:val="14"/>
            </w:rPr>
            <w:t xml:space="preserve">; </w:t>
          </w:r>
          <w:r>
            <w:rPr>
              <w:rFonts w:ascii="TKTypeMedium" w:hAnsi="TKTypeMedium"/>
              <w:sz w:val="14"/>
              <w:szCs w:val="14"/>
            </w:rPr>
            <w:t>Dr.-Ing. Herbert Eichelkraut, Dr.-Ing. Heribert R. Fischer, Thomas Schlenz</w:t>
          </w:r>
        </w:p>
        <w:p w:rsidR="00E37F75" w:rsidRPr="00AC7DBF" w:rsidRDefault="00564501" w:rsidP="00564501">
          <w:pPr>
            <w:pStyle w:val="Fuzeile"/>
            <w:spacing w:line="200" w:lineRule="exact"/>
            <w:rPr>
              <w:sz w:val="15"/>
              <w:szCs w:val="15"/>
            </w:rPr>
          </w:pPr>
          <w:r w:rsidRPr="007468B4">
            <w:rPr>
              <w:rFonts w:ascii="TKTypeMedium" w:hAnsi="TKTypeMedium"/>
              <w:b/>
              <w:sz w:val="14"/>
              <w:szCs w:val="14"/>
            </w:rPr>
            <w:t>Sitz der Gesellschaft:</w:t>
          </w:r>
          <w:r w:rsidRPr="007468B4">
            <w:rPr>
              <w:rFonts w:ascii="TKTypeMedium" w:hAnsi="TKTypeMedium"/>
              <w:sz w:val="14"/>
              <w:szCs w:val="14"/>
            </w:rPr>
            <w:t xml:space="preserve"> Duisburg </w:t>
          </w:r>
          <w:r w:rsidRPr="007468B4">
            <w:rPr>
              <w:rFonts w:ascii="TKTypeMedium" w:hAnsi="TKTypeMedium"/>
              <w:b/>
              <w:sz w:val="14"/>
              <w:szCs w:val="14"/>
            </w:rPr>
            <w:t>Registergericht:</w:t>
          </w:r>
          <w:r w:rsidRPr="007468B4">
            <w:rPr>
              <w:rFonts w:ascii="TKTypeMedium" w:hAnsi="TKTypeMedium"/>
              <w:sz w:val="14"/>
              <w:szCs w:val="14"/>
            </w:rPr>
            <w:t xml:space="preserve"> Duisburg HR B 9326</w:t>
          </w:r>
        </w:p>
      </w:tc>
    </w:tr>
  </w:tbl>
  <w:p w:rsidR="00C95661" w:rsidRPr="00C834B7" w:rsidRDefault="00C95661" w:rsidP="00445B45">
    <w:pPr>
      <w:pStyle w:val="Fuzeile"/>
      <w:spacing w:line="180" w:lineRule="exact"/>
      <w:rPr>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61" w:rsidRPr="004C4B11" w:rsidRDefault="001679CF" w:rsidP="004C4B11">
    <w:pPr>
      <w:framePr w:w="534" w:h="335" w:wrap="around" w:vAnchor="page" w:hAnchor="page" w:x="1342" w:y="14275" w:anchorLock="1"/>
      <w:shd w:val="solid" w:color="FFFFFF" w:fill="FFFFFF"/>
      <w:spacing w:line="280" w:lineRule="exact"/>
      <w:rPr>
        <w:szCs w:val="22"/>
      </w:rPr>
    </w:pPr>
    <w:r w:rsidRPr="004C4B11">
      <w:rPr>
        <w:szCs w:val="22"/>
      </w:rPr>
      <w:fldChar w:fldCharType="begin"/>
    </w:r>
    <w:r w:rsidRPr="004C4B11">
      <w:rPr>
        <w:szCs w:val="22"/>
      </w:rPr>
      <w:instrText xml:space="preserve"> IF </w:instrText>
    </w:r>
    <w:r w:rsidRPr="004C4B11">
      <w:rPr>
        <w:szCs w:val="22"/>
      </w:rPr>
      <w:fldChar w:fldCharType="begin"/>
    </w:r>
    <w:r w:rsidRPr="004C4B11">
      <w:rPr>
        <w:szCs w:val="22"/>
      </w:rPr>
      <w:instrText xml:space="preserve"> NUMPAGES  \* MERGEFORMAT </w:instrText>
    </w:r>
    <w:r w:rsidRPr="004C4B11">
      <w:rPr>
        <w:szCs w:val="22"/>
      </w:rPr>
      <w:fldChar w:fldCharType="separate"/>
    </w:r>
    <w:r w:rsidR="00755823">
      <w:rPr>
        <w:noProof/>
        <w:szCs w:val="22"/>
      </w:rPr>
      <w:instrText>2</w:instrText>
    </w:r>
    <w:r w:rsidRPr="004C4B11">
      <w:rPr>
        <w:szCs w:val="22"/>
      </w:rPr>
      <w:fldChar w:fldCharType="end"/>
    </w:r>
    <w:r w:rsidRPr="004C4B11">
      <w:rPr>
        <w:szCs w:val="22"/>
      </w:rPr>
      <w:instrText xml:space="preserve"> &gt;</w:instrText>
    </w:r>
    <w:r w:rsidRPr="004C4B11">
      <w:rPr>
        <w:szCs w:val="22"/>
      </w:rPr>
      <w:fldChar w:fldCharType="begin"/>
    </w:r>
    <w:r w:rsidRPr="004C4B11">
      <w:rPr>
        <w:szCs w:val="22"/>
      </w:rPr>
      <w:instrText xml:space="preserve"> PAGE </w:instrText>
    </w:r>
    <w:r w:rsidRPr="004C4B11">
      <w:rPr>
        <w:szCs w:val="22"/>
      </w:rPr>
      <w:fldChar w:fldCharType="separate"/>
    </w:r>
    <w:r w:rsidR="00755823">
      <w:rPr>
        <w:noProof/>
        <w:szCs w:val="22"/>
      </w:rPr>
      <w:instrText>1</w:instrText>
    </w:r>
    <w:r w:rsidRPr="004C4B11">
      <w:rPr>
        <w:szCs w:val="22"/>
      </w:rPr>
      <w:fldChar w:fldCharType="end"/>
    </w:r>
    <w:r w:rsidRPr="004C4B11">
      <w:rPr>
        <w:szCs w:val="22"/>
      </w:rPr>
      <w:instrText xml:space="preserve"> ".../</w:instrText>
    </w:r>
    <w:r w:rsidRPr="004C4B11">
      <w:rPr>
        <w:szCs w:val="22"/>
      </w:rPr>
      <w:fldChar w:fldCharType="begin"/>
    </w:r>
    <w:r w:rsidRPr="004C4B11">
      <w:rPr>
        <w:szCs w:val="22"/>
      </w:rPr>
      <w:instrText xml:space="preserve"> =</w:instrText>
    </w:r>
    <w:r w:rsidRPr="004C4B11">
      <w:rPr>
        <w:szCs w:val="22"/>
      </w:rPr>
      <w:fldChar w:fldCharType="begin"/>
    </w:r>
    <w:r w:rsidRPr="004C4B11">
      <w:rPr>
        <w:szCs w:val="22"/>
      </w:rPr>
      <w:instrText xml:space="preserve"> PAGE  \* MERGEFORMAT </w:instrText>
    </w:r>
    <w:r w:rsidRPr="004C4B11">
      <w:rPr>
        <w:szCs w:val="22"/>
      </w:rPr>
      <w:fldChar w:fldCharType="separate"/>
    </w:r>
    <w:r w:rsidR="00755823">
      <w:rPr>
        <w:noProof/>
        <w:szCs w:val="22"/>
      </w:rPr>
      <w:instrText>1</w:instrText>
    </w:r>
    <w:r w:rsidRPr="004C4B11">
      <w:rPr>
        <w:szCs w:val="22"/>
      </w:rPr>
      <w:fldChar w:fldCharType="end"/>
    </w:r>
    <w:r w:rsidRPr="004C4B11">
      <w:rPr>
        <w:szCs w:val="22"/>
      </w:rPr>
      <w:instrText xml:space="preserve">+1 </w:instrText>
    </w:r>
    <w:r w:rsidRPr="004C4B11">
      <w:rPr>
        <w:szCs w:val="22"/>
      </w:rPr>
      <w:fldChar w:fldCharType="separate"/>
    </w:r>
    <w:r w:rsidR="00755823">
      <w:rPr>
        <w:noProof/>
        <w:szCs w:val="22"/>
      </w:rPr>
      <w:instrText>2</w:instrText>
    </w:r>
    <w:r w:rsidRPr="004C4B11">
      <w:rPr>
        <w:szCs w:val="22"/>
      </w:rPr>
      <w:fldChar w:fldCharType="end"/>
    </w:r>
    <w:r w:rsidRPr="004C4B11">
      <w:rPr>
        <w:szCs w:val="22"/>
      </w:rPr>
      <w:instrText>" " "</w:instrText>
    </w:r>
    <w:r w:rsidRPr="004C4B11">
      <w:rPr>
        <w:szCs w:val="22"/>
      </w:rPr>
      <w:fldChar w:fldCharType="separate"/>
    </w:r>
    <w:r w:rsidR="00755823" w:rsidRPr="004C4B11">
      <w:rPr>
        <w:noProof/>
        <w:szCs w:val="22"/>
      </w:rPr>
      <w:t>.../</w:t>
    </w:r>
    <w:r w:rsidR="00755823">
      <w:rPr>
        <w:noProof/>
        <w:szCs w:val="22"/>
      </w:rPr>
      <w:t>2</w:t>
    </w:r>
    <w:r w:rsidRPr="004C4B11">
      <w:rPr>
        <w:szCs w:val="22"/>
      </w:rPr>
      <w:fldChar w:fldCharType="end"/>
    </w:r>
  </w:p>
  <w:tbl>
    <w:tblPr>
      <w:tblW w:w="9851" w:type="dxa"/>
      <w:tblLayout w:type="fixed"/>
      <w:tblCellMar>
        <w:left w:w="70" w:type="dxa"/>
        <w:right w:w="70" w:type="dxa"/>
      </w:tblCellMar>
      <w:tblLook w:val="0000" w:firstRow="0" w:lastRow="0" w:firstColumn="0" w:lastColumn="0" w:noHBand="0" w:noVBand="0"/>
    </w:tblPr>
    <w:tblGrid>
      <w:gridCol w:w="9851"/>
    </w:tblGrid>
    <w:tr w:rsidR="004A2A8A" w:rsidRPr="007C3EDD">
      <w:tc>
        <w:tcPr>
          <w:tcW w:w="9851" w:type="dxa"/>
          <w:vAlign w:val="bottom"/>
        </w:tcPr>
        <w:p w:rsidR="004601C5" w:rsidRPr="007C3EDD" w:rsidRDefault="004601C5" w:rsidP="004601C5">
          <w:pPr>
            <w:pStyle w:val="Fuzeile"/>
            <w:tabs>
              <w:tab w:val="clear" w:pos="4536"/>
              <w:tab w:val="clear" w:pos="9072"/>
              <w:tab w:val="left" w:pos="567"/>
            </w:tabs>
            <w:spacing w:line="200" w:lineRule="exact"/>
            <w:rPr>
              <w:sz w:val="14"/>
              <w:szCs w:val="14"/>
            </w:rPr>
          </w:pPr>
          <w:r w:rsidRPr="006C7B24">
            <w:rPr>
              <w:rFonts w:ascii="TKTypeMedium" w:hAnsi="TKTypeMedium"/>
              <w:b/>
              <w:sz w:val="14"/>
              <w:szCs w:val="14"/>
            </w:rPr>
            <w:t>Adresse:</w:t>
          </w:r>
          <w:r>
            <w:rPr>
              <w:sz w:val="14"/>
              <w:szCs w:val="14"/>
            </w:rPr>
            <w:t xml:space="preserve"> ThyssenKrupp Steel Europe AG, </w:t>
          </w:r>
          <w:r w:rsidR="003467B0">
            <w:rPr>
              <w:sz w:val="14"/>
              <w:szCs w:val="14"/>
            </w:rPr>
            <w:t>Kommunikation</w:t>
          </w:r>
          <w:r>
            <w:rPr>
              <w:sz w:val="14"/>
              <w:szCs w:val="14"/>
            </w:rPr>
            <w:t>, Kaiser-Wilhelm-Straße 100, 47166 Duisburg</w:t>
          </w:r>
          <w:r w:rsidRPr="007C3EDD">
            <w:rPr>
              <w:sz w:val="14"/>
              <w:szCs w:val="14"/>
            </w:rPr>
            <w:tab/>
          </w:r>
        </w:p>
        <w:p w:rsidR="004601C5" w:rsidRPr="007468B4" w:rsidRDefault="004601C5" w:rsidP="004601C5">
          <w:pPr>
            <w:pStyle w:val="Fuzeile"/>
            <w:tabs>
              <w:tab w:val="clear" w:pos="4536"/>
              <w:tab w:val="clear" w:pos="9072"/>
              <w:tab w:val="left" w:pos="4082"/>
            </w:tabs>
            <w:spacing w:line="200" w:lineRule="exact"/>
            <w:rPr>
              <w:sz w:val="14"/>
              <w:szCs w:val="14"/>
            </w:rPr>
          </w:pPr>
          <w:r w:rsidRPr="007468B4">
            <w:rPr>
              <w:rFonts w:ascii="TKTypeMedium" w:hAnsi="TKTypeMedium"/>
              <w:b/>
              <w:sz w:val="14"/>
              <w:szCs w:val="14"/>
            </w:rPr>
            <w:t>Telefon:</w:t>
          </w:r>
          <w:r w:rsidRPr="007468B4">
            <w:rPr>
              <w:sz w:val="14"/>
              <w:szCs w:val="14"/>
            </w:rPr>
            <w:t xml:space="preserve"> +49 203 52-0 (Vermittlung)  </w:t>
          </w:r>
          <w:r w:rsidRPr="007468B4">
            <w:rPr>
              <w:rFonts w:ascii="TKTypeMedium" w:hAnsi="TKTypeMedium"/>
              <w:b/>
              <w:sz w:val="14"/>
              <w:szCs w:val="14"/>
            </w:rPr>
            <w:t>Telefax:</w:t>
          </w:r>
          <w:r w:rsidRPr="007468B4">
            <w:rPr>
              <w:sz w:val="14"/>
              <w:szCs w:val="14"/>
            </w:rPr>
            <w:t xml:space="preserve"> +49 203-52-25102  </w:t>
          </w:r>
          <w:r w:rsidRPr="007468B4">
            <w:rPr>
              <w:rFonts w:ascii="TKTypeMedium" w:hAnsi="TKTypeMedium"/>
              <w:b/>
              <w:sz w:val="14"/>
              <w:szCs w:val="14"/>
            </w:rPr>
            <w:t>Internet:</w:t>
          </w:r>
          <w:r w:rsidRPr="007468B4">
            <w:rPr>
              <w:sz w:val="14"/>
              <w:szCs w:val="14"/>
            </w:rPr>
            <w:t xml:space="preserve"> www.thyssenkrupp-steel-europe.com</w:t>
          </w:r>
        </w:p>
        <w:p w:rsidR="004601C5" w:rsidRDefault="004601C5" w:rsidP="004601C5">
          <w:pPr>
            <w:pStyle w:val="Fuzeile"/>
            <w:tabs>
              <w:tab w:val="clear" w:pos="4536"/>
              <w:tab w:val="clear" w:pos="9072"/>
              <w:tab w:val="left" w:pos="4082"/>
            </w:tabs>
            <w:spacing w:line="200" w:lineRule="exact"/>
            <w:rPr>
              <w:rFonts w:ascii="TKTypeMedium" w:hAnsi="TKTypeMedium"/>
              <w:sz w:val="14"/>
              <w:szCs w:val="14"/>
            </w:rPr>
          </w:pPr>
          <w:r w:rsidRPr="007468B4">
            <w:rPr>
              <w:rFonts w:ascii="TKTypeMedium" w:hAnsi="TKTypeMedium"/>
              <w:b/>
              <w:sz w:val="14"/>
              <w:szCs w:val="14"/>
            </w:rPr>
            <w:t>Vorstand:</w:t>
          </w:r>
          <w:r w:rsidRPr="007468B4">
            <w:rPr>
              <w:rFonts w:ascii="TKTypeMedium" w:hAnsi="TKTypeMedium"/>
              <w:sz w:val="14"/>
              <w:szCs w:val="14"/>
            </w:rPr>
            <w:t xml:space="preserve"> </w:t>
          </w:r>
          <w:r w:rsidR="002063BF">
            <w:rPr>
              <w:rFonts w:ascii="TKTypeMedium" w:hAnsi="TKTypeMedium"/>
              <w:sz w:val="14"/>
              <w:szCs w:val="14"/>
            </w:rPr>
            <w:t>Andreas J. Goss (Vorsitzender</w:t>
          </w:r>
          <w:r>
            <w:rPr>
              <w:rFonts w:ascii="TKTypeMedium" w:hAnsi="TKTypeMedium"/>
              <w:sz w:val="14"/>
              <w:szCs w:val="14"/>
            </w:rPr>
            <w:t>)</w:t>
          </w:r>
          <w:r w:rsidRPr="007468B4">
            <w:rPr>
              <w:rFonts w:ascii="TKTypeMedium" w:hAnsi="TKTypeMedium"/>
              <w:sz w:val="14"/>
              <w:szCs w:val="14"/>
            </w:rPr>
            <w:t xml:space="preserve">; </w:t>
          </w:r>
          <w:r>
            <w:rPr>
              <w:rFonts w:ascii="TKTypeMedium" w:hAnsi="TKTypeMedium"/>
              <w:sz w:val="14"/>
              <w:szCs w:val="14"/>
            </w:rPr>
            <w:t>Dr.-Ing. Herbert Eichelkraut, Dr.-Ing. Heribert R. Fischer, Thomas Schlenz</w:t>
          </w:r>
        </w:p>
        <w:p w:rsidR="004A2A8A" w:rsidRPr="00FA2D29" w:rsidRDefault="004601C5" w:rsidP="004601C5">
          <w:pPr>
            <w:pStyle w:val="Fuzeile"/>
            <w:tabs>
              <w:tab w:val="clear" w:pos="4536"/>
              <w:tab w:val="clear" w:pos="9072"/>
              <w:tab w:val="left" w:pos="4082"/>
            </w:tabs>
            <w:spacing w:line="200" w:lineRule="exact"/>
            <w:rPr>
              <w:sz w:val="14"/>
              <w:szCs w:val="14"/>
            </w:rPr>
          </w:pPr>
          <w:r w:rsidRPr="007468B4">
            <w:rPr>
              <w:rFonts w:ascii="TKTypeMedium" w:hAnsi="TKTypeMedium"/>
              <w:b/>
              <w:sz w:val="14"/>
              <w:szCs w:val="14"/>
            </w:rPr>
            <w:t>Sitz der Gesellschaft:</w:t>
          </w:r>
          <w:r w:rsidRPr="007468B4">
            <w:rPr>
              <w:rFonts w:ascii="TKTypeMedium" w:hAnsi="TKTypeMedium"/>
              <w:sz w:val="14"/>
              <w:szCs w:val="14"/>
            </w:rPr>
            <w:t xml:space="preserve"> Duisburg </w:t>
          </w:r>
          <w:r w:rsidRPr="007468B4">
            <w:rPr>
              <w:rFonts w:ascii="TKTypeMedium" w:hAnsi="TKTypeMedium"/>
              <w:b/>
              <w:sz w:val="14"/>
              <w:szCs w:val="14"/>
            </w:rPr>
            <w:t>Registergericht:</w:t>
          </w:r>
          <w:r w:rsidRPr="007468B4">
            <w:rPr>
              <w:rFonts w:ascii="TKTypeMedium" w:hAnsi="TKTypeMedium"/>
              <w:sz w:val="14"/>
              <w:szCs w:val="14"/>
            </w:rPr>
            <w:t xml:space="preserve"> Duisburg HR B 9326</w:t>
          </w:r>
        </w:p>
      </w:tc>
    </w:tr>
  </w:tbl>
  <w:p w:rsidR="00C95661" w:rsidRPr="009263B3" w:rsidRDefault="00C95661" w:rsidP="007C3EDD">
    <w:pPr>
      <w:pStyle w:val="Fuzeile"/>
      <w:tabs>
        <w:tab w:val="clear" w:pos="4536"/>
        <w:tab w:val="clear" w:pos="9072"/>
        <w:tab w:val="left" w:pos="4082"/>
      </w:tabs>
      <w:spacing w:line="200" w:lineRule="exact"/>
      <w:rPr>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41E" w:rsidRDefault="000F541E">
      <w:r>
        <w:separator/>
      </w:r>
    </w:p>
  </w:footnote>
  <w:footnote w:type="continuationSeparator" w:id="0">
    <w:p w:rsidR="000F541E" w:rsidRDefault="000F5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993"/>
      <w:gridCol w:w="1912"/>
    </w:tblGrid>
    <w:tr w:rsidR="00F26F31">
      <w:trPr>
        <w:trHeight w:val="141"/>
      </w:trPr>
      <w:tc>
        <w:tcPr>
          <w:tcW w:w="993" w:type="dxa"/>
          <w:tcMar>
            <w:left w:w="0" w:type="dxa"/>
            <w:right w:w="0" w:type="dxa"/>
          </w:tcMar>
          <w:vAlign w:val="bottom"/>
        </w:tcPr>
        <w:p w:rsidR="00F26F31" w:rsidRPr="00D812DD" w:rsidRDefault="00C72AAA" w:rsidP="00F53B6C">
          <w:pPr>
            <w:framePr w:vSpace="567" w:wrap="notBeside" w:vAnchor="page" w:hAnchor="page" w:x="8240" w:y="3063" w:anchorLock="1"/>
            <w:tabs>
              <w:tab w:val="left" w:pos="2799"/>
            </w:tabs>
            <w:spacing w:line="200" w:lineRule="exact"/>
            <w:rPr>
              <w:rFonts w:ascii="TKTypeMedium" w:hAnsi="TKTypeMedium"/>
              <w:sz w:val="14"/>
              <w:szCs w:val="14"/>
            </w:rPr>
          </w:pPr>
          <w:r w:rsidRPr="00D812DD">
            <w:rPr>
              <w:rFonts w:ascii="TKTypeMedium" w:hAnsi="TKTypeMedium"/>
              <w:sz w:val="14"/>
              <w:szCs w:val="14"/>
            </w:rPr>
            <w:t>S</w:t>
          </w:r>
          <w:r w:rsidR="00F26F31" w:rsidRPr="00D812DD">
            <w:rPr>
              <w:rFonts w:ascii="TKTypeMedium" w:hAnsi="TKTypeMedium"/>
              <w:sz w:val="14"/>
              <w:szCs w:val="14"/>
            </w:rPr>
            <w:t>eite:</w:t>
          </w:r>
        </w:p>
      </w:tc>
      <w:tc>
        <w:tcPr>
          <w:tcW w:w="1912" w:type="dxa"/>
          <w:tcMar>
            <w:left w:w="0" w:type="dxa"/>
            <w:right w:w="0" w:type="dxa"/>
          </w:tcMar>
          <w:vAlign w:val="bottom"/>
        </w:tcPr>
        <w:p w:rsidR="00F26F31" w:rsidRPr="00D812DD" w:rsidRDefault="00F26F31" w:rsidP="00F53B6C">
          <w:pPr>
            <w:framePr w:vSpace="567" w:wrap="notBeside" w:vAnchor="page" w:hAnchor="page" w:x="8240" w:y="3063" w:anchorLock="1"/>
            <w:tabs>
              <w:tab w:val="left" w:pos="2799"/>
            </w:tabs>
            <w:spacing w:line="200" w:lineRule="exact"/>
            <w:rPr>
              <w:sz w:val="14"/>
              <w:szCs w:val="14"/>
            </w:rPr>
          </w:pPr>
          <w:r w:rsidRPr="00D812DD">
            <w:rPr>
              <w:sz w:val="14"/>
              <w:szCs w:val="14"/>
            </w:rPr>
            <w:fldChar w:fldCharType="begin"/>
          </w:r>
          <w:r w:rsidRPr="00D812DD">
            <w:rPr>
              <w:sz w:val="14"/>
              <w:szCs w:val="14"/>
            </w:rPr>
            <w:instrText xml:space="preserve"> PAGE </w:instrText>
          </w:r>
          <w:r w:rsidRPr="00D812DD">
            <w:rPr>
              <w:sz w:val="14"/>
              <w:szCs w:val="14"/>
            </w:rPr>
            <w:fldChar w:fldCharType="separate"/>
          </w:r>
          <w:r w:rsidR="00755823">
            <w:rPr>
              <w:noProof/>
              <w:sz w:val="14"/>
              <w:szCs w:val="14"/>
            </w:rPr>
            <w:t>2</w:t>
          </w:r>
          <w:r w:rsidRPr="00D812DD">
            <w:rPr>
              <w:sz w:val="14"/>
              <w:szCs w:val="14"/>
            </w:rPr>
            <w:fldChar w:fldCharType="end"/>
          </w:r>
        </w:p>
      </w:tc>
    </w:tr>
    <w:tr w:rsidR="00F26F31">
      <w:trPr>
        <w:trHeight w:val="62"/>
      </w:trPr>
      <w:tc>
        <w:tcPr>
          <w:tcW w:w="993" w:type="dxa"/>
          <w:tcMar>
            <w:left w:w="0" w:type="dxa"/>
            <w:right w:w="0" w:type="dxa"/>
          </w:tcMar>
          <w:vAlign w:val="bottom"/>
        </w:tcPr>
        <w:p w:rsidR="00F26F31" w:rsidRPr="00D812DD" w:rsidRDefault="00F26F31" w:rsidP="00F53B6C">
          <w:pPr>
            <w:framePr w:vSpace="567" w:wrap="notBeside" w:vAnchor="page" w:hAnchor="page" w:x="8240" w:y="3063" w:anchorLock="1"/>
            <w:tabs>
              <w:tab w:val="left" w:pos="2799"/>
            </w:tabs>
            <w:spacing w:line="200" w:lineRule="exact"/>
            <w:rPr>
              <w:rFonts w:ascii="TKTypeMedium" w:hAnsi="TKTypeMedium"/>
              <w:sz w:val="14"/>
              <w:szCs w:val="14"/>
            </w:rPr>
          </w:pPr>
          <w:r w:rsidRPr="00D812DD">
            <w:rPr>
              <w:rFonts w:ascii="TKTypeMedium" w:hAnsi="TKTypeMedium"/>
              <w:sz w:val="14"/>
              <w:szCs w:val="14"/>
            </w:rPr>
            <w:t>Datum:</w:t>
          </w:r>
        </w:p>
      </w:tc>
      <w:tc>
        <w:tcPr>
          <w:tcW w:w="1912" w:type="dxa"/>
          <w:tcMar>
            <w:left w:w="0" w:type="dxa"/>
            <w:right w:w="0" w:type="dxa"/>
          </w:tcMar>
          <w:vAlign w:val="bottom"/>
        </w:tcPr>
        <w:p w:rsidR="00F26F31" w:rsidRPr="00265F61" w:rsidRDefault="00755823" w:rsidP="00BB508B">
          <w:pPr>
            <w:framePr w:vSpace="567" w:wrap="notBeside" w:vAnchor="page" w:hAnchor="page" w:x="8240" w:y="3063" w:anchorLock="1"/>
            <w:tabs>
              <w:tab w:val="left" w:pos="2799"/>
            </w:tabs>
            <w:spacing w:line="200" w:lineRule="exact"/>
            <w:rPr>
              <w:sz w:val="14"/>
              <w:szCs w:val="14"/>
            </w:rPr>
          </w:pPr>
          <w:r>
            <w:rPr>
              <w:sz w:val="14"/>
              <w:szCs w:val="14"/>
            </w:rPr>
            <w:t>18</w:t>
          </w:r>
          <w:r w:rsidR="00161413" w:rsidRPr="00161413">
            <w:rPr>
              <w:sz w:val="14"/>
              <w:szCs w:val="14"/>
            </w:rPr>
            <w:t xml:space="preserve">. </w:t>
          </w:r>
          <w:r w:rsidR="00BB508B">
            <w:rPr>
              <w:sz w:val="14"/>
              <w:szCs w:val="14"/>
            </w:rPr>
            <w:t>Dezember</w:t>
          </w:r>
          <w:r w:rsidR="00161413" w:rsidRPr="00161413">
            <w:rPr>
              <w:sz w:val="14"/>
              <w:szCs w:val="14"/>
            </w:rPr>
            <w:t xml:space="preserve"> 2014</w:t>
          </w:r>
        </w:p>
      </w:tc>
    </w:tr>
  </w:tbl>
  <w:p w:rsidR="00C95661" w:rsidRDefault="00695867" w:rsidP="00685B69">
    <w:r>
      <w:rPr>
        <w:noProof/>
      </w:rPr>
      <w:drawing>
        <wp:anchor distT="0" distB="0" distL="114300" distR="114300" simplePos="0" relativeHeight="251658240" behindDoc="0" locked="1" layoutInCell="0" allowOverlap="1" wp14:anchorId="02B5BC13" wp14:editId="10FCCCFE">
          <wp:simplePos x="0" y="0"/>
          <wp:positionH relativeFrom="page">
            <wp:posOffset>5141595</wp:posOffset>
          </wp:positionH>
          <wp:positionV relativeFrom="page">
            <wp:posOffset>360045</wp:posOffset>
          </wp:positionV>
          <wp:extent cx="1916430" cy="554355"/>
          <wp:effectExtent l="0" t="0" r="7620" b="0"/>
          <wp:wrapNone/>
          <wp:docPr id="37" name="Bild 37" descr="090812_TKLogo3d_4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090812_TKLogo3d_4C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5661">
      <w:t xml:space="preserve"> </w:t>
    </w:r>
    <w:r w:rsidR="007E3674">
      <w:tab/>
    </w:r>
  </w:p>
  <w:p w:rsidR="00C95661" w:rsidRDefault="00695867">
    <w:pPr>
      <w:pStyle w:val="Kopfzeile"/>
      <w:rPr>
        <w:rFonts w:ascii="TKTypeLogo" w:hAnsi="TKTypeLogo"/>
        <w:sz w:val="38"/>
      </w:rPr>
    </w:pPr>
    <w:r>
      <w:rPr>
        <w:rFonts w:ascii="TKTypeLogo" w:hAnsi="TKTypeLogo"/>
        <w:noProof/>
        <w:sz w:val="38"/>
      </w:rPr>
      <mc:AlternateContent>
        <mc:Choice Requires="wps">
          <w:drawing>
            <wp:anchor distT="0" distB="0" distL="114300" distR="114300" simplePos="0" relativeHeight="251660288" behindDoc="0" locked="1" layoutInCell="1" allowOverlap="1" wp14:anchorId="4D50E692" wp14:editId="33AA45A8">
              <wp:simplePos x="0" y="0"/>
              <wp:positionH relativeFrom="page">
                <wp:posOffset>867410</wp:posOffset>
              </wp:positionH>
              <wp:positionV relativeFrom="page">
                <wp:posOffset>467995</wp:posOffset>
              </wp:positionV>
              <wp:extent cx="3886200" cy="457200"/>
              <wp:effectExtent l="0" t="0" r="0" b="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A58" w:rsidRDefault="00837B21" w:rsidP="007E2A58">
                          <w:pPr>
                            <w:pStyle w:val="TKFirma"/>
                          </w:pPr>
                          <w:r>
                            <w:t>ThyssenKrupp Steel Europe</w:t>
                          </w:r>
                        </w:p>
                        <w:p w:rsidR="007E2A58" w:rsidRPr="001A2C49" w:rsidRDefault="007E2A58" w:rsidP="007E2A58"/>
                      </w:txbxContent>
                    </wps:txbx>
                    <wps:bodyPr rot="0" vert="horz" wrap="square" lIns="0" tIns="2592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68.3pt;margin-top:36.85pt;width:306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" filled="f" stroked="f">
              <v:textbox inset="0,7.2mm,0,0">
                <w:txbxContent>
                  <w:p w:rsidR="007E2A58" w:rsidRDefault="00837B21" w:rsidP="007E2A58">
                    <w:pPr>
                      <w:pStyle w:val="TKFirma"/>
                    </w:pPr>
                    <w:r>
                      <w:t>ThyssenKrupp Steel Europe</w:t>
                    </w:r>
                  </w:p>
                  <w:p w:rsidR="007E2A58" w:rsidRPr="001A2C49" w:rsidRDefault="007E2A58" w:rsidP="007E2A58"/>
                </w:txbxContent>
              </v:textbox>
              <w10:wrap anchorx="page" anchory="page"/>
              <w10:anchorlock/>
            </v:shape>
          </w:pict>
        </mc:Fallback>
      </mc:AlternateContent>
    </w:r>
  </w:p>
  <w:p w:rsidR="00C95661" w:rsidRDefault="00C95661">
    <w:pPr>
      <w:pStyle w:val="Kopfzeile"/>
      <w:rPr>
        <w:sz w:val="24"/>
      </w:rPr>
    </w:pPr>
  </w:p>
  <w:p w:rsidR="00C95661" w:rsidRDefault="00695867">
    <w:pPr>
      <w:pStyle w:val="Kopfzeile"/>
    </w:pPr>
    <w:r>
      <w:rPr>
        <w:noProof/>
      </w:rPr>
      <mc:AlternateContent>
        <mc:Choice Requires="wps">
          <w:drawing>
            <wp:anchor distT="0" distB="0" distL="114300" distR="114300" simplePos="0" relativeHeight="251655168" behindDoc="0" locked="1" layoutInCell="1" allowOverlap="1" wp14:anchorId="263F16F9" wp14:editId="5D61193C">
              <wp:simplePos x="0" y="0"/>
              <wp:positionH relativeFrom="page">
                <wp:posOffset>867410</wp:posOffset>
              </wp:positionH>
              <wp:positionV relativeFrom="page">
                <wp:posOffset>972185</wp:posOffset>
              </wp:positionV>
              <wp:extent cx="6283960" cy="908050"/>
              <wp:effectExtent l="0" t="0" r="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908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tbl>
                          <w:tblPr>
                            <w:tblW w:w="9889" w:type="dxa"/>
                            <w:tblLayout w:type="fixed"/>
                            <w:tblLook w:val="01E0" w:firstRow="1" w:lastRow="1" w:firstColumn="1" w:lastColumn="1" w:noHBand="0" w:noVBand="0"/>
                          </w:tblPr>
                          <w:tblGrid>
                            <w:gridCol w:w="6981"/>
                            <w:gridCol w:w="2908"/>
                          </w:tblGrid>
                          <w:tr w:rsidR="00F2083E" w:rsidTr="00AC7DBF">
                            <w:trPr>
                              <w:trHeight w:val="1406"/>
                            </w:trPr>
                            <w:tc>
                              <w:tcPr>
                                <w:tcW w:w="6981" w:type="dxa"/>
                                <w:shd w:val="clear" w:color="auto" w:fill="auto"/>
                                <w:vAlign w:val="bottom"/>
                              </w:tcPr>
                              <w:p w:rsidR="00F2083E" w:rsidRPr="00AC7DBF" w:rsidRDefault="00F2083E" w:rsidP="00AC7DBF">
                                <w:pPr>
                                  <w:shd w:val="solid" w:color="FFFFFF" w:fill="FFFFFF"/>
                                  <w:spacing w:line="160" w:lineRule="exact"/>
                                  <w:rPr>
                                    <w:sz w:val="14"/>
                                    <w:szCs w:val="14"/>
                                  </w:rPr>
                                </w:pPr>
                              </w:p>
                            </w:tc>
                            <w:tc>
                              <w:tcPr>
                                <w:tcW w:w="2908" w:type="dxa"/>
                                <w:shd w:val="clear" w:color="auto" w:fill="auto"/>
                                <w:tcMar>
                                  <w:left w:w="0" w:type="dxa"/>
                                  <w:right w:w="0" w:type="dxa"/>
                                </w:tcMar>
                                <w:vAlign w:val="bottom"/>
                              </w:tcPr>
                              <w:p w:rsidR="00F2083E" w:rsidRPr="00AC7DBF" w:rsidRDefault="00F2083E" w:rsidP="00BC78BA">
                                <w:pPr>
                                  <w:pStyle w:val="Kopfzeile"/>
                                  <w:rPr>
                                    <w:noProof/>
                                    <w:sz w:val="14"/>
                                    <w:szCs w:val="14"/>
                                  </w:rPr>
                                </w:pPr>
                              </w:p>
                              <w:p w:rsidR="00F2083E" w:rsidRPr="00AC7DBF" w:rsidRDefault="004A2A8A" w:rsidP="00AC7DBF">
                                <w:pPr>
                                  <w:pStyle w:val="Kopfzeile"/>
                                  <w:spacing w:line="240" w:lineRule="exact"/>
                                  <w:rPr>
                                    <w:noProof/>
                                    <w:sz w:val="24"/>
                                    <w:szCs w:val="24"/>
                                    <w:lang w:val="de-AT"/>
                                  </w:rPr>
                                </w:pPr>
                                <w:r w:rsidRPr="00AC7DBF">
                                  <w:rPr>
                                    <w:noProof/>
                                    <w:sz w:val="28"/>
                                    <w:szCs w:val="28"/>
                                    <w:lang w:val="de-AT"/>
                                  </w:rPr>
                                  <w:t>Presseinformation</w:t>
                                </w:r>
                              </w:p>
                            </w:tc>
                          </w:tr>
                        </w:tbl>
                        <w:p w:rsidR="00F2083E" w:rsidRPr="008B6652" w:rsidRDefault="00F2083E" w:rsidP="00F2083E">
                          <w:pPr>
                            <w:pStyle w:val="Kopfzeile"/>
                            <w:spacing w:line="200" w:lineRule="exact"/>
                            <w:rPr>
                              <w:noProof/>
                              <w:lang w:val="de-A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7" type="#_x0000_t202" style="position:absolute;margin-left:68.3pt;margin-top:76.55pt;width:494.8pt;height:7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jfsQIAALEFAAAOAAAAZHJzL2Uyb0RvYy54bWysVNuOmzAQfa/Uf7D8znIJmw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" filled="f" stroked="f" strokeweight=".25pt">
              <v:textbox inset="0,0,0,0">
                <w:txbxContent>
                  <w:tbl>
                    <w:tblPr>
                      <w:tblW w:w="9889" w:type="dxa"/>
                      <w:tblLayout w:type="fixed"/>
                      <w:tblLook w:val="01E0" w:firstRow="1" w:lastRow="1" w:firstColumn="1" w:lastColumn="1" w:noHBand="0" w:noVBand="0"/>
                    </w:tblPr>
                    <w:tblGrid>
                      <w:gridCol w:w="6981"/>
                      <w:gridCol w:w="2908"/>
                    </w:tblGrid>
                    <w:tr w:rsidR="00F2083E" w:rsidTr="00AC7DBF">
                      <w:trPr>
                        <w:trHeight w:val="1406"/>
                      </w:trPr>
                      <w:tc>
                        <w:tcPr>
                          <w:tcW w:w="6981" w:type="dxa"/>
                          <w:shd w:val="clear" w:color="auto" w:fill="auto"/>
                          <w:vAlign w:val="bottom"/>
                        </w:tcPr>
                        <w:p w:rsidR="00F2083E" w:rsidRPr="00AC7DBF" w:rsidRDefault="00F2083E" w:rsidP="00AC7DBF">
                          <w:pPr>
                            <w:shd w:val="solid" w:color="FFFFFF" w:fill="FFFFFF"/>
                            <w:spacing w:line="160" w:lineRule="exact"/>
                            <w:rPr>
                              <w:sz w:val="14"/>
                              <w:szCs w:val="14"/>
                            </w:rPr>
                          </w:pPr>
                        </w:p>
                      </w:tc>
                      <w:tc>
                        <w:tcPr>
                          <w:tcW w:w="2908" w:type="dxa"/>
                          <w:shd w:val="clear" w:color="auto" w:fill="auto"/>
                          <w:tcMar>
                            <w:left w:w="0" w:type="dxa"/>
                            <w:right w:w="0" w:type="dxa"/>
                          </w:tcMar>
                          <w:vAlign w:val="bottom"/>
                        </w:tcPr>
                        <w:p w:rsidR="00F2083E" w:rsidRPr="00AC7DBF" w:rsidRDefault="00F2083E" w:rsidP="00BC78BA">
                          <w:pPr>
                            <w:pStyle w:val="Kopfzeile"/>
                            <w:rPr>
                              <w:noProof/>
                              <w:sz w:val="14"/>
                              <w:szCs w:val="14"/>
                            </w:rPr>
                          </w:pPr>
                        </w:p>
                        <w:p w:rsidR="00F2083E" w:rsidRPr="00AC7DBF" w:rsidRDefault="004A2A8A" w:rsidP="00AC7DBF">
                          <w:pPr>
                            <w:pStyle w:val="Kopfzeile"/>
                            <w:spacing w:line="240" w:lineRule="exact"/>
                            <w:rPr>
                              <w:noProof/>
                              <w:sz w:val="24"/>
                              <w:szCs w:val="24"/>
                              <w:lang w:val="de-AT"/>
                            </w:rPr>
                          </w:pPr>
                          <w:r w:rsidRPr="00AC7DBF">
                            <w:rPr>
                              <w:noProof/>
                              <w:sz w:val="28"/>
                              <w:szCs w:val="28"/>
                              <w:lang w:val="de-AT"/>
                            </w:rPr>
                            <w:t>Presseinformation</w:t>
                          </w:r>
                        </w:p>
                      </w:tc>
                    </w:tr>
                  </w:tbl>
                  <w:p w:rsidR="00F2083E" w:rsidRPr="008B6652" w:rsidRDefault="00F2083E" w:rsidP="00F2083E">
                    <w:pPr>
                      <w:pStyle w:val="Kopfzeile"/>
                      <w:spacing w:line="200" w:lineRule="exact"/>
                      <w:rPr>
                        <w:noProof/>
                        <w:lang w:val="de-AT"/>
                      </w:rPr>
                    </w:pP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61" w:rsidRPr="00851163" w:rsidRDefault="00695867" w:rsidP="007E3674">
    <w:pPr>
      <w:pStyle w:val="Kopfzeile"/>
      <w:spacing w:line="280" w:lineRule="exact"/>
      <w:rPr>
        <w:rFonts w:ascii="TKTypeBold" w:hAnsi="TKTypeBold"/>
        <w:sz w:val="24"/>
        <w:szCs w:val="24"/>
      </w:rPr>
    </w:pPr>
    <w:r>
      <w:rPr>
        <w:rFonts w:ascii="TKTypeBold" w:hAnsi="TKTypeBold"/>
        <w:noProof/>
        <w:sz w:val="24"/>
        <w:szCs w:val="24"/>
      </w:rPr>
      <mc:AlternateContent>
        <mc:Choice Requires="wps">
          <w:drawing>
            <wp:anchor distT="0" distB="0" distL="114300" distR="114300" simplePos="0" relativeHeight="251659264" behindDoc="0" locked="1" layoutInCell="1" allowOverlap="1">
              <wp:simplePos x="0" y="0"/>
              <wp:positionH relativeFrom="page">
                <wp:posOffset>867410</wp:posOffset>
              </wp:positionH>
              <wp:positionV relativeFrom="page">
                <wp:posOffset>467995</wp:posOffset>
              </wp:positionV>
              <wp:extent cx="3886200" cy="457200"/>
              <wp:effectExtent l="0" t="0" r="0" b="0"/>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A58" w:rsidRPr="00E34E7C" w:rsidRDefault="007E2A58" w:rsidP="007E2A58">
                          <w:pPr>
                            <w:pStyle w:val="TKFirma"/>
                            <w:rPr>
                              <w:lang w:val="en-GB"/>
                            </w:rPr>
                          </w:pPr>
                          <w:r w:rsidRPr="00E34E7C">
                            <w:rPr>
                              <w:lang w:val="en-GB"/>
                            </w:rPr>
                            <w:t xml:space="preserve">ThyssenKrupp </w:t>
                          </w:r>
                          <w:r w:rsidR="00C04197" w:rsidRPr="00E34E7C">
                            <w:rPr>
                              <w:lang w:val="en-GB"/>
                            </w:rPr>
                            <w:t>Steel Europe</w:t>
                          </w:r>
                          <w:r w:rsidR="00837B21">
                            <w:rPr>
                              <w:lang w:val="en-GB"/>
                            </w:rPr>
                            <w:t xml:space="preserve"> </w:t>
                          </w:r>
                        </w:p>
                        <w:p w:rsidR="007E2A58" w:rsidRPr="00E34E7C" w:rsidRDefault="007E2A58" w:rsidP="007E2A58">
                          <w:pPr>
                            <w:rPr>
                              <w:lang w:val="en-GB"/>
                            </w:rPr>
                          </w:pPr>
                        </w:p>
                      </w:txbxContent>
                    </wps:txbx>
                    <wps:bodyPr rot="0" vert="horz" wrap="square" lIns="0" tIns="2592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8" type="#_x0000_t202" style="position:absolute;margin-left:68.3pt;margin-top:36.85pt;width:306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" filled="f" stroked="f">
              <v:textbox inset="0,7.2mm,0,0">
                <w:txbxContent>
                  <w:p w:rsidR="007E2A58" w:rsidRPr="00E34E7C" w:rsidRDefault="007E2A58" w:rsidP="007E2A58">
                    <w:pPr>
                      <w:pStyle w:val="TKFirma"/>
                      <w:rPr>
                        <w:lang w:val="en-GB"/>
                      </w:rPr>
                    </w:pPr>
                    <w:r w:rsidRPr="00E34E7C">
                      <w:rPr>
                        <w:lang w:val="en-GB"/>
                      </w:rPr>
                      <w:t xml:space="preserve">ThyssenKrupp </w:t>
                    </w:r>
                    <w:r w:rsidR="00C04197" w:rsidRPr="00E34E7C">
                      <w:rPr>
                        <w:lang w:val="en-GB"/>
                      </w:rPr>
                      <w:t>Steel Europe</w:t>
                    </w:r>
                    <w:r w:rsidR="00837B21">
                      <w:rPr>
                        <w:lang w:val="en-GB"/>
                      </w:rPr>
                      <w:t xml:space="preserve"> </w:t>
                    </w:r>
                  </w:p>
                  <w:p w:rsidR="007E2A58" w:rsidRPr="00E34E7C" w:rsidRDefault="007E2A58" w:rsidP="007E2A58">
                    <w:pPr>
                      <w:rPr>
                        <w:lang w:val="en-GB"/>
                      </w:rPr>
                    </w:pPr>
                  </w:p>
                </w:txbxContent>
              </v:textbox>
              <w10:wrap anchorx="page" anchory="page"/>
              <w10:anchorlock/>
            </v:shape>
          </w:pict>
        </mc:Fallback>
      </mc:AlternateContent>
    </w:r>
    <w:r>
      <w:rPr>
        <w:rFonts w:ascii="TKTypeBold" w:hAnsi="TKTypeBold"/>
        <w:noProof/>
        <w:sz w:val="24"/>
        <w:szCs w:val="24"/>
      </w:rPr>
      <w:drawing>
        <wp:anchor distT="0" distB="0" distL="114300" distR="114300" simplePos="0" relativeHeight="251657216" behindDoc="0" locked="1" layoutInCell="1" allowOverlap="1">
          <wp:simplePos x="0" y="0"/>
          <wp:positionH relativeFrom="column">
            <wp:posOffset>4273550</wp:posOffset>
          </wp:positionH>
          <wp:positionV relativeFrom="page">
            <wp:posOffset>360045</wp:posOffset>
          </wp:positionV>
          <wp:extent cx="1916430" cy="554355"/>
          <wp:effectExtent l="0" t="0" r="7620" b="0"/>
          <wp:wrapNone/>
          <wp:docPr id="36" name="Bild 36" descr="090812_TKLogo3d_4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090812_TKLogo3d_4C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5543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KTypeBold" w:hAnsi="TKTypeBold"/>
        <w:noProof/>
        <w:sz w:val="24"/>
        <w:szCs w:val="24"/>
      </w:rPr>
      <mc:AlternateContent>
        <mc:Choice Requires="wps">
          <w:drawing>
            <wp:anchor distT="0" distB="0" distL="114300" distR="114300" simplePos="0" relativeHeight="251656192" behindDoc="0" locked="1" layoutInCell="1" allowOverlap="1">
              <wp:simplePos x="0" y="0"/>
              <wp:positionH relativeFrom="page">
                <wp:posOffset>867410</wp:posOffset>
              </wp:positionH>
              <wp:positionV relativeFrom="page">
                <wp:posOffset>972185</wp:posOffset>
              </wp:positionV>
              <wp:extent cx="6283960" cy="908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908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tbl>
                          <w:tblPr>
                            <w:tblW w:w="9889" w:type="dxa"/>
                            <w:tblLayout w:type="fixed"/>
                            <w:tblLook w:val="01E0" w:firstRow="1" w:lastRow="1" w:firstColumn="1" w:lastColumn="1" w:noHBand="0" w:noVBand="0"/>
                          </w:tblPr>
                          <w:tblGrid>
                            <w:gridCol w:w="6981"/>
                            <w:gridCol w:w="2908"/>
                          </w:tblGrid>
                          <w:tr w:rsidR="00A806F6" w:rsidTr="00AC7DBF">
                            <w:trPr>
                              <w:trHeight w:val="1406"/>
                            </w:trPr>
                            <w:tc>
                              <w:tcPr>
                                <w:tcW w:w="6981" w:type="dxa"/>
                                <w:shd w:val="clear" w:color="auto" w:fill="auto"/>
                                <w:vAlign w:val="bottom"/>
                              </w:tcPr>
                              <w:p w:rsidR="00262F96" w:rsidRPr="00AC7DBF" w:rsidRDefault="00262F96" w:rsidP="00AC7DBF">
                                <w:pPr>
                                  <w:shd w:val="solid" w:color="FFFFFF" w:fill="FFFFFF"/>
                                  <w:spacing w:line="160" w:lineRule="exact"/>
                                  <w:rPr>
                                    <w:sz w:val="14"/>
                                    <w:szCs w:val="14"/>
                                  </w:rPr>
                                </w:pPr>
                              </w:p>
                            </w:tc>
                            <w:tc>
                              <w:tcPr>
                                <w:tcW w:w="2908" w:type="dxa"/>
                                <w:shd w:val="clear" w:color="auto" w:fill="auto"/>
                                <w:tcMar>
                                  <w:left w:w="0" w:type="dxa"/>
                                  <w:right w:w="0" w:type="dxa"/>
                                </w:tcMar>
                                <w:vAlign w:val="bottom"/>
                              </w:tcPr>
                              <w:p w:rsidR="00262F96" w:rsidRPr="00AC7DBF" w:rsidRDefault="00262F96" w:rsidP="00BC78BA">
                                <w:pPr>
                                  <w:pStyle w:val="Kopfzeile"/>
                                  <w:rPr>
                                    <w:noProof/>
                                    <w:sz w:val="14"/>
                                    <w:szCs w:val="14"/>
                                  </w:rPr>
                                </w:pPr>
                              </w:p>
                              <w:p w:rsidR="00262F96" w:rsidRPr="00AC7DBF" w:rsidRDefault="004A2A8A" w:rsidP="00AC7DBF">
                                <w:pPr>
                                  <w:pStyle w:val="Kopfzeile"/>
                                  <w:spacing w:line="240" w:lineRule="auto"/>
                                  <w:rPr>
                                    <w:noProof/>
                                    <w:sz w:val="28"/>
                                    <w:szCs w:val="28"/>
                                    <w:lang w:val="de-AT"/>
                                  </w:rPr>
                                </w:pPr>
                                <w:r w:rsidRPr="00AC7DBF">
                                  <w:rPr>
                                    <w:noProof/>
                                    <w:sz w:val="28"/>
                                    <w:szCs w:val="28"/>
                                    <w:lang w:val="de-AT"/>
                                  </w:rPr>
                                  <w:t>Presseinformation</w:t>
                                </w:r>
                              </w:p>
                            </w:tc>
                          </w:tr>
                        </w:tbl>
                        <w:p w:rsidR="00731C50" w:rsidRPr="008B6652" w:rsidRDefault="00731C50" w:rsidP="00262F96">
                          <w:pPr>
                            <w:pStyle w:val="Kopfzeile"/>
                            <w:spacing w:line="200" w:lineRule="exact"/>
                            <w:rPr>
                              <w:noProof/>
                              <w:lang w:val="de-A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68.3pt;margin-top:76.55pt;width:494.8pt;height:7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WysAIAALAFAAAOAAAAZHJzL2Uyb0RvYy54bWysVNuOmzAQfa/Uf7D8znIJmw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" filled="f" stroked="f" strokeweight=".25pt">
              <v:textbox inset="0,0,0,0">
                <w:txbxContent>
                  <w:tbl>
                    <w:tblPr>
                      <w:tblW w:w="9889" w:type="dxa"/>
                      <w:tblLayout w:type="fixed"/>
                      <w:tblLook w:val="01E0" w:firstRow="1" w:lastRow="1" w:firstColumn="1" w:lastColumn="1" w:noHBand="0" w:noVBand="0"/>
                    </w:tblPr>
                    <w:tblGrid>
                      <w:gridCol w:w="6981"/>
                      <w:gridCol w:w="2908"/>
                    </w:tblGrid>
                    <w:tr w:rsidR="00A806F6" w:rsidTr="00AC7DBF">
                      <w:trPr>
                        <w:trHeight w:val="1406"/>
                      </w:trPr>
                      <w:tc>
                        <w:tcPr>
                          <w:tcW w:w="6981" w:type="dxa"/>
                          <w:shd w:val="clear" w:color="auto" w:fill="auto"/>
                          <w:vAlign w:val="bottom"/>
                        </w:tcPr>
                        <w:p w:rsidR="00262F96" w:rsidRPr="00AC7DBF" w:rsidRDefault="00262F96" w:rsidP="00AC7DBF">
                          <w:pPr>
                            <w:shd w:val="solid" w:color="FFFFFF" w:fill="FFFFFF"/>
                            <w:spacing w:line="160" w:lineRule="exact"/>
                            <w:rPr>
                              <w:sz w:val="14"/>
                              <w:szCs w:val="14"/>
                            </w:rPr>
                          </w:pPr>
                        </w:p>
                      </w:tc>
                      <w:tc>
                        <w:tcPr>
                          <w:tcW w:w="2908" w:type="dxa"/>
                          <w:shd w:val="clear" w:color="auto" w:fill="auto"/>
                          <w:tcMar>
                            <w:left w:w="0" w:type="dxa"/>
                            <w:right w:w="0" w:type="dxa"/>
                          </w:tcMar>
                          <w:vAlign w:val="bottom"/>
                        </w:tcPr>
                        <w:p w:rsidR="00262F96" w:rsidRPr="00AC7DBF" w:rsidRDefault="00262F96" w:rsidP="00BC78BA">
                          <w:pPr>
                            <w:pStyle w:val="Kopfzeile"/>
                            <w:rPr>
                              <w:noProof/>
                              <w:sz w:val="14"/>
                              <w:szCs w:val="14"/>
                            </w:rPr>
                          </w:pPr>
                        </w:p>
                        <w:p w:rsidR="00262F96" w:rsidRPr="00AC7DBF" w:rsidRDefault="004A2A8A" w:rsidP="00AC7DBF">
                          <w:pPr>
                            <w:pStyle w:val="Kopfzeile"/>
                            <w:spacing w:line="240" w:lineRule="auto"/>
                            <w:rPr>
                              <w:noProof/>
                              <w:sz w:val="28"/>
                              <w:szCs w:val="28"/>
                              <w:lang w:val="de-AT"/>
                            </w:rPr>
                          </w:pPr>
                          <w:r w:rsidRPr="00AC7DBF">
                            <w:rPr>
                              <w:noProof/>
                              <w:sz w:val="28"/>
                              <w:szCs w:val="28"/>
                              <w:lang w:val="de-AT"/>
                            </w:rPr>
                            <w:t>Presseinformation</w:t>
                          </w:r>
                        </w:p>
                      </w:tc>
                    </w:tr>
                  </w:tbl>
                  <w:p w:rsidR="00731C50" w:rsidRPr="008B6652" w:rsidRDefault="00731C50" w:rsidP="00262F96">
                    <w:pPr>
                      <w:pStyle w:val="Kopfzeile"/>
                      <w:spacing w:line="200" w:lineRule="exact"/>
                      <w:rPr>
                        <w:noProof/>
                        <w:lang w:val="de-AT"/>
                      </w:rPr>
                    </w:pPr>
                  </w:p>
                </w:txbxContent>
              </v:textbox>
              <w10:wrap anchorx="page" anchory="page"/>
              <w10:anchorlock/>
            </v:shape>
          </w:pict>
        </mc:Fallback>
      </mc:AlternateContent>
    </w:r>
    <w:r w:rsidR="00E34E7C">
      <w:rPr>
        <w:rFonts w:ascii="TKTypeBold" w:hAnsi="TKTypeBold"/>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9B3"/>
    <w:rsid w:val="00003431"/>
    <w:rsid w:val="0001396A"/>
    <w:rsid w:val="00035844"/>
    <w:rsid w:val="00060621"/>
    <w:rsid w:val="00065690"/>
    <w:rsid w:val="00065BCA"/>
    <w:rsid w:val="000662D4"/>
    <w:rsid w:val="0006700A"/>
    <w:rsid w:val="0007401C"/>
    <w:rsid w:val="000A18B4"/>
    <w:rsid w:val="000A3FF3"/>
    <w:rsid w:val="000B11A4"/>
    <w:rsid w:val="000B4CB8"/>
    <w:rsid w:val="000C29AE"/>
    <w:rsid w:val="000D0E0B"/>
    <w:rsid w:val="000D4C39"/>
    <w:rsid w:val="000D4F58"/>
    <w:rsid w:val="000E23AE"/>
    <w:rsid w:val="000E2AF9"/>
    <w:rsid w:val="000F541E"/>
    <w:rsid w:val="000F6201"/>
    <w:rsid w:val="001134F9"/>
    <w:rsid w:val="00114BCA"/>
    <w:rsid w:val="00115BEC"/>
    <w:rsid w:val="00133A38"/>
    <w:rsid w:val="001400CE"/>
    <w:rsid w:val="001532D2"/>
    <w:rsid w:val="00154CEB"/>
    <w:rsid w:val="00161413"/>
    <w:rsid w:val="0016438F"/>
    <w:rsid w:val="001679CF"/>
    <w:rsid w:val="001776FF"/>
    <w:rsid w:val="001868EF"/>
    <w:rsid w:val="0019193A"/>
    <w:rsid w:val="00195D1D"/>
    <w:rsid w:val="0019696E"/>
    <w:rsid w:val="001A0B3C"/>
    <w:rsid w:val="001A0D92"/>
    <w:rsid w:val="001C1373"/>
    <w:rsid w:val="001C2D56"/>
    <w:rsid w:val="001C2F85"/>
    <w:rsid w:val="001D4B9F"/>
    <w:rsid w:val="001D72F1"/>
    <w:rsid w:val="001F32AE"/>
    <w:rsid w:val="002019CB"/>
    <w:rsid w:val="002063BF"/>
    <w:rsid w:val="002104B7"/>
    <w:rsid w:val="00227B7F"/>
    <w:rsid w:val="00235131"/>
    <w:rsid w:val="00235EAE"/>
    <w:rsid w:val="002426B3"/>
    <w:rsid w:val="00247801"/>
    <w:rsid w:val="002515D6"/>
    <w:rsid w:val="00253578"/>
    <w:rsid w:val="00254E43"/>
    <w:rsid w:val="00260C33"/>
    <w:rsid w:val="00262F96"/>
    <w:rsid w:val="00265F61"/>
    <w:rsid w:val="0027042F"/>
    <w:rsid w:val="00270748"/>
    <w:rsid w:val="00273014"/>
    <w:rsid w:val="00282629"/>
    <w:rsid w:val="00293213"/>
    <w:rsid w:val="002A07BD"/>
    <w:rsid w:val="002A2F92"/>
    <w:rsid w:val="002A3201"/>
    <w:rsid w:val="002A3F51"/>
    <w:rsid w:val="002B2872"/>
    <w:rsid w:val="002B3100"/>
    <w:rsid w:val="002B533B"/>
    <w:rsid w:val="002B6593"/>
    <w:rsid w:val="002C14BB"/>
    <w:rsid w:val="002D0F34"/>
    <w:rsid w:val="002D23D4"/>
    <w:rsid w:val="002E4A81"/>
    <w:rsid w:val="002F2CD1"/>
    <w:rsid w:val="002F47B7"/>
    <w:rsid w:val="00302C2D"/>
    <w:rsid w:val="003111B6"/>
    <w:rsid w:val="00311E07"/>
    <w:rsid w:val="003233A7"/>
    <w:rsid w:val="00327CE2"/>
    <w:rsid w:val="00332B51"/>
    <w:rsid w:val="003333A7"/>
    <w:rsid w:val="0033433C"/>
    <w:rsid w:val="003467B0"/>
    <w:rsid w:val="00354D7F"/>
    <w:rsid w:val="00370B3F"/>
    <w:rsid w:val="0037558C"/>
    <w:rsid w:val="00376C21"/>
    <w:rsid w:val="003800DF"/>
    <w:rsid w:val="0038427B"/>
    <w:rsid w:val="00387BFB"/>
    <w:rsid w:val="00397045"/>
    <w:rsid w:val="003A27B5"/>
    <w:rsid w:val="003A432E"/>
    <w:rsid w:val="003A44DA"/>
    <w:rsid w:val="003B1563"/>
    <w:rsid w:val="003C5442"/>
    <w:rsid w:val="003D1C38"/>
    <w:rsid w:val="003D40F3"/>
    <w:rsid w:val="003E0617"/>
    <w:rsid w:val="003F4477"/>
    <w:rsid w:val="004205FC"/>
    <w:rsid w:val="00420F6D"/>
    <w:rsid w:val="00440C1B"/>
    <w:rsid w:val="00445B45"/>
    <w:rsid w:val="00450200"/>
    <w:rsid w:val="00456863"/>
    <w:rsid w:val="00457459"/>
    <w:rsid w:val="004601C5"/>
    <w:rsid w:val="00460237"/>
    <w:rsid w:val="004605EE"/>
    <w:rsid w:val="00462B4A"/>
    <w:rsid w:val="00484920"/>
    <w:rsid w:val="00491342"/>
    <w:rsid w:val="004970D5"/>
    <w:rsid w:val="004A2A8A"/>
    <w:rsid w:val="004B0579"/>
    <w:rsid w:val="004B22DD"/>
    <w:rsid w:val="004B442E"/>
    <w:rsid w:val="004B48E7"/>
    <w:rsid w:val="004C256B"/>
    <w:rsid w:val="004C4B11"/>
    <w:rsid w:val="004C576A"/>
    <w:rsid w:val="004C5BF0"/>
    <w:rsid w:val="004D0285"/>
    <w:rsid w:val="004D0FA6"/>
    <w:rsid w:val="004D29B2"/>
    <w:rsid w:val="004E0C39"/>
    <w:rsid w:val="004E3A4F"/>
    <w:rsid w:val="004E653A"/>
    <w:rsid w:val="004E663D"/>
    <w:rsid w:val="004F1516"/>
    <w:rsid w:val="004F47C2"/>
    <w:rsid w:val="00501268"/>
    <w:rsid w:val="00511810"/>
    <w:rsid w:val="00512CD4"/>
    <w:rsid w:val="00517373"/>
    <w:rsid w:val="00520C42"/>
    <w:rsid w:val="005223C3"/>
    <w:rsid w:val="005316DC"/>
    <w:rsid w:val="00544494"/>
    <w:rsid w:val="0055332F"/>
    <w:rsid w:val="00555A11"/>
    <w:rsid w:val="00560886"/>
    <w:rsid w:val="00563708"/>
    <w:rsid w:val="00564501"/>
    <w:rsid w:val="00564FEE"/>
    <w:rsid w:val="005702BE"/>
    <w:rsid w:val="00571BEB"/>
    <w:rsid w:val="00573D0C"/>
    <w:rsid w:val="0057785D"/>
    <w:rsid w:val="00580201"/>
    <w:rsid w:val="00582A29"/>
    <w:rsid w:val="005860E1"/>
    <w:rsid w:val="0058657A"/>
    <w:rsid w:val="00592B32"/>
    <w:rsid w:val="0059658F"/>
    <w:rsid w:val="005A0505"/>
    <w:rsid w:val="005A58A7"/>
    <w:rsid w:val="005C1031"/>
    <w:rsid w:val="005D1852"/>
    <w:rsid w:val="005D2659"/>
    <w:rsid w:val="005D462B"/>
    <w:rsid w:val="005D4DF5"/>
    <w:rsid w:val="005E3F60"/>
    <w:rsid w:val="005F78B3"/>
    <w:rsid w:val="0060160C"/>
    <w:rsid w:val="006107D6"/>
    <w:rsid w:val="006111E4"/>
    <w:rsid w:val="006123E3"/>
    <w:rsid w:val="00624440"/>
    <w:rsid w:val="00626ADC"/>
    <w:rsid w:val="006328AE"/>
    <w:rsid w:val="006532E1"/>
    <w:rsid w:val="0066756D"/>
    <w:rsid w:val="00672EA3"/>
    <w:rsid w:val="0067347B"/>
    <w:rsid w:val="0067783D"/>
    <w:rsid w:val="006837B8"/>
    <w:rsid w:val="0068572E"/>
    <w:rsid w:val="00685B69"/>
    <w:rsid w:val="00695867"/>
    <w:rsid w:val="006A5190"/>
    <w:rsid w:val="006B2ED0"/>
    <w:rsid w:val="006B54F3"/>
    <w:rsid w:val="006C3302"/>
    <w:rsid w:val="006C3E30"/>
    <w:rsid w:val="006C6D13"/>
    <w:rsid w:val="006D4B4C"/>
    <w:rsid w:val="006D7959"/>
    <w:rsid w:val="006E4226"/>
    <w:rsid w:val="006F4B34"/>
    <w:rsid w:val="006F4F7F"/>
    <w:rsid w:val="007054EB"/>
    <w:rsid w:val="00705A68"/>
    <w:rsid w:val="00713288"/>
    <w:rsid w:val="00714DB2"/>
    <w:rsid w:val="00722160"/>
    <w:rsid w:val="00731C50"/>
    <w:rsid w:val="00737989"/>
    <w:rsid w:val="00742502"/>
    <w:rsid w:val="007468B4"/>
    <w:rsid w:val="0075350B"/>
    <w:rsid w:val="00755823"/>
    <w:rsid w:val="00763F0F"/>
    <w:rsid w:val="007648BC"/>
    <w:rsid w:val="00767FE5"/>
    <w:rsid w:val="007709F1"/>
    <w:rsid w:val="007727FC"/>
    <w:rsid w:val="00786B9B"/>
    <w:rsid w:val="00787D06"/>
    <w:rsid w:val="007A009C"/>
    <w:rsid w:val="007A1966"/>
    <w:rsid w:val="007B1DB0"/>
    <w:rsid w:val="007C3EDD"/>
    <w:rsid w:val="007D0B28"/>
    <w:rsid w:val="007D681F"/>
    <w:rsid w:val="007E1B2D"/>
    <w:rsid w:val="007E244A"/>
    <w:rsid w:val="007E2A58"/>
    <w:rsid w:val="007E3674"/>
    <w:rsid w:val="007F351C"/>
    <w:rsid w:val="007F75D6"/>
    <w:rsid w:val="0080543C"/>
    <w:rsid w:val="00810B62"/>
    <w:rsid w:val="00815AB1"/>
    <w:rsid w:val="008312AF"/>
    <w:rsid w:val="00831879"/>
    <w:rsid w:val="0083287F"/>
    <w:rsid w:val="00833546"/>
    <w:rsid w:val="0083503D"/>
    <w:rsid w:val="00837B21"/>
    <w:rsid w:val="008501E6"/>
    <w:rsid w:val="00851163"/>
    <w:rsid w:val="00853EFE"/>
    <w:rsid w:val="00856735"/>
    <w:rsid w:val="00856E29"/>
    <w:rsid w:val="0086089C"/>
    <w:rsid w:val="00891D47"/>
    <w:rsid w:val="00895CEA"/>
    <w:rsid w:val="008A034C"/>
    <w:rsid w:val="008A7B53"/>
    <w:rsid w:val="008B6652"/>
    <w:rsid w:val="008C08AD"/>
    <w:rsid w:val="008C7B36"/>
    <w:rsid w:val="008D4A8E"/>
    <w:rsid w:val="008E6909"/>
    <w:rsid w:val="008F2880"/>
    <w:rsid w:val="008F31E4"/>
    <w:rsid w:val="008F4E7C"/>
    <w:rsid w:val="0090156F"/>
    <w:rsid w:val="00903312"/>
    <w:rsid w:val="009066AA"/>
    <w:rsid w:val="00913395"/>
    <w:rsid w:val="009258E1"/>
    <w:rsid w:val="009263B3"/>
    <w:rsid w:val="009269EE"/>
    <w:rsid w:val="00927A19"/>
    <w:rsid w:val="009303D2"/>
    <w:rsid w:val="00933EB7"/>
    <w:rsid w:val="00945732"/>
    <w:rsid w:val="00953786"/>
    <w:rsid w:val="009544A2"/>
    <w:rsid w:val="00965C04"/>
    <w:rsid w:val="0097057F"/>
    <w:rsid w:val="00970A43"/>
    <w:rsid w:val="0097200F"/>
    <w:rsid w:val="009778E3"/>
    <w:rsid w:val="009905E7"/>
    <w:rsid w:val="00991651"/>
    <w:rsid w:val="009A0EF8"/>
    <w:rsid w:val="009A37C3"/>
    <w:rsid w:val="009A45D1"/>
    <w:rsid w:val="009A59D5"/>
    <w:rsid w:val="009A7E54"/>
    <w:rsid w:val="009B34FF"/>
    <w:rsid w:val="009B5E6D"/>
    <w:rsid w:val="009C543E"/>
    <w:rsid w:val="009C6434"/>
    <w:rsid w:val="009F0D38"/>
    <w:rsid w:val="009F422B"/>
    <w:rsid w:val="009F5693"/>
    <w:rsid w:val="00A009DE"/>
    <w:rsid w:val="00A00B51"/>
    <w:rsid w:val="00A100AA"/>
    <w:rsid w:val="00A15515"/>
    <w:rsid w:val="00A16E95"/>
    <w:rsid w:val="00A33068"/>
    <w:rsid w:val="00A3502F"/>
    <w:rsid w:val="00A43AD1"/>
    <w:rsid w:val="00A452AE"/>
    <w:rsid w:val="00A47938"/>
    <w:rsid w:val="00A51FEC"/>
    <w:rsid w:val="00A5218E"/>
    <w:rsid w:val="00A5642F"/>
    <w:rsid w:val="00A57372"/>
    <w:rsid w:val="00A575D2"/>
    <w:rsid w:val="00A64A1E"/>
    <w:rsid w:val="00A73E47"/>
    <w:rsid w:val="00A74DD3"/>
    <w:rsid w:val="00A756BF"/>
    <w:rsid w:val="00A806F6"/>
    <w:rsid w:val="00A81703"/>
    <w:rsid w:val="00A84863"/>
    <w:rsid w:val="00A8577B"/>
    <w:rsid w:val="00A976D1"/>
    <w:rsid w:val="00AA33EA"/>
    <w:rsid w:val="00AA5117"/>
    <w:rsid w:val="00AA6247"/>
    <w:rsid w:val="00AA6E15"/>
    <w:rsid w:val="00AB6CA1"/>
    <w:rsid w:val="00AC4E45"/>
    <w:rsid w:val="00AC75B1"/>
    <w:rsid w:val="00AC7DBF"/>
    <w:rsid w:val="00AE0C28"/>
    <w:rsid w:val="00AF16BA"/>
    <w:rsid w:val="00B06CF7"/>
    <w:rsid w:val="00B17D8B"/>
    <w:rsid w:val="00B20C2A"/>
    <w:rsid w:val="00B3444B"/>
    <w:rsid w:val="00B3519B"/>
    <w:rsid w:val="00B40290"/>
    <w:rsid w:val="00B46907"/>
    <w:rsid w:val="00B46D4D"/>
    <w:rsid w:val="00B50FE4"/>
    <w:rsid w:val="00B53C4E"/>
    <w:rsid w:val="00B54FF7"/>
    <w:rsid w:val="00B575B0"/>
    <w:rsid w:val="00B63534"/>
    <w:rsid w:val="00B63B1A"/>
    <w:rsid w:val="00B82B1B"/>
    <w:rsid w:val="00B861A6"/>
    <w:rsid w:val="00BA79D0"/>
    <w:rsid w:val="00BB3044"/>
    <w:rsid w:val="00BB508B"/>
    <w:rsid w:val="00BC61B9"/>
    <w:rsid w:val="00BC78BA"/>
    <w:rsid w:val="00BE110B"/>
    <w:rsid w:val="00BF0ACF"/>
    <w:rsid w:val="00BF2F61"/>
    <w:rsid w:val="00BF4E20"/>
    <w:rsid w:val="00C01E69"/>
    <w:rsid w:val="00C02F20"/>
    <w:rsid w:val="00C04197"/>
    <w:rsid w:val="00C14ED4"/>
    <w:rsid w:val="00C274A2"/>
    <w:rsid w:val="00C342F9"/>
    <w:rsid w:val="00C35B81"/>
    <w:rsid w:val="00C42E28"/>
    <w:rsid w:val="00C43DB3"/>
    <w:rsid w:val="00C457BF"/>
    <w:rsid w:val="00C50BD7"/>
    <w:rsid w:val="00C54EF9"/>
    <w:rsid w:val="00C63EEB"/>
    <w:rsid w:val="00C64712"/>
    <w:rsid w:val="00C72AAA"/>
    <w:rsid w:val="00C72EE8"/>
    <w:rsid w:val="00C732FB"/>
    <w:rsid w:val="00C734FA"/>
    <w:rsid w:val="00C7542A"/>
    <w:rsid w:val="00C808CB"/>
    <w:rsid w:val="00C834B7"/>
    <w:rsid w:val="00C9081B"/>
    <w:rsid w:val="00C95661"/>
    <w:rsid w:val="00C96798"/>
    <w:rsid w:val="00CA0E89"/>
    <w:rsid w:val="00CA26B4"/>
    <w:rsid w:val="00CA599F"/>
    <w:rsid w:val="00CB2054"/>
    <w:rsid w:val="00CB4DDE"/>
    <w:rsid w:val="00CB5BAA"/>
    <w:rsid w:val="00CC2596"/>
    <w:rsid w:val="00CC38F5"/>
    <w:rsid w:val="00CC6546"/>
    <w:rsid w:val="00CD0332"/>
    <w:rsid w:val="00CD249F"/>
    <w:rsid w:val="00CD2C32"/>
    <w:rsid w:val="00CD3D16"/>
    <w:rsid w:val="00CD6A3C"/>
    <w:rsid w:val="00CE3ACA"/>
    <w:rsid w:val="00CE7CDD"/>
    <w:rsid w:val="00D00509"/>
    <w:rsid w:val="00D00831"/>
    <w:rsid w:val="00D105DC"/>
    <w:rsid w:val="00D175BE"/>
    <w:rsid w:val="00D21AD2"/>
    <w:rsid w:val="00D2290A"/>
    <w:rsid w:val="00D41241"/>
    <w:rsid w:val="00D44605"/>
    <w:rsid w:val="00D44B3A"/>
    <w:rsid w:val="00D44E94"/>
    <w:rsid w:val="00D564CA"/>
    <w:rsid w:val="00D60C9A"/>
    <w:rsid w:val="00D60D29"/>
    <w:rsid w:val="00D77934"/>
    <w:rsid w:val="00D812DD"/>
    <w:rsid w:val="00D8336E"/>
    <w:rsid w:val="00D85A52"/>
    <w:rsid w:val="00D9052B"/>
    <w:rsid w:val="00D906A4"/>
    <w:rsid w:val="00D9083E"/>
    <w:rsid w:val="00D9455E"/>
    <w:rsid w:val="00DB212B"/>
    <w:rsid w:val="00DD267E"/>
    <w:rsid w:val="00DE3843"/>
    <w:rsid w:val="00E04608"/>
    <w:rsid w:val="00E236CD"/>
    <w:rsid w:val="00E32AE8"/>
    <w:rsid w:val="00E34E7C"/>
    <w:rsid w:val="00E35C73"/>
    <w:rsid w:val="00E37F75"/>
    <w:rsid w:val="00E41BDA"/>
    <w:rsid w:val="00E46EB8"/>
    <w:rsid w:val="00E52B70"/>
    <w:rsid w:val="00E60746"/>
    <w:rsid w:val="00E77E14"/>
    <w:rsid w:val="00E813A1"/>
    <w:rsid w:val="00E85C31"/>
    <w:rsid w:val="00E866A8"/>
    <w:rsid w:val="00E95B15"/>
    <w:rsid w:val="00E9786D"/>
    <w:rsid w:val="00EA1964"/>
    <w:rsid w:val="00EA33C9"/>
    <w:rsid w:val="00EA6200"/>
    <w:rsid w:val="00EB7001"/>
    <w:rsid w:val="00ED0EB9"/>
    <w:rsid w:val="00EE0AE4"/>
    <w:rsid w:val="00F023AF"/>
    <w:rsid w:val="00F056FB"/>
    <w:rsid w:val="00F0662D"/>
    <w:rsid w:val="00F15705"/>
    <w:rsid w:val="00F167B0"/>
    <w:rsid w:val="00F17CC7"/>
    <w:rsid w:val="00F2083E"/>
    <w:rsid w:val="00F26F31"/>
    <w:rsid w:val="00F305F0"/>
    <w:rsid w:val="00F334DC"/>
    <w:rsid w:val="00F33947"/>
    <w:rsid w:val="00F35077"/>
    <w:rsid w:val="00F403B7"/>
    <w:rsid w:val="00F41611"/>
    <w:rsid w:val="00F53B6C"/>
    <w:rsid w:val="00F53D15"/>
    <w:rsid w:val="00F615E9"/>
    <w:rsid w:val="00F61BE9"/>
    <w:rsid w:val="00F654A5"/>
    <w:rsid w:val="00F65650"/>
    <w:rsid w:val="00F77959"/>
    <w:rsid w:val="00F818B6"/>
    <w:rsid w:val="00F84D7A"/>
    <w:rsid w:val="00F870FD"/>
    <w:rsid w:val="00F9057F"/>
    <w:rsid w:val="00FA2D29"/>
    <w:rsid w:val="00FA3F2F"/>
    <w:rsid w:val="00FA4972"/>
    <w:rsid w:val="00FA5316"/>
    <w:rsid w:val="00FB1091"/>
    <w:rsid w:val="00FB2682"/>
    <w:rsid w:val="00FB59B3"/>
    <w:rsid w:val="00FC39B4"/>
    <w:rsid w:val="00FC4F42"/>
    <w:rsid w:val="00FD1CFA"/>
    <w:rsid w:val="00FD3CC5"/>
    <w:rsid w:val="00FD6F7A"/>
    <w:rsid w:val="00FF6471"/>
    <w:rsid w:val="00FF65B2"/>
    <w:rsid w:val="00FF6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8336E"/>
    <w:pPr>
      <w:spacing w:line="300" w:lineRule="exact"/>
    </w:pPr>
    <w:rPr>
      <w:rFonts w:ascii="TKTypeRegular" w:hAnsi="TKTypeRegular"/>
      <w:sz w:val="22"/>
    </w:rPr>
  </w:style>
  <w:style w:type="paragraph" w:styleId="berschrift1">
    <w:name w:val="heading 1"/>
    <w:basedOn w:val="Standard"/>
    <w:link w:val="berschrift1Zchn"/>
    <w:qFormat/>
    <w:rsid w:val="00CD2C32"/>
    <w:pPr>
      <w:spacing w:after="150" w:line="360" w:lineRule="atLeast"/>
      <w:ind w:right="150"/>
      <w:outlineLvl w:val="0"/>
    </w:pPr>
    <w:rPr>
      <w:rFonts w:ascii="Times New Roman" w:hAnsi="Times New Roman"/>
      <w:color w:val="333333"/>
      <w:kern w:val="36"/>
      <w:sz w:val="29"/>
      <w:szCs w:val="2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styleId="Sprechblasentext">
    <w:name w:val="Balloon Text"/>
    <w:basedOn w:val="Standard"/>
    <w:semiHidden/>
    <w:rsid w:val="001A0B3C"/>
    <w:rPr>
      <w:rFonts w:ascii="Tahoma" w:hAnsi="Tahoma" w:cs="Tahoma"/>
      <w:sz w:val="16"/>
      <w:szCs w:val="16"/>
    </w:rPr>
  </w:style>
  <w:style w:type="table" w:styleId="Tabellenraster">
    <w:name w:val="Table Grid"/>
    <w:basedOn w:val="NormaleTabelle"/>
    <w:rsid w:val="00262F96"/>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Firma">
    <w:name w:val="TK Firma"/>
    <w:basedOn w:val="Standard"/>
    <w:rsid w:val="00512CD4"/>
    <w:pPr>
      <w:spacing w:line="280" w:lineRule="exact"/>
    </w:pPr>
    <w:rPr>
      <w:rFonts w:ascii="TKTypeBold" w:hAnsi="TKTypeBold"/>
      <w:sz w:val="24"/>
      <w:szCs w:val="24"/>
    </w:rPr>
  </w:style>
  <w:style w:type="paragraph" w:customStyle="1" w:styleId="Fliesstext">
    <w:name w:val="Fliesstext"/>
    <w:basedOn w:val="Standard"/>
    <w:link w:val="FliesstextZchn"/>
    <w:rsid w:val="004A2A8A"/>
    <w:pPr>
      <w:framePr w:w="5936" w:h="833" w:hRule="exact" w:wrap="notBeside" w:vAnchor="page" w:hAnchor="page" w:x="1367" w:y="5943" w:anchorLock="1"/>
      <w:tabs>
        <w:tab w:val="left" w:pos="2799"/>
      </w:tabs>
      <w:spacing w:line="280" w:lineRule="exact"/>
    </w:pPr>
  </w:style>
  <w:style w:type="character" w:customStyle="1" w:styleId="FliesstextZchn">
    <w:name w:val="Fliesstext Zchn"/>
    <w:link w:val="Fliesstext"/>
    <w:rsid w:val="004A2A8A"/>
    <w:rPr>
      <w:rFonts w:ascii="TKTypeRegular" w:hAnsi="TKTypeRegular"/>
      <w:sz w:val="22"/>
      <w:lang w:val="de-DE" w:eastAsia="de-DE" w:bidi="ar-SA"/>
    </w:rPr>
  </w:style>
  <w:style w:type="paragraph" w:customStyle="1" w:styleId="Betreff">
    <w:name w:val="Betreff"/>
    <w:basedOn w:val="Standard"/>
    <w:rsid w:val="004A2A8A"/>
    <w:pPr>
      <w:framePr w:w="5936" w:h="833" w:hRule="exact" w:wrap="notBeside" w:vAnchor="page" w:hAnchor="page" w:x="1367" w:y="5943" w:anchorLock="1"/>
      <w:tabs>
        <w:tab w:val="left" w:pos="2799"/>
      </w:tabs>
      <w:spacing w:line="280" w:lineRule="exact"/>
    </w:pPr>
  </w:style>
  <w:style w:type="paragraph" w:customStyle="1" w:styleId="Blocksatz">
    <w:name w:val="Blocksatz"/>
    <w:rsid w:val="004A2A8A"/>
    <w:pPr>
      <w:tabs>
        <w:tab w:val="left" w:pos="862"/>
      </w:tabs>
      <w:spacing w:line="360" w:lineRule="exact"/>
      <w:jc w:val="both"/>
    </w:pPr>
    <w:rPr>
      <w:rFonts w:ascii="Times" w:hAnsi="Times"/>
      <w:sz w:val="24"/>
    </w:rPr>
  </w:style>
  <w:style w:type="paragraph" w:styleId="StandardWeb">
    <w:name w:val="Normal (Web)"/>
    <w:basedOn w:val="Standard"/>
    <w:rsid w:val="004B48E7"/>
    <w:pPr>
      <w:spacing w:before="100" w:beforeAutospacing="1" w:after="100" w:afterAutospacing="1" w:line="240" w:lineRule="auto"/>
    </w:pPr>
    <w:rPr>
      <w:rFonts w:ascii="Arial" w:hAnsi="Arial" w:cs="Arial"/>
      <w:sz w:val="20"/>
    </w:rPr>
  </w:style>
  <w:style w:type="character" w:customStyle="1" w:styleId="KopfzeileZchn">
    <w:name w:val="Kopfzeile Zchn"/>
    <w:link w:val="Kopfzeile"/>
    <w:semiHidden/>
    <w:locked/>
    <w:rsid w:val="005223C3"/>
    <w:rPr>
      <w:rFonts w:ascii="TKTypeRegular" w:hAnsi="TKTypeRegular"/>
      <w:sz w:val="22"/>
      <w:lang w:val="de-DE" w:eastAsia="de-DE" w:bidi="ar-SA"/>
    </w:rPr>
  </w:style>
  <w:style w:type="character" w:customStyle="1" w:styleId="FuzeileZchn">
    <w:name w:val="Fußzeile Zchn"/>
    <w:link w:val="Fuzeile"/>
    <w:semiHidden/>
    <w:locked/>
    <w:rsid w:val="005223C3"/>
    <w:rPr>
      <w:rFonts w:ascii="TKTypeRegular" w:hAnsi="TKTypeRegular"/>
      <w:sz w:val="22"/>
      <w:lang w:val="de-DE" w:eastAsia="de-DE" w:bidi="ar-SA"/>
    </w:rPr>
  </w:style>
  <w:style w:type="character" w:customStyle="1" w:styleId="berschrift1Zchn">
    <w:name w:val="Überschrift 1 Zchn"/>
    <w:link w:val="berschrift1"/>
    <w:locked/>
    <w:rsid w:val="00CD2C32"/>
    <w:rPr>
      <w:color w:val="333333"/>
      <w:kern w:val="36"/>
      <w:sz w:val="29"/>
      <w:szCs w:val="29"/>
      <w:lang w:val="de-DE" w:eastAsia="de-DE" w:bidi="ar-SA"/>
    </w:rPr>
  </w:style>
  <w:style w:type="character" w:styleId="Kommentarzeichen">
    <w:name w:val="annotation reference"/>
    <w:rsid w:val="00161413"/>
    <w:rPr>
      <w:sz w:val="16"/>
      <w:szCs w:val="16"/>
    </w:rPr>
  </w:style>
  <w:style w:type="paragraph" w:styleId="Kommentartext">
    <w:name w:val="annotation text"/>
    <w:basedOn w:val="Standard"/>
    <w:link w:val="KommentartextZchn"/>
    <w:rsid w:val="00161413"/>
    <w:rPr>
      <w:sz w:val="20"/>
      <w:lang w:val="x-none" w:eastAsia="x-none"/>
    </w:rPr>
  </w:style>
  <w:style w:type="character" w:customStyle="1" w:styleId="KommentartextZchn">
    <w:name w:val="Kommentartext Zchn"/>
    <w:link w:val="Kommentartext"/>
    <w:rsid w:val="00161413"/>
    <w:rPr>
      <w:rFonts w:ascii="TKTypeRegular" w:hAnsi="TKTypeRegular"/>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8336E"/>
    <w:pPr>
      <w:spacing w:line="300" w:lineRule="exact"/>
    </w:pPr>
    <w:rPr>
      <w:rFonts w:ascii="TKTypeRegular" w:hAnsi="TKTypeRegular"/>
      <w:sz w:val="22"/>
    </w:rPr>
  </w:style>
  <w:style w:type="paragraph" w:styleId="berschrift1">
    <w:name w:val="heading 1"/>
    <w:basedOn w:val="Standard"/>
    <w:link w:val="berschrift1Zchn"/>
    <w:qFormat/>
    <w:rsid w:val="00CD2C32"/>
    <w:pPr>
      <w:spacing w:after="150" w:line="360" w:lineRule="atLeast"/>
      <w:ind w:right="150"/>
      <w:outlineLvl w:val="0"/>
    </w:pPr>
    <w:rPr>
      <w:rFonts w:ascii="Times New Roman" w:hAnsi="Times New Roman"/>
      <w:color w:val="333333"/>
      <w:kern w:val="36"/>
      <w:sz w:val="29"/>
      <w:szCs w:val="2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styleId="Sprechblasentext">
    <w:name w:val="Balloon Text"/>
    <w:basedOn w:val="Standard"/>
    <w:semiHidden/>
    <w:rsid w:val="001A0B3C"/>
    <w:rPr>
      <w:rFonts w:ascii="Tahoma" w:hAnsi="Tahoma" w:cs="Tahoma"/>
      <w:sz w:val="16"/>
      <w:szCs w:val="16"/>
    </w:rPr>
  </w:style>
  <w:style w:type="table" w:styleId="Tabellenraster">
    <w:name w:val="Table Grid"/>
    <w:basedOn w:val="NormaleTabelle"/>
    <w:rsid w:val="00262F96"/>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Firma">
    <w:name w:val="TK Firma"/>
    <w:basedOn w:val="Standard"/>
    <w:rsid w:val="00512CD4"/>
    <w:pPr>
      <w:spacing w:line="280" w:lineRule="exact"/>
    </w:pPr>
    <w:rPr>
      <w:rFonts w:ascii="TKTypeBold" w:hAnsi="TKTypeBold"/>
      <w:sz w:val="24"/>
      <w:szCs w:val="24"/>
    </w:rPr>
  </w:style>
  <w:style w:type="paragraph" w:customStyle="1" w:styleId="Fliesstext">
    <w:name w:val="Fliesstext"/>
    <w:basedOn w:val="Standard"/>
    <w:link w:val="FliesstextZchn"/>
    <w:rsid w:val="004A2A8A"/>
    <w:pPr>
      <w:framePr w:w="5936" w:h="833" w:hRule="exact" w:wrap="notBeside" w:vAnchor="page" w:hAnchor="page" w:x="1367" w:y="5943" w:anchorLock="1"/>
      <w:tabs>
        <w:tab w:val="left" w:pos="2799"/>
      </w:tabs>
      <w:spacing w:line="280" w:lineRule="exact"/>
    </w:pPr>
  </w:style>
  <w:style w:type="character" w:customStyle="1" w:styleId="FliesstextZchn">
    <w:name w:val="Fliesstext Zchn"/>
    <w:link w:val="Fliesstext"/>
    <w:rsid w:val="004A2A8A"/>
    <w:rPr>
      <w:rFonts w:ascii="TKTypeRegular" w:hAnsi="TKTypeRegular"/>
      <w:sz w:val="22"/>
      <w:lang w:val="de-DE" w:eastAsia="de-DE" w:bidi="ar-SA"/>
    </w:rPr>
  </w:style>
  <w:style w:type="paragraph" w:customStyle="1" w:styleId="Betreff">
    <w:name w:val="Betreff"/>
    <w:basedOn w:val="Standard"/>
    <w:rsid w:val="004A2A8A"/>
    <w:pPr>
      <w:framePr w:w="5936" w:h="833" w:hRule="exact" w:wrap="notBeside" w:vAnchor="page" w:hAnchor="page" w:x="1367" w:y="5943" w:anchorLock="1"/>
      <w:tabs>
        <w:tab w:val="left" w:pos="2799"/>
      </w:tabs>
      <w:spacing w:line="280" w:lineRule="exact"/>
    </w:pPr>
  </w:style>
  <w:style w:type="paragraph" w:customStyle="1" w:styleId="Blocksatz">
    <w:name w:val="Blocksatz"/>
    <w:rsid w:val="004A2A8A"/>
    <w:pPr>
      <w:tabs>
        <w:tab w:val="left" w:pos="862"/>
      </w:tabs>
      <w:spacing w:line="360" w:lineRule="exact"/>
      <w:jc w:val="both"/>
    </w:pPr>
    <w:rPr>
      <w:rFonts w:ascii="Times" w:hAnsi="Times"/>
      <w:sz w:val="24"/>
    </w:rPr>
  </w:style>
  <w:style w:type="paragraph" w:styleId="StandardWeb">
    <w:name w:val="Normal (Web)"/>
    <w:basedOn w:val="Standard"/>
    <w:rsid w:val="004B48E7"/>
    <w:pPr>
      <w:spacing w:before="100" w:beforeAutospacing="1" w:after="100" w:afterAutospacing="1" w:line="240" w:lineRule="auto"/>
    </w:pPr>
    <w:rPr>
      <w:rFonts w:ascii="Arial" w:hAnsi="Arial" w:cs="Arial"/>
      <w:sz w:val="20"/>
    </w:rPr>
  </w:style>
  <w:style w:type="character" w:customStyle="1" w:styleId="KopfzeileZchn">
    <w:name w:val="Kopfzeile Zchn"/>
    <w:link w:val="Kopfzeile"/>
    <w:semiHidden/>
    <w:locked/>
    <w:rsid w:val="005223C3"/>
    <w:rPr>
      <w:rFonts w:ascii="TKTypeRegular" w:hAnsi="TKTypeRegular"/>
      <w:sz w:val="22"/>
      <w:lang w:val="de-DE" w:eastAsia="de-DE" w:bidi="ar-SA"/>
    </w:rPr>
  </w:style>
  <w:style w:type="character" w:customStyle="1" w:styleId="FuzeileZchn">
    <w:name w:val="Fußzeile Zchn"/>
    <w:link w:val="Fuzeile"/>
    <w:semiHidden/>
    <w:locked/>
    <w:rsid w:val="005223C3"/>
    <w:rPr>
      <w:rFonts w:ascii="TKTypeRegular" w:hAnsi="TKTypeRegular"/>
      <w:sz w:val="22"/>
      <w:lang w:val="de-DE" w:eastAsia="de-DE" w:bidi="ar-SA"/>
    </w:rPr>
  </w:style>
  <w:style w:type="character" w:customStyle="1" w:styleId="berschrift1Zchn">
    <w:name w:val="Überschrift 1 Zchn"/>
    <w:link w:val="berschrift1"/>
    <w:locked/>
    <w:rsid w:val="00CD2C32"/>
    <w:rPr>
      <w:color w:val="333333"/>
      <w:kern w:val="36"/>
      <w:sz w:val="29"/>
      <w:szCs w:val="29"/>
      <w:lang w:val="de-DE" w:eastAsia="de-DE" w:bidi="ar-SA"/>
    </w:rPr>
  </w:style>
  <w:style w:type="character" w:styleId="Kommentarzeichen">
    <w:name w:val="annotation reference"/>
    <w:rsid w:val="00161413"/>
    <w:rPr>
      <w:sz w:val="16"/>
      <w:szCs w:val="16"/>
    </w:rPr>
  </w:style>
  <w:style w:type="paragraph" w:styleId="Kommentartext">
    <w:name w:val="annotation text"/>
    <w:basedOn w:val="Standard"/>
    <w:link w:val="KommentartextZchn"/>
    <w:rsid w:val="00161413"/>
    <w:rPr>
      <w:sz w:val="20"/>
      <w:lang w:val="x-none" w:eastAsia="x-none"/>
    </w:rPr>
  </w:style>
  <w:style w:type="character" w:customStyle="1" w:styleId="KommentartextZchn">
    <w:name w:val="Kommentartext Zchn"/>
    <w:link w:val="Kommentartext"/>
    <w:rsid w:val="00161413"/>
    <w:rPr>
      <w:rFonts w:ascii="TKTypeRegular" w:hAnsi="TKTypeRegula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02707">
      <w:bodyDiv w:val="1"/>
      <w:marLeft w:val="0"/>
      <w:marRight w:val="0"/>
      <w:marTop w:val="0"/>
      <w:marBottom w:val="0"/>
      <w:divBdr>
        <w:top w:val="none" w:sz="0" w:space="0" w:color="auto"/>
        <w:left w:val="none" w:sz="0" w:space="0" w:color="auto"/>
        <w:bottom w:val="none" w:sz="0" w:space="0" w:color="auto"/>
        <w:right w:val="none" w:sz="0" w:space="0" w:color="auto"/>
      </w:divBdr>
    </w:div>
    <w:div w:id="872349764">
      <w:bodyDiv w:val="1"/>
      <w:marLeft w:val="0"/>
      <w:marRight w:val="0"/>
      <w:marTop w:val="0"/>
      <w:marBottom w:val="0"/>
      <w:divBdr>
        <w:top w:val="none" w:sz="0" w:space="0" w:color="auto"/>
        <w:left w:val="none" w:sz="0" w:space="0" w:color="auto"/>
        <w:bottom w:val="none" w:sz="0" w:space="0" w:color="auto"/>
        <w:right w:val="none" w:sz="0" w:space="0" w:color="auto"/>
      </w:divBdr>
    </w:div>
    <w:div w:id="1148282430">
      <w:bodyDiv w:val="1"/>
      <w:marLeft w:val="0"/>
      <w:marRight w:val="0"/>
      <w:marTop w:val="0"/>
      <w:marBottom w:val="0"/>
      <w:divBdr>
        <w:top w:val="none" w:sz="0" w:space="0" w:color="auto"/>
        <w:left w:val="none" w:sz="0" w:space="0" w:color="auto"/>
        <w:bottom w:val="none" w:sz="0" w:space="0" w:color="auto"/>
        <w:right w:val="none" w:sz="0" w:space="0" w:color="auto"/>
      </w:divBdr>
      <w:divsChild>
        <w:div w:id="859515131">
          <w:marLeft w:val="0"/>
          <w:marRight w:val="0"/>
          <w:marTop w:val="0"/>
          <w:marBottom w:val="0"/>
          <w:divBdr>
            <w:top w:val="none" w:sz="0" w:space="0" w:color="auto"/>
            <w:left w:val="none" w:sz="0" w:space="0" w:color="auto"/>
            <w:bottom w:val="none" w:sz="0" w:space="0" w:color="auto"/>
            <w:right w:val="none" w:sz="0" w:space="0" w:color="auto"/>
          </w:divBdr>
          <w:divsChild>
            <w:div w:id="1707094167">
              <w:marLeft w:val="0"/>
              <w:marRight w:val="0"/>
              <w:marTop w:val="0"/>
              <w:marBottom w:val="0"/>
              <w:divBdr>
                <w:top w:val="none" w:sz="0" w:space="0" w:color="auto"/>
                <w:left w:val="none" w:sz="0" w:space="0" w:color="auto"/>
                <w:bottom w:val="none" w:sz="0" w:space="0" w:color="auto"/>
                <w:right w:val="none" w:sz="0" w:space="0" w:color="auto"/>
              </w:divBdr>
              <w:divsChild>
                <w:div w:id="11527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90832">
      <w:bodyDiv w:val="1"/>
      <w:marLeft w:val="0"/>
      <w:marRight w:val="0"/>
      <w:marTop w:val="0"/>
      <w:marBottom w:val="0"/>
      <w:divBdr>
        <w:top w:val="none" w:sz="0" w:space="0" w:color="auto"/>
        <w:left w:val="none" w:sz="0" w:space="0" w:color="auto"/>
        <w:bottom w:val="none" w:sz="0" w:space="0" w:color="auto"/>
        <w:right w:val="none" w:sz="0" w:space="0" w:color="auto"/>
      </w:divBdr>
    </w:div>
    <w:div w:id="1410272625">
      <w:bodyDiv w:val="1"/>
      <w:marLeft w:val="0"/>
      <w:marRight w:val="0"/>
      <w:marTop w:val="0"/>
      <w:marBottom w:val="0"/>
      <w:divBdr>
        <w:top w:val="none" w:sz="0" w:space="0" w:color="auto"/>
        <w:left w:val="none" w:sz="0" w:space="0" w:color="auto"/>
        <w:bottom w:val="none" w:sz="0" w:space="0" w:color="auto"/>
        <w:right w:val="none" w:sz="0" w:space="0" w:color="auto"/>
      </w:divBdr>
    </w:div>
    <w:div w:id="1759445884">
      <w:bodyDiv w:val="1"/>
      <w:marLeft w:val="0"/>
      <w:marRight w:val="0"/>
      <w:marTop w:val="0"/>
      <w:marBottom w:val="0"/>
      <w:divBdr>
        <w:top w:val="none" w:sz="0" w:space="0" w:color="auto"/>
        <w:left w:val="none" w:sz="0" w:space="0" w:color="auto"/>
        <w:bottom w:val="none" w:sz="0" w:space="0" w:color="auto"/>
        <w:right w:val="none" w:sz="0" w:space="0" w:color="auto"/>
      </w:divBdr>
    </w:div>
    <w:div w:id="1834830996">
      <w:bodyDiv w:val="1"/>
      <w:marLeft w:val="0"/>
      <w:marRight w:val="0"/>
      <w:marTop w:val="0"/>
      <w:marBottom w:val="0"/>
      <w:divBdr>
        <w:top w:val="none" w:sz="0" w:space="0" w:color="auto"/>
        <w:left w:val="none" w:sz="0" w:space="0" w:color="auto"/>
        <w:bottom w:val="none" w:sz="0" w:space="0" w:color="auto"/>
        <w:right w:val="none" w:sz="0" w:space="0" w:color="auto"/>
      </w:divBdr>
    </w:div>
    <w:div w:id="20630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yssenkrupp-steel-europ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ik.walner@thyssenkrupp.com"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IE\Temporary%20Internet%20Files\OLK4F\TK_GC_Presseinformation_E_Mail.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TK_GC_Presseinformation_E_Mail.dot</Template>
  <TotalTime>0</TotalTime>
  <Pages>2</Pages>
  <Words>415</Words>
  <Characters>3147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KRUPP</Company>
  <LinksUpToDate>false</LinksUpToDate>
  <CharactersWithSpaces>3555</CharactersWithSpaces>
  <SharedDoc>false</SharedDoc>
  <HLinks>
    <vt:vector size="12" baseType="variant">
      <vt:variant>
        <vt:i4>5832732</vt:i4>
      </vt:variant>
      <vt:variant>
        <vt:i4>3</vt:i4>
      </vt:variant>
      <vt:variant>
        <vt:i4>0</vt:i4>
      </vt:variant>
      <vt:variant>
        <vt:i4>5</vt:i4>
      </vt:variant>
      <vt:variant>
        <vt:lpwstr>http://www.thyssenkrupp-steel-europe.com/</vt:lpwstr>
      </vt:variant>
      <vt:variant>
        <vt:lpwstr/>
      </vt:variant>
      <vt:variant>
        <vt:i4>7208990</vt:i4>
      </vt:variant>
      <vt:variant>
        <vt:i4>0</vt:i4>
      </vt:variant>
      <vt:variant>
        <vt:i4>0</vt:i4>
      </vt:variant>
      <vt:variant>
        <vt:i4>5</vt:i4>
      </vt:variant>
      <vt:variant>
        <vt:lpwstr>mailto:erik.walner@thyssenkrupp.com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Arbeitsplatzsystem</dc:creator>
  <cp:lastModifiedBy>XWBMSM</cp:lastModifiedBy>
  <cp:revision>7</cp:revision>
  <cp:lastPrinted>2014-11-28T10:12:00Z</cp:lastPrinted>
  <dcterms:created xsi:type="dcterms:W3CDTF">2014-12-03T15:08:00Z</dcterms:created>
  <dcterms:modified xsi:type="dcterms:W3CDTF">2014-12-17T16:23:00Z</dcterms:modified>
</cp:coreProperties>
</file>