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Default="00483143" w:rsidP="00A16E95">
      <w:pPr>
        <w:framePr w:w="2835" w:h="357" w:hRule="exact" w:wrap="notBeside" w:vAnchor="page" w:hAnchor="page" w:x="8245" w:y="4145" w:anchorLock="1"/>
        <w:tabs>
          <w:tab w:val="left" w:pos="2799"/>
        </w:tabs>
      </w:pPr>
      <w:r>
        <w:t>6</w:t>
      </w:r>
      <w:r w:rsidR="002C72F8">
        <w:t xml:space="preserve">. </w:t>
      </w:r>
      <w:r w:rsidR="0016217C">
        <w:t>Oktober</w:t>
      </w:r>
      <w:r w:rsidR="00874013">
        <w:t xml:space="preserve"> 2015</w:t>
      </w:r>
    </w:p>
    <w:p w:rsidR="000A1D78" w:rsidRPr="005651C8" w:rsidRDefault="000A1D78" w:rsidP="005651C8">
      <w:pPr>
        <w:spacing w:line="240" w:lineRule="auto"/>
        <w:rPr>
          <w:rFonts w:eastAsia="Calibri" w:cs="Arial"/>
          <w:b/>
          <w:szCs w:val="22"/>
          <w:lang w:eastAsia="en-US"/>
        </w:rPr>
      </w:pPr>
    </w:p>
    <w:p w:rsidR="000A1D78" w:rsidRPr="005651C8" w:rsidRDefault="000A1D78" w:rsidP="005651C8">
      <w:pPr>
        <w:spacing w:line="240" w:lineRule="auto"/>
        <w:rPr>
          <w:rFonts w:eastAsia="Calibri" w:cs="Arial"/>
          <w:b/>
          <w:szCs w:val="22"/>
          <w:lang w:eastAsia="en-US"/>
        </w:rPr>
      </w:pPr>
    </w:p>
    <w:p w:rsidR="00F11492" w:rsidRPr="006A0AB5" w:rsidRDefault="006A0AB5" w:rsidP="00F11492">
      <w:pPr>
        <w:spacing w:after="200" w:line="276" w:lineRule="auto"/>
        <w:rPr>
          <w:rFonts w:eastAsiaTheme="minorHAnsi" w:cs="Arial"/>
          <w:b/>
          <w:color w:val="000000" w:themeColor="text1"/>
          <w:szCs w:val="22"/>
          <w:lang w:eastAsia="en-US"/>
        </w:rPr>
      </w:pPr>
      <w:r w:rsidRPr="006A0AB5">
        <w:rPr>
          <w:rFonts w:eastAsiaTheme="minorHAnsi" w:cs="Arial"/>
          <w:b/>
          <w:color w:val="000000" w:themeColor="text1"/>
          <w:szCs w:val="22"/>
          <w:lang w:eastAsia="en-US"/>
        </w:rPr>
        <w:t>Mit Camilla Horn und Klavierbegleitung: ThyssenKrupp Steel Europe zeigt Stummfilm von 192</w:t>
      </w:r>
      <w:r w:rsidR="0032152B">
        <w:rPr>
          <w:rFonts w:eastAsiaTheme="minorHAnsi" w:cs="Arial"/>
          <w:b/>
          <w:color w:val="000000" w:themeColor="text1"/>
          <w:szCs w:val="22"/>
          <w:lang w:eastAsia="en-US"/>
        </w:rPr>
        <w:t>5</w:t>
      </w:r>
      <w:r w:rsidRPr="006A0AB5">
        <w:rPr>
          <w:rFonts w:eastAsiaTheme="minorHAnsi" w:cs="Arial"/>
          <w:b/>
          <w:color w:val="000000" w:themeColor="text1"/>
          <w:szCs w:val="22"/>
          <w:lang w:eastAsia="en-US"/>
        </w:rPr>
        <w:t xml:space="preserve"> – </w:t>
      </w:r>
      <w:r w:rsidR="00E8243E">
        <w:rPr>
          <w:rFonts w:eastAsiaTheme="minorHAnsi" w:cs="Arial"/>
          <w:b/>
          <w:color w:val="000000" w:themeColor="text1"/>
          <w:szCs w:val="22"/>
          <w:lang w:eastAsia="en-US"/>
        </w:rPr>
        <w:t xml:space="preserve">Historischer </w:t>
      </w:r>
      <w:r w:rsidRPr="006A0AB5">
        <w:rPr>
          <w:rFonts w:eastAsiaTheme="minorHAnsi" w:cs="Arial"/>
          <w:b/>
          <w:color w:val="000000" w:themeColor="text1"/>
          <w:szCs w:val="22"/>
          <w:lang w:eastAsia="en-US"/>
        </w:rPr>
        <w:t>Filmabend am „</w:t>
      </w:r>
      <w:r w:rsidRPr="006A0AB5">
        <w:rPr>
          <w:rFonts w:cs="Arial"/>
          <w:b/>
          <w:color w:val="000000" w:themeColor="text1"/>
          <w:szCs w:val="22"/>
        </w:rPr>
        <w:t>UNESCO-Welttag des audiovisuellen Erbes“</w:t>
      </w:r>
    </w:p>
    <w:p w:rsidR="006A0AB5" w:rsidRDefault="006A0AB5" w:rsidP="00511ABA">
      <w:pPr>
        <w:spacing w:after="200" w:line="276" w:lineRule="auto"/>
        <w:jc w:val="both"/>
        <w:rPr>
          <w:rFonts w:eastAsiaTheme="minorHAnsi" w:cs="Arial"/>
          <w:szCs w:val="22"/>
          <w:lang w:eastAsia="en-US"/>
        </w:rPr>
      </w:pPr>
    </w:p>
    <w:p w:rsidR="00B300B7" w:rsidRDefault="006A0AB5" w:rsidP="004877CD">
      <w:pPr>
        <w:spacing w:after="200" w:line="360" w:lineRule="auto"/>
        <w:jc w:val="both"/>
        <w:rPr>
          <w:rFonts w:eastAsiaTheme="minorHAnsi" w:cs="Arial"/>
          <w:szCs w:val="22"/>
          <w:lang w:eastAsia="en-US"/>
        </w:rPr>
      </w:pPr>
      <w:r>
        <w:rPr>
          <w:rFonts w:eastAsiaTheme="minorHAnsi" w:cs="Arial"/>
          <w:szCs w:val="22"/>
          <w:lang w:eastAsia="en-US"/>
        </w:rPr>
        <w:t xml:space="preserve">Ein besonderes Juwel </w:t>
      </w:r>
      <w:r w:rsidR="0049361E">
        <w:rPr>
          <w:rFonts w:eastAsiaTheme="minorHAnsi" w:cs="Arial"/>
          <w:szCs w:val="22"/>
          <w:lang w:eastAsia="en-US"/>
        </w:rPr>
        <w:t xml:space="preserve">ist im Rahmen eines Filmabends im </w:t>
      </w:r>
      <w:r w:rsidR="00E8243E">
        <w:rPr>
          <w:rFonts w:eastAsiaTheme="minorHAnsi" w:cs="Arial"/>
          <w:szCs w:val="22"/>
          <w:lang w:eastAsia="en-US"/>
        </w:rPr>
        <w:t xml:space="preserve">Duisburger </w:t>
      </w:r>
      <w:proofErr w:type="spellStart"/>
      <w:r w:rsidR="0049361E">
        <w:rPr>
          <w:rFonts w:eastAsiaTheme="minorHAnsi" w:cs="Arial"/>
          <w:szCs w:val="22"/>
          <w:lang w:eastAsia="en-US"/>
        </w:rPr>
        <w:t>BesucherCentrum</w:t>
      </w:r>
      <w:proofErr w:type="spellEnd"/>
      <w:r w:rsidR="0049361E">
        <w:rPr>
          <w:rFonts w:eastAsiaTheme="minorHAnsi" w:cs="Arial"/>
          <w:szCs w:val="22"/>
          <w:lang w:eastAsia="en-US"/>
        </w:rPr>
        <w:t xml:space="preserve"> von ThyssenKrupp Steel Europe zu sehen und zu hören: der 1925 gedrehte Stummfilm „Spuk!“ mit Camilla Horn in der Hauptrolle. </w:t>
      </w:r>
      <w:r w:rsidR="0032152B">
        <w:rPr>
          <w:rFonts w:eastAsiaTheme="minorHAnsi" w:cs="Arial"/>
          <w:szCs w:val="22"/>
          <w:lang w:eastAsia="en-US"/>
        </w:rPr>
        <w:t xml:space="preserve">Nur </w:t>
      </w:r>
      <w:r w:rsidR="0049361E">
        <w:rPr>
          <w:rFonts w:eastAsiaTheme="minorHAnsi" w:cs="Arial"/>
          <w:szCs w:val="22"/>
          <w:lang w:eastAsia="en-US"/>
        </w:rPr>
        <w:t xml:space="preserve">ein Jahr später wurde </w:t>
      </w:r>
      <w:r w:rsidR="00C800D5">
        <w:rPr>
          <w:rFonts w:eastAsiaTheme="minorHAnsi" w:cs="Arial"/>
          <w:szCs w:val="22"/>
          <w:lang w:eastAsia="en-US"/>
        </w:rPr>
        <w:t>d</w:t>
      </w:r>
      <w:r w:rsidR="0049361E">
        <w:rPr>
          <w:rFonts w:eastAsiaTheme="minorHAnsi" w:cs="Arial"/>
          <w:szCs w:val="22"/>
          <w:lang w:eastAsia="en-US"/>
        </w:rPr>
        <w:t xml:space="preserve">ie </w:t>
      </w:r>
      <w:r w:rsidR="00C800D5">
        <w:rPr>
          <w:rFonts w:eastAsiaTheme="minorHAnsi" w:cs="Arial"/>
          <w:szCs w:val="22"/>
          <w:lang w:eastAsia="en-US"/>
        </w:rPr>
        <w:t xml:space="preserve">Schauspielerin </w:t>
      </w:r>
      <w:r w:rsidR="0049361E">
        <w:rPr>
          <w:rFonts w:eastAsiaTheme="minorHAnsi" w:cs="Arial"/>
          <w:szCs w:val="22"/>
          <w:lang w:eastAsia="en-US"/>
        </w:rPr>
        <w:t>einem größeren Publikum als Gr</w:t>
      </w:r>
      <w:r w:rsidR="00C800D5">
        <w:rPr>
          <w:rFonts w:eastAsiaTheme="minorHAnsi" w:cs="Arial"/>
          <w:szCs w:val="22"/>
          <w:lang w:eastAsia="en-US"/>
        </w:rPr>
        <w:t xml:space="preserve">etchen in der weltberühmten Verfilmung von Goethes „Faust“ unter der Regie von Friedrich Wilhelm Murnau bekannt. Anschließend ging Camilla Horn nach Hollywood und war dort die erste Deutsche, die zu einem international gefeierten Filmstar wurde. </w:t>
      </w:r>
      <w:r w:rsidR="004E41E0">
        <w:rPr>
          <w:rFonts w:eastAsiaTheme="minorHAnsi" w:cs="Arial"/>
          <w:szCs w:val="22"/>
          <w:lang w:eastAsia="en-US"/>
        </w:rPr>
        <w:t xml:space="preserve">Wie früher bei vielen Stummfilmen üblich, wird die filmhistorische Kostbarkeit musikalisch live von Joachim </w:t>
      </w:r>
      <w:proofErr w:type="spellStart"/>
      <w:r w:rsidR="004E41E0">
        <w:rPr>
          <w:rFonts w:eastAsiaTheme="minorHAnsi" w:cs="Arial"/>
          <w:szCs w:val="22"/>
          <w:lang w:eastAsia="en-US"/>
        </w:rPr>
        <w:t>Bärenz</w:t>
      </w:r>
      <w:proofErr w:type="spellEnd"/>
      <w:r w:rsidR="004E41E0">
        <w:rPr>
          <w:rFonts w:eastAsiaTheme="minorHAnsi" w:cs="Arial"/>
          <w:szCs w:val="22"/>
          <w:lang w:eastAsia="en-US"/>
        </w:rPr>
        <w:t xml:space="preserve"> begleitet. Seit 46 Jahren spielt der Essener im Kino Klavier. Er gilt als ausgezeichneter Improvisator und ist einer der </w:t>
      </w:r>
      <w:proofErr w:type="spellStart"/>
      <w:r w:rsidR="004E41E0">
        <w:rPr>
          <w:rFonts w:eastAsiaTheme="minorHAnsi" w:cs="Arial"/>
          <w:szCs w:val="22"/>
          <w:lang w:eastAsia="en-US"/>
        </w:rPr>
        <w:t>dienstältesten</w:t>
      </w:r>
      <w:proofErr w:type="spellEnd"/>
      <w:r w:rsidR="004E41E0">
        <w:rPr>
          <w:rFonts w:eastAsiaTheme="minorHAnsi" w:cs="Arial"/>
          <w:szCs w:val="22"/>
          <w:lang w:eastAsia="en-US"/>
        </w:rPr>
        <w:t xml:space="preserve"> Stummfilm-Pianisten Deutschlands. Bei dem Filmabend werden mit „Matinee</w:t>
      </w:r>
      <w:r w:rsidR="0032152B">
        <w:rPr>
          <w:rFonts w:eastAsiaTheme="minorHAnsi" w:cs="Arial"/>
          <w:szCs w:val="22"/>
          <w:lang w:eastAsia="en-US"/>
        </w:rPr>
        <w:t xml:space="preserve"> </w:t>
      </w:r>
      <w:r w:rsidR="0032152B" w:rsidRPr="0032152B">
        <w:rPr>
          <w:rFonts w:eastAsiaTheme="minorHAnsi" w:cs="Arial"/>
          <w:szCs w:val="22"/>
          <w:lang w:eastAsia="en-US"/>
        </w:rPr>
        <w:t>´74</w:t>
      </w:r>
      <w:r w:rsidR="004E41E0">
        <w:rPr>
          <w:rFonts w:eastAsiaTheme="minorHAnsi" w:cs="Arial"/>
          <w:szCs w:val="22"/>
          <w:lang w:eastAsia="en-US"/>
        </w:rPr>
        <w:t xml:space="preserve">“ und „Mini die Dose“ noch zwei Streifen </w:t>
      </w:r>
      <w:r w:rsidR="00E8243E">
        <w:rPr>
          <w:rFonts w:eastAsiaTheme="minorHAnsi" w:cs="Arial"/>
          <w:szCs w:val="22"/>
          <w:lang w:eastAsia="en-US"/>
        </w:rPr>
        <w:t>aus den 1970er Jahren gezeigt, i</w:t>
      </w:r>
      <w:r w:rsidR="004E41E0">
        <w:rPr>
          <w:rFonts w:eastAsiaTheme="minorHAnsi" w:cs="Arial"/>
          <w:szCs w:val="22"/>
          <w:lang w:eastAsia="en-US"/>
        </w:rPr>
        <w:t xml:space="preserve">n denen der bekannte Komödiant Ernst H. </w:t>
      </w:r>
      <w:proofErr w:type="spellStart"/>
      <w:r w:rsidR="004E41E0">
        <w:rPr>
          <w:rFonts w:eastAsiaTheme="minorHAnsi" w:cs="Arial"/>
          <w:szCs w:val="22"/>
          <w:lang w:eastAsia="en-US"/>
        </w:rPr>
        <w:t>H</w:t>
      </w:r>
      <w:r w:rsidR="00E8243E">
        <w:rPr>
          <w:rFonts w:eastAsiaTheme="minorHAnsi" w:cs="Arial"/>
          <w:szCs w:val="22"/>
          <w:lang w:eastAsia="en-US"/>
        </w:rPr>
        <w:t>ilbich</w:t>
      </w:r>
      <w:proofErr w:type="spellEnd"/>
      <w:r w:rsidR="00E8243E">
        <w:rPr>
          <w:rFonts w:eastAsiaTheme="minorHAnsi" w:cs="Arial"/>
          <w:szCs w:val="22"/>
          <w:lang w:eastAsia="en-US"/>
        </w:rPr>
        <w:t xml:space="preserve"> mitgewirkt hat. Die Veranstaltung findet am 27. Oktober statt, der von der UNESCO als „Welttag des audiovisuellen Erbes“ gefeiert wird. Am 30. Oktober wird das Programm noch einmal wiederholt.</w:t>
      </w:r>
    </w:p>
    <w:p w:rsidR="00E8243E" w:rsidRDefault="004877CD" w:rsidP="004877CD">
      <w:pPr>
        <w:spacing w:after="200" w:line="360" w:lineRule="auto"/>
        <w:jc w:val="both"/>
        <w:rPr>
          <w:rFonts w:eastAsiaTheme="minorHAnsi" w:cs="Arial"/>
          <w:szCs w:val="22"/>
          <w:lang w:eastAsia="en-US"/>
        </w:rPr>
      </w:pPr>
      <w:r>
        <w:rPr>
          <w:rFonts w:eastAsiaTheme="minorHAnsi" w:cs="Arial"/>
          <w:szCs w:val="22"/>
          <w:lang w:eastAsia="en-US"/>
        </w:rPr>
        <w:t xml:space="preserve">Der Filmabend </w:t>
      </w:r>
      <w:r w:rsidR="007C3049">
        <w:rPr>
          <w:rFonts w:eastAsiaTheme="minorHAnsi" w:cs="Arial"/>
          <w:szCs w:val="22"/>
          <w:lang w:eastAsia="en-US"/>
        </w:rPr>
        <w:t xml:space="preserve">mit Fundstücken aus dem ThyssenKrupp Konzernarchiv </w:t>
      </w:r>
      <w:r>
        <w:rPr>
          <w:rFonts w:eastAsiaTheme="minorHAnsi" w:cs="Arial"/>
          <w:szCs w:val="22"/>
          <w:lang w:eastAsia="en-US"/>
        </w:rPr>
        <w:t xml:space="preserve">steht unter dem Motto „Die wundersame Welt des Stahls“. In „Spuk!“ geht es um das Wunder in Nachbars Garten, in dem die Pflanzen so gut wachsen und blühen. Grund dafür ist die Verwendung eines Düngemittels, das sogenannte Thomas-Mehl aus der Stahlproduktion. Wie sich daraus eine Liebesgeschichte mit Camilla Horn entwickelt, ist in dem Stummfilm aus den 1920er Jahren zu sehen – untermalt von der Live-Musik des Pianisten. Um Wunder dreht es sich auch in den zwei anderen Beiträgen: In „Matinee </w:t>
      </w:r>
      <w:r w:rsidR="0032152B" w:rsidRPr="0032152B">
        <w:rPr>
          <w:rFonts w:eastAsiaTheme="minorHAnsi" w:cs="Arial"/>
          <w:szCs w:val="22"/>
          <w:lang w:eastAsia="en-US"/>
        </w:rPr>
        <w:t>´</w:t>
      </w:r>
      <w:r w:rsidR="0032152B" w:rsidRPr="00861E41">
        <w:rPr>
          <w:rFonts w:eastAsiaTheme="minorHAnsi" w:cs="Arial"/>
          <w:szCs w:val="22"/>
          <w:lang w:eastAsia="en-US"/>
        </w:rPr>
        <w:t>74</w:t>
      </w:r>
      <w:r>
        <w:rPr>
          <w:rFonts w:eastAsiaTheme="minorHAnsi" w:cs="Arial"/>
          <w:szCs w:val="22"/>
          <w:lang w:eastAsia="en-US"/>
        </w:rPr>
        <w:t xml:space="preserve">“ helfen Zauberhelme dem Hauptdarsteller, dem Komiker Ernst H. </w:t>
      </w:r>
      <w:proofErr w:type="spellStart"/>
      <w:r w:rsidR="0032152B">
        <w:rPr>
          <w:rFonts w:eastAsiaTheme="minorHAnsi" w:cs="Arial"/>
          <w:szCs w:val="22"/>
          <w:lang w:eastAsia="en-US"/>
        </w:rPr>
        <w:t>H</w:t>
      </w:r>
      <w:r>
        <w:rPr>
          <w:rFonts w:eastAsiaTheme="minorHAnsi" w:cs="Arial"/>
          <w:szCs w:val="22"/>
          <w:lang w:eastAsia="en-US"/>
        </w:rPr>
        <w:t>ilbich</w:t>
      </w:r>
      <w:proofErr w:type="spellEnd"/>
      <w:r>
        <w:rPr>
          <w:rFonts w:eastAsiaTheme="minorHAnsi" w:cs="Arial"/>
          <w:szCs w:val="22"/>
          <w:lang w:eastAsia="en-US"/>
        </w:rPr>
        <w:t xml:space="preserve">, die Welt des Stahls zu erkunden. In </w:t>
      </w:r>
      <w:r w:rsidR="00040C43">
        <w:rPr>
          <w:rFonts w:eastAsiaTheme="minorHAnsi" w:cs="Arial"/>
          <w:szCs w:val="22"/>
          <w:lang w:eastAsia="en-US"/>
        </w:rPr>
        <w:t>„Mini die Dose“ wird der Zuschauer auf eine wundersame Reise vom Auto zur Konservendose mitgenommen.</w:t>
      </w:r>
    </w:p>
    <w:p w:rsidR="00040C43" w:rsidRDefault="00C73628" w:rsidP="007C3049">
      <w:pPr>
        <w:spacing w:line="360" w:lineRule="auto"/>
        <w:jc w:val="both"/>
        <w:rPr>
          <w:color w:val="000000" w:themeColor="text1"/>
          <w:szCs w:val="22"/>
        </w:rPr>
      </w:pPr>
      <w:r>
        <w:rPr>
          <w:rFonts w:eastAsiaTheme="minorHAnsi" w:cs="Arial"/>
          <w:szCs w:val="22"/>
          <w:lang w:eastAsia="en-US"/>
        </w:rPr>
        <w:lastRenderedPageBreak/>
        <w:t xml:space="preserve">Die beiden jeweils eineinhalbstündigen Veranstaltungen finden am 27. Oktober um 18 Uhr (Einlass 17.30 Uhr) und am 30. Oktober um 15 Uhr (Einlass 14.30 Uhr) im </w:t>
      </w:r>
      <w:proofErr w:type="spellStart"/>
      <w:r>
        <w:rPr>
          <w:rFonts w:eastAsiaTheme="minorHAnsi" w:cs="Arial"/>
          <w:szCs w:val="22"/>
          <w:lang w:eastAsia="en-US"/>
        </w:rPr>
        <w:t>BesucherCentrum</w:t>
      </w:r>
      <w:proofErr w:type="spellEnd"/>
      <w:r>
        <w:rPr>
          <w:rFonts w:eastAsiaTheme="minorHAnsi" w:cs="Arial"/>
          <w:szCs w:val="22"/>
          <w:lang w:eastAsia="en-US"/>
        </w:rPr>
        <w:t xml:space="preserve"> von ThyssenKrupp Steel Europe in Duisburg (neben Tor 1, gegenüber der Hauptverwaltung Kaiser-Wilhelm-Straße 100) statt. Parkmöglichkeiten bestehen auf dem benachbarten P 1</w:t>
      </w:r>
      <w:r w:rsidR="007C3049">
        <w:rPr>
          <w:rFonts w:eastAsiaTheme="minorHAnsi" w:cs="Arial"/>
          <w:szCs w:val="22"/>
          <w:lang w:eastAsia="en-US"/>
        </w:rPr>
        <w:t xml:space="preserve"> (neben </w:t>
      </w:r>
      <w:proofErr w:type="spellStart"/>
      <w:r w:rsidR="007C3049">
        <w:rPr>
          <w:rFonts w:eastAsiaTheme="minorHAnsi" w:cs="Arial"/>
          <w:szCs w:val="22"/>
          <w:lang w:eastAsia="en-US"/>
        </w:rPr>
        <w:t>Matena</w:t>
      </w:r>
      <w:proofErr w:type="spellEnd"/>
      <w:r w:rsidR="007C3049">
        <w:rPr>
          <w:rFonts w:eastAsiaTheme="minorHAnsi" w:cs="Arial"/>
          <w:szCs w:val="22"/>
          <w:lang w:eastAsia="en-US"/>
        </w:rPr>
        <w:t>-Straße</w:t>
      </w:r>
      <w:r w:rsidR="0032152B">
        <w:rPr>
          <w:rFonts w:eastAsiaTheme="minorHAnsi" w:cs="Arial"/>
          <w:szCs w:val="22"/>
          <w:lang w:eastAsia="en-US"/>
        </w:rPr>
        <w:t>)</w:t>
      </w:r>
      <w:r w:rsidR="007C3049" w:rsidRPr="007C3049">
        <w:rPr>
          <w:color w:val="2B2B2B"/>
          <w:szCs w:val="22"/>
          <w:lang w:eastAsia="en-US"/>
        </w:rPr>
        <w:t xml:space="preserve">. </w:t>
      </w:r>
      <w:r>
        <w:rPr>
          <w:rFonts w:eastAsiaTheme="minorHAnsi" w:cs="Arial"/>
          <w:szCs w:val="22"/>
          <w:lang w:eastAsia="en-US"/>
        </w:rPr>
        <w:t xml:space="preserve">Moderiert wird das Programm vom ThyssenKrupp Konzernarchiv. Wegen der großen Nachfrage sind verbindliche Anmeldungen bis zum 19. Oktober </w:t>
      </w:r>
      <w:r w:rsidR="007C3049" w:rsidRPr="007C3049">
        <w:rPr>
          <w:color w:val="2B2B2B"/>
          <w:szCs w:val="22"/>
          <w:lang w:eastAsia="en-US"/>
        </w:rPr>
        <w:t xml:space="preserve">unter </w:t>
      </w:r>
      <w:hyperlink r:id="rId9" w:history="1">
        <w:r w:rsidR="007C3049" w:rsidRPr="007C3049">
          <w:rPr>
            <w:color w:val="0000FF"/>
            <w:u w:val="single"/>
          </w:rPr>
          <w:t>veranstaltung.besuchercentrum@thyssenkrupp.com</w:t>
        </w:r>
      </w:hyperlink>
      <w:r w:rsidR="007C3049" w:rsidRPr="007C3049">
        <w:t xml:space="preserve"> oder beim Team des </w:t>
      </w:r>
      <w:proofErr w:type="spellStart"/>
      <w:r w:rsidR="007C3049" w:rsidRPr="007C3049">
        <w:t>BesucherCentrums</w:t>
      </w:r>
      <w:proofErr w:type="spellEnd"/>
      <w:r w:rsidR="007C3049" w:rsidRPr="007C3049">
        <w:t xml:space="preserve"> unter </w:t>
      </w:r>
      <w:r w:rsidRPr="007C3049">
        <w:rPr>
          <w:color w:val="000000" w:themeColor="text1"/>
          <w:szCs w:val="22"/>
        </w:rPr>
        <w:t>0203 – 52 244 08</w:t>
      </w:r>
      <w:r w:rsidR="007C3049">
        <w:rPr>
          <w:color w:val="000000" w:themeColor="text1"/>
          <w:szCs w:val="22"/>
        </w:rPr>
        <w:t xml:space="preserve"> unbedingt erforderlich.</w:t>
      </w:r>
    </w:p>
    <w:p w:rsidR="007C3049" w:rsidRDefault="007C3049" w:rsidP="007C3049">
      <w:pPr>
        <w:spacing w:line="360" w:lineRule="auto"/>
        <w:jc w:val="both"/>
        <w:rPr>
          <w:color w:val="000000" w:themeColor="text1"/>
          <w:szCs w:val="22"/>
        </w:rPr>
      </w:pPr>
    </w:p>
    <w:p w:rsidR="007C3049" w:rsidRDefault="007C3049" w:rsidP="00D528E1">
      <w:pPr>
        <w:spacing w:line="360" w:lineRule="auto"/>
        <w:jc w:val="both"/>
        <w:rPr>
          <w:iCs/>
        </w:rPr>
      </w:pPr>
      <w:r w:rsidRPr="007C3049">
        <w:t>Die historischen</w:t>
      </w:r>
      <w:r w:rsidRPr="007C3049">
        <w:rPr>
          <w:szCs w:val="22"/>
        </w:rPr>
        <w:t xml:space="preserve"> </w:t>
      </w:r>
      <w:r w:rsidRPr="007C3049">
        <w:t xml:space="preserve">Filmabende </w:t>
      </w:r>
      <w:r>
        <w:t xml:space="preserve">stehen diesmal im Zusammenhang mit </w:t>
      </w:r>
      <w:r w:rsidRPr="007C3049">
        <w:t>eine</w:t>
      </w:r>
      <w:r>
        <w:t>r</w:t>
      </w:r>
      <w:r w:rsidRPr="007C3049">
        <w:t xml:space="preserve"> internationalen </w:t>
      </w:r>
      <w:r w:rsidRPr="007C3049">
        <w:rPr>
          <w:bCs/>
        </w:rPr>
        <w:t>UNESCO-</w:t>
      </w:r>
      <w:r>
        <w:rPr>
          <w:bCs/>
        </w:rPr>
        <w:t>Aktion</w:t>
      </w:r>
      <w:r w:rsidRPr="007C3049">
        <w:rPr>
          <w:szCs w:val="22"/>
        </w:rPr>
        <w:t xml:space="preserve">: </w:t>
      </w:r>
      <w:r w:rsidRPr="007C3049">
        <w:rPr>
          <w:iCs/>
        </w:rPr>
        <w:t xml:space="preserve">Der 27. Oktober wird </w:t>
      </w:r>
      <w:r>
        <w:rPr>
          <w:iCs/>
        </w:rPr>
        <w:t>weltweit als „</w:t>
      </w:r>
      <w:r w:rsidRPr="007C3049">
        <w:rPr>
          <w:iCs/>
        </w:rPr>
        <w:t>Tag des audiovisuellen Erbes" gefeiert. Er erinnert an die "Empfehlung zum Schutz und zur Erhaltung bewegter Bilder", die die UNESCO am 27. Oktober 1980 verabschiedet hat. Der Welttag soll das audiovisuelle Kulturerbe stärker in das öffentliche Bewusstsein bringen und auf die Notwendigkeit hinweisen, es zu schützen.</w:t>
      </w:r>
    </w:p>
    <w:p w:rsidR="007C3049" w:rsidRDefault="007C3049" w:rsidP="007C3049">
      <w:pPr>
        <w:rPr>
          <w:iCs/>
        </w:rPr>
      </w:pPr>
    </w:p>
    <w:p w:rsidR="007C3049" w:rsidRPr="007C3049" w:rsidRDefault="00D528E1" w:rsidP="007C3049">
      <w:pPr>
        <w:rPr>
          <w:iCs/>
          <w:szCs w:val="22"/>
        </w:rPr>
      </w:pPr>
      <w:r>
        <w:rPr>
          <w:i/>
          <w:iCs/>
        </w:rPr>
        <w:t xml:space="preserve">Weitere Informationen </w:t>
      </w:r>
      <w:r w:rsidR="007C3049" w:rsidRPr="007C3049">
        <w:rPr>
          <w:i/>
          <w:iCs/>
        </w:rPr>
        <w:t>zu</w:t>
      </w:r>
      <w:r>
        <w:rPr>
          <w:i/>
          <w:iCs/>
        </w:rPr>
        <w:t>m UNESCO-Welttag</w:t>
      </w:r>
      <w:r w:rsidR="007C3049" w:rsidRPr="007C3049">
        <w:rPr>
          <w:i/>
          <w:iCs/>
        </w:rPr>
        <w:t xml:space="preserve"> finden Sie hier:</w:t>
      </w:r>
      <w:r w:rsidR="007C3049">
        <w:rPr>
          <w:iCs/>
        </w:rPr>
        <w:t xml:space="preserve"> </w:t>
      </w:r>
      <w:hyperlink r:id="rId10" w:history="1">
        <w:r w:rsidR="007C3049" w:rsidRPr="007C3049">
          <w:rPr>
            <w:rStyle w:val="Hyperlink"/>
            <w:iCs/>
            <w:szCs w:val="22"/>
          </w:rPr>
          <w:t>http://www.unesco.de/kultur/welttage/welttag-audiovisuelles-erbe.html</w:t>
        </w:r>
      </w:hyperlink>
      <w:r w:rsidR="007C3049" w:rsidRPr="007C3049">
        <w:rPr>
          <w:iCs/>
          <w:szCs w:val="22"/>
        </w:rPr>
        <w:t xml:space="preserve"> </w:t>
      </w:r>
    </w:p>
    <w:p w:rsidR="007C3049" w:rsidRPr="007C3049" w:rsidRDefault="007C3049" w:rsidP="007C3049">
      <w:pPr>
        <w:spacing w:line="360" w:lineRule="auto"/>
        <w:jc w:val="both"/>
        <w:rPr>
          <w:color w:val="000000" w:themeColor="text1"/>
          <w:szCs w:val="22"/>
        </w:rPr>
      </w:pPr>
    </w:p>
    <w:p w:rsidR="007C3049" w:rsidRDefault="00D528E1" w:rsidP="00D528E1">
      <w:pPr>
        <w:spacing w:line="360" w:lineRule="auto"/>
        <w:jc w:val="both"/>
        <w:rPr>
          <w:rFonts w:eastAsiaTheme="minorHAnsi" w:cs="Arial"/>
          <w:szCs w:val="22"/>
          <w:lang w:eastAsia="en-US"/>
        </w:rPr>
      </w:pPr>
      <w:r w:rsidRPr="00D528E1">
        <w:rPr>
          <w:i/>
          <w:color w:val="000000" w:themeColor="text1"/>
          <w:szCs w:val="22"/>
        </w:rPr>
        <w:t xml:space="preserve">Ein Porträt über den Stummfilm-Pianisten Joachim </w:t>
      </w:r>
      <w:proofErr w:type="spellStart"/>
      <w:r w:rsidRPr="00D528E1">
        <w:rPr>
          <w:i/>
          <w:color w:val="000000" w:themeColor="text1"/>
          <w:szCs w:val="22"/>
        </w:rPr>
        <w:t>Bärenz</w:t>
      </w:r>
      <w:proofErr w:type="spellEnd"/>
      <w:r w:rsidRPr="00D528E1">
        <w:rPr>
          <w:i/>
          <w:color w:val="000000" w:themeColor="text1"/>
          <w:szCs w:val="22"/>
        </w:rPr>
        <w:t xml:space="preserve"> </w:t>
      </w:r>
      <w:r>
        <w:rPr>
          <w:i/>
          <w:color w:val="000000" w:themeColor="text1"/>
          <w:szCs w:val="22"/>
        </w:rPr>
        <w:t xml:space="preserve">aus Essen </w:t>
      </w:r>
      <w:r w:rsidRPr="00D528E1">
        <w:rPr>
          <w:i/>
          <w:color w:val="000000" w:themeColor="text1"/>
          <w:szCs w:val="22"/>
        </w:rPr>
        <w:t>gibt es unter</w:t>
      </w:r>
      <w:r w:rsidRPr="00D528E1">
        <w:rPr>
          <w:i/>
          <w:iCs/>
          <w:szCs w:val="22"/>
        </w:rPr>
        <w:t xml:space="preserve">: </w:t>
      </w:r>
      <w:hyperlink r:id="rId11" w:history="1">
        <w:r w:rsidRPr="00071B36">
          <w:rPr>
            <w:rStyle w:val="Hyperlink"/>
            <w:i/>
            <w:iCs/>
            <w:szCs w:val="22"/>
          </w:rPr>
          <w:t>http://www.wdr3.de/musik/stummfilmmusiker100.html</w:t>
        </w:r>
      </w:hyperlink>
    </w:p>
    <w:p w:rsidR="00E8243E" w:rsidRDefault="00E8243E" w:rsidP="004877CD">
      <w:pPr>
        <w:spacing w:after="200" w:line="360" w:lineRule="auto"/>
        <w:jc w:val="both"/>
        <w:rPr>
          <w:rFonts w:eastAsiaTheme="minorHAnsi" w:cs="Arial"/>
          <w:szCs w:val="22"/>
          <w:lang w:eastAsia="en-US"/>
        </w:rPr>
      </w:pPr>
    </w:p>
    <w:p w:rsidR="00925231" w:rsidRDefault="00925231" w:rsidP="004877CD">
      <w:pPr>
        <w:spacing w:after="200" w:line="360" w:lineRule="auto"/>
        <w:jc w:val="both"/>
        <w:rPr>
          <w:rFonts w:eastAsiaTheme="minorHAnsi" w:cs="Arial"/>
          <w:szCs w:val="22"/>
          <w:lang w:eastAsia="en-US"/>
        </w:rPr>
      </w:pPr>
    </w:p>
    <w:p w:rsidR="00185D10" w:rsidRDefault="00185D10" w:rsidP="00185D10">
      <w:pPr>
        <w:spacing w:line="280" w:lineRule="exact"/>
        <w:ind w:right="-85"/>
        <w:outlineLvl w:val="0"/>
        <w:rPr>
          <w:b/>
          <w:szCs w:val="22"/>
        </w:rPr>
      </w:pPr>
      <w:r>
        <w:rPr>
          <w:b/>
          <w:szCs w:val="22"/>
        </w:rPr>
        <w:t>Ansprechpartner:</w:t>
      </w:r>
    </w:p>
    <w:p w:rsidR="00185D10" w:rsidRDefault="00185D10" w:rsidP="00185D10">
      <w:pPr>
        <w:tabs>
          <w:tab w:val="left" w:pos="708"/>
          <w:tab w:val="left" w:pos="862"/>
        </w:tabs>
        <w:spacing w:line="240" w:lineRule="auto"/>
        <w:ind w:right="-85"/>
        <w:outlineLvl w:val="0"/>
        <w:rPr>
          <w:szCs w:val="22"/>
        </w:rPr>
      </w:pPr>
      <w:r>
        <w:rPr>
          <w:szCs w:val="22"/>
        </w:rPr>
        <w:t>Erik Walner</w:t>
      </w:r>
      <w:r>
        <w:rPr>
          <w:szCs w:val="22"/>
        </w:rPr>
        <w:tab/>
      </w:r>
      <w:r>
        <w:rPr>
          <w:szCs w:val="22"/>
        </w:rPr>
        <w:tab/>
      </w:r>
      <w:r>
        <w:rPr>
          <w:szCs w:val="22"/>
        </w:rPr>
        <w:tab/>
      </w:r>
      <w:r>
        <w:rPr>
          <w:szCs w:val="22"/>
        </w:rPr>
        <w:tab/>
      </w:r>
      <w:r>
        <w:rPr>
          <w:szCs w:val="22"/>
        </w:rPr>
        <w:tab/>
      </w:r>
      <w:r>
        <w:rPr>
          <w:szCs w:val="22"/>
        </w:rPr>
        <w:tab/>
      </w:r>
      <w:r>
        <w:rPr>
          <w:szCs w:val="22"/>
        </w:rPr>
        <w:tab/>
      </w:r>
    </w:p>
    <w:p w:rsidR="00185D10" w:rsidRDefault="00185D10" w:rsidP="00185D10">
      <w:pPr>
        <w:tabs>
          <w:tab w:val="left" w:pos="0"/>
          <w:tab w:val="left" w:pos="142"/>
        </w:tabs>
        <w:spacing w:line="240" w:lineRule="auto"/>
        <w:outlineLvl w:val="0"/>
        <w:rPr>
          <w:szCs w:val="22"/>
        </w:rPr>
      </w:pPr>
      <w:r>
        <w:rPr>
          <w:szCs w:val="22"/>
        </w:rPr>
        <w:t>ThyssenKrupp Steel Europe, Kommunikation</w:t>
      </w:r>
      <w:r>
        <w:rPr>
          <w:szCs w:val="22"/>
        </w:rPr>
        <w:tab/>
      </w:r>
      <w:r>
        <w:rPr>
          <w:szCs w:val="22"/>
        </w:rPr>
        <w:tab/>
      </w:r>
      <w:r>
        <w:rPr>
          <w:szCs w:val="22"/>
        </w:rPr>
        <w:tab/>
      </w:r>
    </w:p>
    <w:p w:rsidR="00185D10" w:rsidRDefault="00185D10" w:rsidP="00185D10">
      <w:pPr>
        <w:rPr>
          <w:szCs w:val="22"/>
        </w:rPr>
      </w:pPr>
      <w:r>
        <w:rPr>
          <w:szCs w:val="22"/>
        </w:rPr>
        <w:t xml:space="preserve">Telefon: </w:t>
      </w:r>
      <w:r>
        <w:rPr>
          <w:szCs w:val="22"/>
        </w:rPr>
        <w:tab/>
        <w:t>+49 203 52 45130</w:t>
      </w:r>
      <w:r>
        <w:rPr>
          <w:szCs w:val="22"/>
        </w:rPr>
        <w:tab/>
      </w:r>
      <w:r>
        <w:rPr>
          <w:szCs w:val="22"/>
        </w:rPr>
        <w:tab/>
      </w:r>
      <w:r>
        <w:rPr>
          <w:szCs w:val="22"/>
        </w:rPr>
        <w:tab/>
      </w:r>
      <w:r>
        <w:rPr>
          <w:szCs w:val="22"/>
        </w:rPr>
        <w:tab/>
      </w:r>
    </w:p>
    <w:p w:rsidR="006A0AB5" w:rsidRPr="00925231" w:rsidRDefault="00185D10" w:rsidP="006A0AB5">
      <w:pPr>
        <w:tabs>
          <w:tab w:val="left" w:pos="708"/>
          <w:tab w:val="left" w:pos="862"/>
        </w:tabs>
        <w:spacing w:line="240" w:lineRule="auto"/>
        <w:ind w:right="-85"/>
      </w:pPr>
      <w:r>
        <w:rPr>
          <w:szCs w:val="22"/>
          <w:lang w:val="pt-BR"/>
        </w:rPr>
        <w:t xml:space="preserve">E-Mail: </w:t>
      </w:r>
      <w:r w:rsidR="00555BF7">
        <w:rPr>
          <w:szCs w:val="22"/>
          <w:lang w:val="pt-BR"/>
        </w:rPr>
        <w:tab/>
      </w:r>
      <w:r w:rsidR="00555BF7">
        <w:rPr>
          <w:szCs w:val="22"/>
          <w:lang w:val="pt-BR"/>
        </w:rPr>
        <w:tab/>
      </w:r>
      <w:r w:rsidR="00555BF7">
        <w:rPr>
          <w:szCs w:val="22"/>
          <w:lang w:val="pt-BR"/>
        </w:rPr>
        <w:tab/>
      </w:r>
      <w:hyperlink r:id="rId12" w:history="1">
        <w:r>
          <w:rPr>
            <w:rStyle w:val="Hyperlink"/>
            <w:szCs w:val="22"/>
            <w:lang w:val="pt-BR"/>
          </w:rPr>
          <w:t>erik.walner@thyssenkrupp.com</w:t>
        </w:r>
      </w:hyperlink>
      <w:r>
        <w:rPr>
          <w:rStyle w:val="Hyperlink"/>
          <w:szCs w:val="22"/>
          <w:u w:val="none"/>
          <w:lang w:val="pt-BR"/>
        </w:rPr>
        <w:tab/>
      </w:r>
      <w:r>
        <w:rPr>
          <w:rStyle w:val="Hyperlink"/>
          <w:szCs w:val="22"/>
          <w:u w:val="none"/>
          <w:lang w:val="pt-BR"/>
        </w:rPr>
        <w:tab/>
      </w:r>
      <w:r>
        <w:rPr>
          <w:rStyle w:val="Hyperlink"/>
          <w:szCs w:val="22"/>
          <w:u w:val="none"/>
          <w:lang w:val="pt-BR"/>
        </w:rPr>
        <w:tab/>
      </w:r>
      <w:r>
        <w:rPr>
          <w:rStyle w:val="Hyperlink"/>
          <w:szCs w:val="22"/>
          <w:u w:val="none"/>
          <w:lang w:val="pt-B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9"/>
      </w:tblGrid>
      <w:tr w:rsidR="006A0AB5" w:rsidRPr="00F21BEA" w:rsidTr="00C477B4">
        <w:trPr>
          <w:trHeight w:val="2408"/>
        </w:trPr>
        <w:tc>
          <w:tcPr>
            <w:tcW w:w="9829" w:type="dxa"/>
            <w:shd w:val="clear" w:color="auto" w:fill="auto"/>
          </w:tcPr>
          <w:p w:rsidR="006A0AB5" w:rsidRDefault="00925231" w:rsidP="00C477B4">
            <w:pPr>
              <w:rPr>
                <w:rFonts w:cs="Arial"/>
                <w:b/>
                <w:bCs/>
                <w:color w:val="333333"/>
                <w:szCs w:val="22"/>
              </w:rPr>
            </w:pPr>
            <w:r>
              <w:rPr>
                <w:rFonts w:cs="Arial"/>
                <w:b/>
                <w:bCs/>
                <w:color w:val="333333"/>
                <w:szCs w:val="22"/>
              </w:rPr>
              <w:lastRenderedPageBreak/>
              <w:t>Filmabend zeigt drei historische Filme über die „wundersame Welt des Stahls“</w:t>
            </w:r>
          </w:p>
          <w:p w:rsidR="006A0AB5" w:rsidRPr="00F21BEA" w:rsidRDefault="006A0AB5" w:rsidP="00C477B4">
            <w:pPr>
              <w:rPr>
                <w:rFonts w:cs="Arial"/>
                <w:b/>
                <w:bCs/>
                <w:color w:val="333333"/>
                <w:szCs w:val="22"/>
              </w:rPr>
            </w:pPr>
          </w:p>
          <w:p w:rsidR="00D528E1" w:rsidRPr="00D528E1" w:rsidRDefault="00D528E1" w:rsidP="00D528E1">
            <w:pPr>
              <w:jc w:val="both"/>
              <w:rPr>
                <w:i/>
                <w:szCs w:val="22"/>
              </w:rPr>
            </w:pPr>
            <w:r w:rsidRPr="00D528E1">
              <w:rPr>
                <w:i/>
                <w:szCs w:val="22"/>
                <w:u w:val="single"/>
              </w:rPr>
              <w:t>Spuk!</w:t>
            </w:r>
            <w:r w:rsidRPr="00D528E1">
              <w:rPr>
                <w:i/>
                <w:szCs w:val="22"/>
              </w:rPr>
              <w:t xml:space="preserve"> - 192</w:t>
            </w:r>
            <w:r w:rsidR="0032152B">
              <w:rPr>
                <w:i/>
                <w:szCs w:val="22"/>
              </w:rPr>
              <w:t>5</w:t>
            </w:r>
            <w:r w:rsidRPr="00D528E1">
              <w:rPr>
                <w:i/>
                <w:szCs w:val="22"/>
              </w:rPr>
              <w:t>; 24 Min</w:t>
            </w:r>
            <w:r w:rsidR="00925231">
              <w:rPr>
                <w:i/>
                <w:szCs w:val="22"/>
              </w:rPr>
              <w:t>.</w:t>
            </w:r>
            <w:r w:rsidRPr="00D528E1">
              <w:rPr>
                <w:i/>
                <w:szCs w:val="22"/>
              </w:rPr>
              <w:t>; Schwarz-Weiß, Stummfilm mit Zwischentiteln</w:t>
            </w:r>
            <w:r>
              <w:rPr>
                <w:i/>
                <w:szCs w:val="22"/>
              </w:rPr>
              <w:t xml:space="preserve">; </w:t>
            </w:r>
            <w:r w:rsidRPr="00D528E1">
              <w:rPr>
                <w:i/>
                <w:szCs w:val="22"/>
              </w:rPr>
              <w:t xml:space="preserve">Auftraggeber: Verein der Thomasmehlerzeuger, Berlin; Aufnahmen: Fritz Iffland; u. a. Darstellerin: Camilla Horn </w:t>
            </w:r>
          </w:p>
          <w:p w:rsidR="00D528E1" w:rsidRDefault="00D528E1" w:rsidP="00D528E1">
            <w:pPr>
              <w:jc w:val="both"/>
              <w:rPr>
                <w:szCs w:val="22"/>
                <w:u w:val="single"/>
              </w:rPr>
            </w:pPr>
          </w:p>
          <w:p w:rsidR="00D528E1" w:rsidRDefault="00D528E1" w:rsidP="00D528E1">
            <w:pPr>
              <w:jc w:val="both"/>
              <w:rPr>
                <w:szCs w:val="22"/>
              </w:rPr>
            </w:pPr>
            <w:r>
              <w:rPr>
                <w:szCs w:val="22"/>
              </w:rPr>
              <w:t xml:space="preserve">Der Film entstand 1925 im Auftrag des Vereins der Thomasmehlerzeuger (Berlin) mit Camilla Horn, dem späteren Stummfilmstar. </w:t>
            </w:r>
            <w:r w:rsidR="0032152B">
              <w:rPr>
                <w:szCs w:val="22"/>
              </w:rPr>
              <w:t xml:space="preserve">Nur ein </w:t>
            </w:r>
            <w:r>
              <w:rPr>
                <w:szCs w:val="22"/>
              </w:rPr>
              <w:t>Jahr später spielte sie in Murnaus Faust-Film die Rolle des Gretchens, die sie international bekannt machen sollte. Im Film „Spuk!“ ist sie die noch unbekannte Nachwuchs-Aktrice. Der Bezug zur Stahlproduktion ergibt sich aus einem Sack „Thomas-Mehl“ mit der Aufschrift „August Thyssen-Hütte, Gewerkschaft“. Die ATH war Mitglied im Verein der Thomasmehlerzeuger und betrieb eine Thomas-Sch</w:t>
            </w:r>
            <w:r w:rsidR="00925231">
              <w:rPr>
                <w:szCs w:val="22"/>
              </w:rPr>
              <w:t>lackenmühle</w:t>
            </w:r>
            <w:r>
              <w:rPr>
                <w:szCs w:val="22"/>
              </w:rPr>
              <w:t>. Die Schlacke aus einem Thomas-Stahlwerk war ein wertvolles Nebenprodukt. Es spielte eine bedeutende Rolle als Düngemittel in der Landwirtschaft.</w:t>
            </w:r>
          </w:p>
          <w:p w:rsidR="00925231" w:rsidRDefault="00925231" w:rsidP="00D528E1">
            <w:pPr>
              <w:jc w:val="both"/>
              <w:rPr>
                <w:szCs w:val="22"/>
              </w:rPr>
            </w:pPr>
          </w:p>
          <w:p w:rsidR="006A0AB5" w:rsidRDefault="00D528E1" w:rsidP="00D528E1">
            <w:pPr>
              <w:jc w:val="both"/>
              <w:rPr>
                <w:rFonts w:eastAsiaTheme="minorHAnsi" w:cs="Arial"/>
                <w:szCs w:val="22"/>
                <w:lang w:eastAsia="en-US"/>
              </w:rPr>
            </w:pPr>
            <w:r>
              <w:rPr>
                <w:szCs w:val="22"/>
              </w:rPr>
              <w:t>In dem Film geht es um zw</w:t>
            </w:r>
            <w:r w:rsidR="00925231">
              <w:rPr>
                <w:szCs w:val="22"/>
              </w:rPr>
              <w:t>ei Nachbargärten in den</w:t>
            </w:r>
            <w:r>
              <w:rPr>
                <w:szCs w:val="22"/>
              </w:rPr>
              <w:t xml:space="preserve"> </w:t>
            </w:r>
            <w:r w:rsidR="00925231">
              <w:rPr>
                <w:szCs w:val="22"/>
              </w:rPr>
              <w:t>19</w:t>
            </w:r>
            <w:r>
              <w:rPr>
                <w:szCs w:val="22"/>
              </w:rPr>
              <w:t>20er Jahre</w:t>
            </w:r>
            <w:r w:rsidR="0032152B">
              <w:rPr>
                <w:szCs w:val="22"/>
              </w:rPr>
              <w:t>n</w:t>
            </w:r>
            <w:r>
              <w:rPr>
                <w:szCs w:val="22"/>
              </w:rPr>
              <w:t xml:space="preserve">: Während in </w:t>
            </w:r>
            <w:r w:rsidR="00925231">
              <w:rPr>
                <w:szCs w:val="22"/>
              </w:rPr>
              <w:t xml:space="preserve">dem einen </w:t>
            </w:r>
            <w:r>
              <w:rPr>
                <w:szCs w:val="22"/>
              </w:rPr>
              <w:t xml:space="preserve">alles </w:t>
            </w:r>
            <w:r w:rsidR="00925231">
              <w:rPr>
                <w:szCs w:val="22"/>
              </w:rPr>
              <w:t xml:space="preserve">gedeiht, liegen die Felder </w:t>
            </w:r>
            <w:r>
              <w:rPr>
                <w:szCs w:val="22"/>
              </w:rPr>
              <w:t>von Louise (gespielt von Camilla Horn) und ihrer Tante brach. So viel Mühe sich die beiden Frauen auch geben, die Radieschen wollen nicht wachsen. Der e</w:t>
            </w:r>
            <w:r w:rsidR="00925231">
              <w:rPr>
                <w:szCs w:val="22"/>
              </w:rPr>
              <w:t>inzige Unterschied</w:t>
            </w:r>
            <w:r>
              <w:rPr>
                <w:szCs w:val="22"/>
              </w:rPr>
              <w:t>: Der Nachbarssohn verwendet „Thomas-Mehl“ von der A</w:t>
            </w:r>
            <w:r w:rsidR="00925231">
              <w:rPr>
                <w:szCs w:val="22"/>
              </w:rPr>
              <w:t>TH</w:t>
            </w:r>
            <w:r>
              <w:rPr>
                <w:szCs w:val="22"/>
              </w:rPr>
              <w:t>. Ob ein Z</w:t>
            </w:r>
            <w:r w:rsidR="00925231">
              <w:rPr>
                <w:szCs w:val="22"/>
              </w:rPr>
              <w:t xml:space="preserve">usammenhang zwischen dem </w:t>
            </w:r>
            <w:r>
              <w:rPr>
                <w:szCs w:val="22"/>
              </w:rPr>
              <w:t>Mehl, dem fruchtbaren Boden und dem plötzlichen Haarwuchs des Wachtmeisters besteht, darüber klärt der Stummfilm auf.</w:t>
            </w:r>
            <w:r w:rsidR="006A0AB5" w:rsidRPr="00C036B2">
              <w:rPr>
                <w:rFonts w:eastAsiaTheme="minorHAnsi" w:cs="Arial"/>
                <w:szCs w:val="22"/>
                <w:lang w:eastAsia="en-US"/>
              </w:rPr>
              <w:t xml:space="preserve"> </w:t>
            </w:r>
          </w:p>
          <w:p w:rsidR="00E32474" w:rsidRDefault="00E32474" w:rsidP="00D528E1">
            <w:pPr>
              <w:jc w:val="both"/>
              <w:rPr>
                <w:rFonts w:eastAsiaTheme="minorHAnsi" w:cs="Arial"/>
                <w:szCs w:val="22"/>
                <w:lang w:eastAsia="en-US"/>
              </w:rPr>
            </w:pPr>
          </w:p>
          <w:p w:rsidR="00E32474" w:rsidRPr="00925231" w:rsidRDefault="00E32474" w:rsidP="00E32474">
            <w:pPr>
              <w:rPr>
                <w:i/>
                <w:szCs w:val="22"/>
              </w:rPr>
            </w:pPr>
            <w:r w:rsidRPr="00925231">
              <w:rPr>
                <w:i/>
                <w:szCs w:val="22"/>
                <w:u w:val="single"/>
              </w:rPr>
              <w:t>Matinee ´</w:t>
            </w:r>
            <w:r w:rsidRPr="000403F5">
              <w:rPr>
                <w:i/>
                <w:szCs w:val="22"/>
                <w:u w:val="single"/>
              </w:rPr>
              <w:t>74</w:t>
            </w:r>
            <w:r w:rsidR="00925231" w:rsidRPr="00925231">
              <w:rPr>
                <w:i/>
                <w:szCs w:val="22"/>
              </w:rPr>
              <w:t xml:space="preserve"> - </w:t>
            </w:r>
            <w:r w:rsidRPr="00925231">
              <w:rPr>
                <w:i/>
                <w:szCs w:val="22"/>
              </w:rPr>
              <w:t>1974; 20:20 Min</w:t>
            </w:r>
            <w:r w:rsidR="00555BF7">
              <w:rPr>
                <w:i/>
                <w:szCs w:val="22"/>
              </w:rPr>
              <w:t>.</w:t>
            </w:r>
            <w:r w:rsidRPr="00925231">
              <w:rPr>
                <w:i/>
                <w:szCs w:val="22"/>
              </w:rPr>
              <w:t>; Unternehmensimagefilm; Auftraggeber: August Thyssen-Hütte AG</w:t>
            </w:r>
          </w:p>
          <w:p w:rsidR="00E32474" w:rsidRPr="00925231" w:rsidRDefault="00E32474" w:rsidP="00E32474">
            <w:pPr>
              <w:rPr>
                <w:i/>
                <w:szCs w:val="22"/>
              </w:rPr>
            </w:pPr>
          </w:p>
          <w:p w:rsidR="00E32474" w:rsidRDefault="00E32474" w:rsidP="00E32474">
            <w:pPr>
              <w:rPr>
                <w:szCs w:val="22"/>
              </w:rPr>
            </w:pPr>
            <w:r>
              <w:rPr>
                <w:szCs w:val="22"/>
              </w:rPr>
              <w:t xml:space="preserve">Der Reporter Kleinfeld, dargestellt von Ernst </w:t>
            </w:r>
            <w:r w:rsidR="00925231">
              <w:rPr>
                <w:szCs w:val="22"/>
              </w:rPr>
              <w:t xml:space="preserve">H. </w:t>
            </w:r>
            <w:proofErr w:type="spellStart"/>
            <w:r>
              <w:rPr>
                <w:szCs w:val="22"/>
              </w:rPr>
              <w:t>Hilbic</w:t>
            </w:r>
            <w:r w:rsidR="00925231">
              <w:rPr>
                <w:szCs w:val="22"/>
              </w:rPr>
              <w:t>h</w:t>
            </w:r>
            <w:proofErr w:type="spellEnd"/>
            <w:r w:rsidR="00925231">
              <w:rPr>
                <w:szCs w:val="22"/>
              </w:rPr>
              <w:t>, hat einen Termin bei Thyssen</w:t>
            </w:r>
            <w:r>
              <w:rPr>
                <w:szCs w:val="22"/>
              </w:rPr>
              <w:t>. Während er auf Herrn Berghoff wartet, entdeckt er Arbeitshelme, die er aufsetzt. Die Helme entpuppen sich als Zauberhelme, die ihm die Struktur von Thyssen, die Arbeitsweise und Produkte zeigen.</w:t>
            </w:r>
          </w:p>
          <w:p w:rsidR="00E32474" w:rsidRDefault="00E32474" w:rsidP="00E32474">
            <w:pPr>
              <w:rPr>
                <w:szCs w:val="22"/>
              </w:rPr>
            </w:pPr>
          </w:p>
          <w:p w:rsidR="00E32474" w:rsidRPr="00925231" w:rsidRDefault="00925231" w:rsidP="00E32474">
            <w:pPr>
              <w:rPr>
                <w:i/>
                <w:szCs w:val="22"/>
              </w:rPr>
            </w:pPr>
            <w:r w:rsidRPr="00925231">
              <w:rPr>
                <w:i/>
                <w:szCs w:val="22"/>
                <w:u w:val="single"/>
              </w:rPr>
              <w:t>Mini</w:t>
            </w:r>
            <w:r w:rsidR="00E32474" w:rsidRPr="00925231">
              <w:rPr>
                <w:i/>
                <w:szCs w:val="22"/>
                <w:u w:val="single"/>
              </w:rPr>
              <w:t xml:space="preserve"> die Dose</w:t>
            </w:r>
            <w:r w:rsidRPr="00925231">
              <w:rPr>
                <w:i/>
                <w:szCs w:val="22"/>
              </w:rPr>
              <w:t xml:space="preserve"> - </w:t>
            </w:r>
            <w:r w:rsidR="00E32474" w:rsidRPr="00925231">
              <w:rPr>
                <w:i/>
                <w:szCs w:val="22"/>
              </w:rPr>
              <w:t>1973; Laufzeit 4</w:t>
            </w:r>
            <w:r w:rsidR="00861E41">
              <w:rPr>
                <w:i/>
                <w:szCs w:val="22"/>
              </w:rPr>
              <w:t>;</w:t>
            </w:r>
            <w:r w:rsidR="00E32474" w:rsidRPr="00925231">
              <w:rPr>
                <w:i/>
                <w:szCs w:val="22"/>
              </w:rPr>
              <w:t>40 Min.</w:t>
            </w:r>
            <w:r w:rsidRPr="00925231">
              <w:rPr>
                <w:i/>
                <w:szCs w:val="22"/>
              </w:rPr>
              <w:t xml:space="preserve">; </w:t>
            </w:r>
            <w:r w:rsidR="00E32474" w:rsidRPr="00925231">
              <w:rPr>
                <w:i/>
                <w:szCs w:val="22"/>
              </w:rPr>
              <w:t>Auftraggeber: August Thyssen-Hütte AG</w:t>
            </w:r>
          </w:p>
          <w:p w:rsidR="00E32474" w:rsidRPr="00925231" w:rsidRDefault="00E32474" w:rsidP="00E32474">
            <w:pPr>
              <w:rPr>
                <w:i/>
                <w:szCs w:val="22"/>
              </w:rPr>
            </w:pPr>
            <w:r w:rsidRPr="00925231">
              <w:rPr>
                <w:i/>
                <w:szCs w:val="22"/>
              </w:rPr>
              <w:t>Produzent: Deutsche Industrie- und Dokumentarfilm GmbH</w:t>
            </w:r>
          </w:p>
          <w:p w:rsidR="00E32474" w:rsidRDefault="00925231" w:rsidP="00925231">
            <w:pPr>
              <w:tabs>
                <w:tab w:val="left" w:pos="3180"/>
              </w:tabs>
              <w:rPr>
                <w:szCs w:val="22"/>
              </w:rPr>
            </w:pPr>
            <w:r>
              <w:rPr>
                <w:szCs w:val="22"/>
              </w:rPr>
              <w:tab/>
            </w:r>
          </w:p>
          <w:p w:rsidR="00E32474" w:rsidRPr="00355BAE" w:rsidRDefault="00E32474" w:rsidP="00925231">
            <w:pPr>
              <w:rPr>
                <w:rFonts w:cs="Arial"/>
                <w:bCs/>
                <w:color w:val="333333"/>
                <w:szCs w:val="22"/>
              </w:rPr>
            </w:pPr>
            <w:r>
              <w:rPr>
                <w:szCs w:val="22"/>
              </w:rPr>
              <w:t>Film über das Schicks</w:t>
            </w:r>
            <w:r w:rsidR="00925231">
              <w:rPr>
                <w:szCs w:val="22"/>
              </w:rPr>
              <w:t>al des alten, klapprigen Autos „</w:t>
            </w:r>
            <w:r>
              <w:rPr>
                <w:szCs w:val="22"/>
              </w:rPr>
              <w:t>Mini" bis zur Verschrottung. Durc</w:t>
            </w:r>
            <w:r w:rsidR="00925231">
              <w:rPr>
                <w:szCs w:val="22"/>
              </w:rPr>
              <w:t>h Recycling des Materials wird „</w:t>
            </w:r>
            <w:r>
              <w:rPr>
                <w:szCs w:val="22"/>
              </w:rPr>
              <w:t>Mini" zur Konservendose.</w:t>
            </w:r>
          </w:p>
        </w:tc>
      </w:tr>
    </w:tbl>
    <w:p w:rsidR="006A0AB5" w:rsidRPr="006A0AB5" w:rsidRDefault="006A0AB5" w:rsidP="00925231">
      <w:pPr>
        <w:spacing w:after="200" w:line="276" w:lineRule="auto"/>
        <w:jc w:val="both"/>
        <w:rPr>
          <w:color w:val="000000"/>
          <w:szCs w:val="22"/>
        </w:rPr>
      </w:pPr>
    </w:p>
    <w:sectPr w:rsidR="006A0AB5" w:rsidRPr="006A0AB5" w:rsidSect="008E6909">
      <w:headerReference w:type="even" r:id="rId13"/>
      <w:headerReference w:type="default" r:id="rId14"/>
      <w:footerReference w:type="even" r:id="rId15"/>
      <w:footerReference w:type="default" r:id="rId16"/>
      <w:headerReference w:type="first" r:id="rId17"/>
      <w:footerReference w:type="first" r:id="rId18"/>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E45" w:rsidRDefault="002B5E45">
      <w:r>
        <w:separator/>
      </w:r>
    </w:p>
  </w:endnote>
  <w:endnote w:type="continuationSeparator" w:id="0">
    <w:p w:rsidR="002B5E45" w:rsidRDefault="002B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KTypeMedium">
    <w:panose1 w:val="020B0606040502020204"/>
    <w:charset w:val="00"/>
    <w:family w:val="swiss"/>
    <w:pitch w:val="variable"/>
    <w:sig w:usb0="800000A7" w:usb1="00000040" w:usb2="00000000" w:usb3="00000000" w:csb0="00000093" w:csb1="00000000"/>
  </w:font>
  <w:font w:name="TKTypeLogo">
    <w:altName w:val="TKTypeMedium"/>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520" w:rsidRDefault="009E752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B23B81">
      <w:rPr>
        <w:noProof/>
        <w:szCs w:val="22"/>
      </w:rPr>
      <w:instrText>3</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B23B81">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B23B81">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B23B81">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B23B81" w:rsidRPr="008E6909">
      <w:rPr>
        <w:noProof/>
        <w:szCs w:val="22"/>
      </w:rPr>
      <w:t>.../</w:t>
    </w:r>
    <w:r w:rsidR="00B23B81">
      <w:rPr>
        <w:noProof/>
        <w:szCs w:val="22"/>
      </w:rPr>
      <w:t>3</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BB53CB" w:rsidTr="00BB53CB">
      <w:tc>
        <w:tcPr>
          <w:tcW w:w="9863" w:type="dxa"/>
          <w:vAlign w:val="bottom"/>
        </w:tcPr>
        <w:bookmarkEnd w:id="0"/>
        <w:p w:rsidR="00B63631" w:rsidRPr="00BB53CB" w:rsidRDefault="00B63631" w:rsidP="00BB53CB">
          <w:pPr>
            <w:pStyle w:val="Fuzeile"/>
            <w:tabs>
              <w:tab w:val="clear" w:pos="4536"/>
              <w:tab w:val="clear" w:pos="9072"/>
              <w:tab w:val="left" w:pos="567"/>
            </w:tabs>
            <w:spacing w:line="200" w:lineRule="exact"/>
            <w:rPr>
              <w:sz w:val="14"/>
              <w:szCs w:val="14"/>
            </w:rPr>
          </w:pPr>
          <w:r w:rsidRPr="00BB53CB">
            <w:rPr>
              <w:rFonts w:ascii="TKTypeMedium" w:hAnsi="TKTypeMedium"/>
              <w:b/>
              <w:sz w:val="14"/>
              <w:szCs w:val="14"/>
            </w:rPr>
            <w:t>Adresse:</w:t>
          </w:r>
          <w:r w:rsidRPr="00BB53CB">
            <w:rPr>
              <w:sz w:val="14"/>
              <w:szCs w:val="14"/>
            </w:rPr>
            <w:t xml:space="preserve"> ThyssenKrupp Steel Europe AG, </w:t>
          </w:r>
          <w:r w:rsidR="00483143">
            <w:rPr>
              <w:sz w:val="14"/>
              <w:szCs w:val="14"/>
            </w:rPr>
            <w:t>Kommunikation</w:t>
          </w:r>
          <w:r w:rsidRPr="00BB53CB">
            <w:rPr>
              <w:sz w:val="14"/>
              <w:szCs w:val="14"/>
            </w:rPr>
            <w:t>, Kaiser-Wilhelm-Straße 100, 47166 Duisburg</w:t>
          </w:r>
          <w:r w:rsidRPr="00BB53CB">
            <w:rPr>
              <w:sz w:val="14"/>
              <w:szCs w:val="14"/>
            </w:rPr>
            <w:tab/>
          </w:r>
        </w:p>
        <w:p w:rsidR="00B63631" w:rsidRPr="00BB53CB" w:rsidRDefault="00B63631" w:rsidP="00BB53CB">
          <w:pPr>
            <w:pStyle w:val="Fuzeile"/>
            <w:tabs>
              <w:tab w:val="clear" w:pos="4536"/>
              <w:tab w:val="clear" w:pos="9072"/>
              <w:tab w:val="left" w:pos="4082"/>
            </w:tabs>
            <w:spacing w:line="200" w:lineRule="exact"/>
            <w:rPr>
              <w:sz w:val="14"/>
              <w:szCs w:val="14"/>
            </w:rPr>
          </w:pPr>
          <w:r w:rsidRPr="00BB53CB">
            <w:rPr>
              <w:rFonts w:ascii="TKTypeMedium" w:hAnsi="TKTypeMedium"/>
              <w:b/>
              <w:sz w:val="14"/>
              <w:szCs w:val="14"/>
            </w:rPr>
            <w:t>Telefon:</w:t>
          </w:r>
          <w:r w:rsidRPr="00BB53CB">
            <w:rPr>
              <w:sz w:val="14"/>
              <w:szCs w:val="14"/>
            </w:rPr>
            <w:t xml:space="preserve"> +49 203 52-0 (Vermittlung)  </w:t>
          </w:r>
          <w:r w:rsidRPr="00BB53CB">
            <w:rPr>
              <w:rFonts w:ascii="TKTypeMedium" w:hAnsi="TKTypeMedium"/>
              <w:b/>
              <w:sz w:val="14"/>
              <w:szCs w:val="14"/>
            </w:rPr>
            <w:t>Telefax:</w:t>
          </w:r>
          <w:r w:rsidRPr="00BB53CB">
            <w:rPr>
              <w:sz w:val="14"/>
              <w:szCs w:val="14"/>
            </w:rPr>
            <w:t xml:space="preserve"> +49 203-52-25102  </w:t>
          </w:r>
          <w:r w:rsidRPr="00BB53CB">
            <w:rPr>
              <w:rFonts w:ascii="TKTypeMedium" w:hAnsi="TKTypeMedium"/>
              <w:b/>
              <w:sz w:val="14"/>
              <w:szCs w:val="14"/>
            </w:rPr>
            <w:t>Internet:</w:t>
          </w:r>
          <w:r w:rsidRPr="00BB53CB">
            <w:rPr>
              <w:sz w:val="14"/>
              <w:szCs w:val="14"/>
            </w:rPr>
            <w:t xml:space="preserve"> www.thyssenkrupp-steel-europe.com</w:t>
          </w:r>
        </w:p>
        <w:p w:rsidR="00B63631" w:rsidRPr="00BB53CB" w:rsidRDefault="00B63631" w:rsidP="00BB53CB">
          <w:pPr>
            <w:pStyle w:val="Fuzeile"/>
            <w:tabs>
              <w:tab w:val="clear" w:pos="4536"/>
              <w:tab w:val="clear" w:pos="9072"/>
              <w:tab w:val="left" w:pos="4082"/>
            </w:tabs>
            <w:spacing w:line="200" w:lineRule="exact"/>
            <w:rPr>
              <w:rFonts w:ascii="TKTypeMedium" w:hAnsi="TKTypeMedium"/>
              <w:sz w:val="14"/>
              <w:szCs w:val="14"/>
            </w:rPr>
          </w:pPr>
          <w:r w:rsidRPr="00BB53CB">
            <w:rPr>
              <w:rFonts w:ascii="TKTypeMedium" w:hAnsi="TKTypeMedium"/>
              <w:b/>
              <w:sz w:val="14"/>
              <w:szCs w:val="14"/>
            </w:rPr>
            <w:t>Vorstand:</w:t>
          </w:r>
          <w:r w:rsidR="006618F4">
            <w:rPr>
              <w:rFonts w:ascii="TKTypeMedium" w:hAnsi="TKTypeMedium"/>
              <w:sz w:val="14"/>
              <w:szCs w:val="14"/>
            </w:rPr>
            <w:t xml:space="preserve"> Andreas J. Goss (Vorsitzender</w:t>
          </w:r>
          <w:r w:rsidR="000A1D78">
            <w:rPr>
              <w:rFonts w:ascii="TKTypeMedium" w:hAnsi="TKTypeMedium"/>
              <w:sz w:val="14"/>
              <w:szCs w:val="14"/>
            </w:rPr>
            <w:t>),</w:t>
          </w:r>
          <w:r w:rsidRPr="00BB53CB">
            <w:rPr>
              <w:rFonts w:ascii="TKTypeMedium" w:hAnsi="TKTypeMedium"/>
              <w:sz w:val="14"/>
              <w:szCs w:val="14"/>
            </w:rPr>
            <w:t xml:space="preserve"> </w:t>
          </w:r>
          <w:r w:rsidR="00874013">
            <w:rPr>
              <w:rFonts w:ascii="TKTypeMedium" w:hAnsi="TKTypeMedium"/>
              <w:sz w:val="14"/>
              <w:szCs w:val="14"/>
            </w:rPr>
            <w:t xml:space="preserve">Premal </w:t>
          </w:r>
          <w:r w:rsidR="00C168CE">
            <w:rPr>
              <w:rFonts w:ascii="TKTypeMedium" w:hAnsi="TKTypeMedium"/>
              <w:sz w:val="14"/>
              <w:szCs w:val="14"/>
            </w:rPr>
            <w:t xml:space="preserve">A. </w:t>
          </w:r>
          <w:r w:rsidR="00874013">
            <w:rPr>
              <w:rFonts w:ascii="TKTypeMedium" w:hAnsi="TKTypeMedium"/>
              <w:sz w:val="14"/>
              <w:szCs w:val="14"/>
            </w:rPr>
            <w:t xml:space="preserve">Desai, </w:t>
          </w:r>
          <w:r w:rsidRPr="00BB53CB">
            <w:rPr>
              <w:rFonts w:ascii="TKTypeMedium" w:hAnsi="TKTypeMedium"/>
              <w:sz w:val="14"/>
              <w:szCs w:val="14"/>
            </w:rPr>
            <w:t>Dr.-Ing. Herbert Eichelkraut, Dr.-Ing.</w:t>
          </w:r>
          <w:r w:rsidR="00CB5957">
            <w:rPr>
              <w:rFonts w:ascii="TKTypeMedium" w:hAnsi="TKTypeMedium"/>
              <w:sz w:val="14"/>
              <w:szCs w:val="14"/>
            </w:rPr>
            <w:t xml:space="preserve"> Heribert R. Fischer</w:t>
          </w:r>
          <w:r w:rsidRPr="00BB53CB">
            <w:rPr>
              <w:rFonts w:ascii="TKTypeMedium" w:hAnsi="TKTypeMedium"/>
              <w:sz w:val="14"/>
              <w:szCs w:val="14"/>
            </w:rPr>
            <w:t>, Thomas Schlenz</w:t>
          </w:r>
        </w:p>
        <w:p w:rsidR="00E37F75" w:rsidRPr="00BB53CB" w:rsidRDefault="00B63631" w:rsidP="00BB53CB">
          <w:pPr>
            <w:pStyle w:val="Fuzeile"/>
            <w:spacing w:line="200" w:lineRule="exact"/>
            <w:rPr>
              <w:sz w:val="15"/>
              <w:szCs w:val="15"/>
            </w:rPr>
          </w:pPr>
          <w:r w:rsidRPr="00BB53CB">
            <w:rPr>
              <w:rFonts w:ascii="TKTypeMedium" w:hAnsi="TKTypeMedium"/>
              <w:b/>
              <w:sz w:val="14"/>
              <w:szCs w:val="14"/>
            </w:rPr>
            <w:t>Sitz der Gesellschaft:</w:t>
          </w:r>
          <w:r w:rsidRPr="00BB53CB">
            <w:rPr>
              <w:rFonts w:ascii="TKTypeMedium" w:hAnsi="TKTypeMedium"/>
              <w:sz w:val="14"/>
              <w:szCs w:val="14"/>
            </w:rPr>
            <w:t xml:space="preserve"> Duisburg </w:t>
          </w:r>
          <w:r w:rsidRPr="00BB53CB">
            <w:rPr>
              <w:rFonts w:ascii="TKTypeMedium" w:hAnsi="TKTypeMedium"/>
              <w:b/>
              <w:sz w:val="14"/>
              <w:szCs w:val="14"/>
            </w:rPr>
            <w:t>Registergericht:</w:t>
          </w:r>
          <w:r w:rsidRPr="00BB53CB">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B23B81">
      <w:rPr>
        <w:noProof/>
        <w:szCs w:val="22"/>
      </w:rPr>
      <w:instrText>3</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B23B81">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B23B81">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B23B81">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B23B81" w:rsidRPr="004C4B11">
      <w:rPr>
        <w:noProof/>
        <w:szCs w:val="22"/>
      </w:rPr>
      <w:t>.../</w:t>
    </w:r>
    <w:r w:rsidR="00B23B81">
      <w:rPr>
        <w:noProof/>
        <w:szCs w:val="22"/>
      </w:rPr>
      <w:t>2</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w:t>
          </w:r>
          <w:r w:rsidR="00483143">
            <w:rPr>
              <w:sz w:val="14"/>
              <w:szCs w:val="14"/>
            </w:rPr>
            <w:t>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6618F4">
            <w:rPr>
              <w:rFonts w:ascii="TKTypeMedium" w:hAnsi="TKTypeMedium"/>
              <w:sz w:val="14"/>
              <w:szCs w:val="14"/>
            </w:rPr>
            <w:t>Andreas J. Goss (Vorsitzender</w:t>
          </w:r>
          <w:r>
            <w:rPr>
              <w:rFonts w:ascii="TKTypeMedium" w:hAnsi="TKTypeMedium"/>
              <w:sz w:val="14"/>
              <w:szCs w:val="14"/>
            </w:rPr>
            <w:t>)</w:t>
          </w:r>
          <w:r w:rsidR="000A1D78">
            <w:rPr>
              <w:rFonts w:ascii="TKTypeMedium" w:hAnsi="TKTypeMedium"/>
              <w:sz w:val="14"/>
              <w:szCs w:val="14"/>
            </w:rPr>
            <w:t>,</w:t>
          </w:r>
          <w:r w:rsidRPr="007468B4">
            <w:rPr>
              <w:rFonts w:ascii="TKTypeMedium" w:hAnsi="TKTypeMedium"/>
              <w:sz w:val="14"/>
              <w:szCs w:val="14"/>
            </w:rPr>
            <w:t xml:space="preserve"> </w:t>
          </w:r>
          <w:r w:rsidR="00874013">
            <w:rPr>
              <w:rFonts w:ascii="TKTypeMedium" w:hAnsi="TKTypeMedium"/>
              <w:sz w:val="14"/>
              <w:szCs w:val="14"/>
            </w:rPr>
            <w:t xml:space="preserve">Premal </w:t>
          </w:r>
          <w:r w:rsidR="00DF6B73">
            <w:rPr>
              <w:rFonts w:ascii="TKTypeMedium" w:hAnsi="TKTypeMedium"/>
              <w:sz w:val="14"/>
              <w:szCs w:val="14"/>
            </w:rPr>
            <w:t xml:space="preserve">A. </w:t>
          </w:r>
          <w:r w:rsidR="00874013">
            <w:rPr>
              <w:rFonts w:ascii="TKTypeMedium" w:hAnsi="TKTypeMedium"/>
              <w:sz w:val="14"/>
              <w:szCs w:val="14"/>
            </w:rPr>
            <w:t xml:space="preserve">Desai, </w:t>
          </w:r>
          <w:r>
            <w:rPr>
              <w:rFonts w:ascii="TKTypeMedium" w:hAnsi="TKTypeMedium"/>
              <w:sz w:val="14"/>
              <w:szCs w:val="14"/>
            </w:rPr>
            <w:t>Dr.-Ing. Herbert Eichelkraut, Dr.-</w:t>
          </w:r>
          <w:r w:rsidR="00C529DF">
            <w:rPr>
              <w:rFonts w:ascii="TKTypeMedium" w:hAnsi="TKTypeMedium"/>
              <w:sz w:val="14"/>
              <w:szCs w:val="14"/>
            </w:rPr>
            <w:t>Ing. Heribert R. Fischer</w:t>
          </w:r>
          <w:r>
            <w:rPr>
              <w:rFonts w:ascii="TKTypeMedium" w:hAnsi="TKTypeMedium"/>
              <w:sz w:val="14"/>
              <w:szCs w:val="14"/>
            </w:rPr>
            <w:t>,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E45" w:rsidRDefault="002B5E45">
      <w:r>
        <w:separator/>
      </w:r>
    </w:p>
  </w:footnote>
  <w:footnote w:type="continuationSeparator" w:id="0">
    <w:p w:rsidR="002B5E45" w:rsidRDefault="002B5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520" w:rsidRDefault="009E752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B23B81">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483143" w:rsidP="00185D10">
          <w:pPr>
            <w:framePr w:vSpace="567" w:wrap="notBeside" w:vAnchor="page" w:hAnchor="page" w:x="8240" w:y="3063" w:anchorLock="1"/>
            <w:tabs>
              <w:tab w:val="left" w:pos="2799"/>
            </w:tabs>
            <w:spacing w:line="200" w:lineRule="exact"/>
            <w:rPr>
              <w:sz w:val="14"/>
              <w:szCs w:val="14"/>
            </w:rPr>
          </w:pPr>
          <w:r>
            <w:rPr>
              <w:sz w:val="14"/>
              <w:szCs w:val="14"/>
            </w:rPr>
            <w:t>6</w:t>
          </w:r>
          <w:r w:rsidR="002C72F8">
            <w:rPr>
              <w:sz w:val="14"/>
              <w:szCs w:val="14"/>
            </w:rPr>
            <w:t>.</w:t>
          </w:r>
          <w:r w:rsidR="00511AC1">
            <w:rPr>
              <w:sz w:val="14"/>
              <w:szCs w:val="14"/>
            </w:rPr>
            <w:t xml:space="preserve"> </w:t>
          </w:r>
          <w:r w:rsidR="00185D10">
            <w:rPr>
              <w:sz w:val="14"/>
              <w:szCs w:val="14"/>
            </w:rPr>
            <w:t>Oktober</w:t>
          </w:r>
          <w:r w:rsidR="00B63631">
            <w:rPr>
              <w:sz w:val="14"/>
              <w:szCs w:val="14"/>
            </w:rPr>
            <w:t xml:space="preserve"> 201</w:t>
          </w:r>
          <w:r w:rsidR="00874013">
            <w:rPr>
              <w:sz w:val="14"/>
              <w:szCs w:val="14"/>
            </w:rPr>
            <w:t>5</w:t>
          </w:r>
        </w:p>
      </w:tc>
    </w:tr>
  </w:tbl>
  <w:p w:rsidR="00C95661" w:rsidRDefault="005A10B5" w:rsidP="00685B69">
    <w:r>
      <w:rPr>
        <w:noProof/>
      </w:rPr>
      <w:drawing>
        <wp:anchor distT="0" distB="0" distL="114300" distR="114300" simplePos="0" relativeHeight="251658240" behindDoc="0" locked="1" layoutInCell="0" allowOverlap="1" wp14:anchorId="1DF290A7" wp14:editId="7DA41C6C">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5A10B5">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1BE35F8F" wp14:editId="7CD5C23E">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5A10B5">
    <w:pPr>
      <w:pStyle w:val="Kopfzeile"/>
    </w:pPr>
    <w:r>
      <w:rPr>
        <w:noProof/>
      </w:rPr>
      <mc:AlternateContent>
        <mc:Choice Requires="wps">
          <w:drawing>
            <wp:anchor distT="0" distB="0" distL="114300" distR="114300" simplePos="0" relativeHeight="251655168" behindDoc="0" locked="1" layoutInCell="1" allowOverlap="1" wp14:anchorId="2F89C7CD" wp14:editId="53C2BFF0">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5A10B5"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C04197">
                            <w:t>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Default="007E2A58" w:rsidP="007E2A58">
                    <w:pPr>
                      <w:pStyle w:val="TKFirma"/>
                    </w:pPr>
                    <w:r>
                      <w:t xml:space="preserve">ThyssenKrupp </w:t>
                    </w:r>
                    <w:r w:rsidR="00C04197">
                      <w:t>Steel Europe</w:t>
                    </w:r>
                  </w:p>
                  <w:p w:rsidR="007E2A58" w:rsidRPr="001A2C49" w:rsidRDefault="007E2A58" w:rsidP="007E2A58"/>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059"/>
    <w:multiLevelType w:val="hybridMultilevel"/>
    <w:tmpl w:val="D2B87B72"/>
    <w:lvl w:ilvl="0" w:tplc="B7663D7A">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C2AE7"/>
    <w:multiLevelType w:val="hybridMultilevel"/>
    <w:tmpl w:val="784A41B4"/>
    <w:lvl w:ilvl="0" w:tplc="46A22E08">
      <w:start w:val="20"/>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07E1"/>
    <w:rsid w:val="00001182"/>
    <w:rsid w:val="00001222"/>
    <w:rsid w:val="00003431"/>
    <w:rsid w:val="0001396A"/>
    <w:rsid w:val="00016A3E"/>
    <w:rsid w:val="00035844"/>
    <w:rsid w:val="000403F5"/>
    <w:rsid w:val="00040C43"/>
    <w:rsid w:val="00042C4C"/>
    <w:rsid w:val="00044B9C"/>
    <w:rsid w:val="00060621"/>
    <w:rsid w:val="00065061"/>
    <w:rsid w:val="000662D4"/>
    <w:rsid w:val="0006700A"/>
    <w:rsid w:val="0007401C"/>
    <w:rsid w:val="00080CB7"/>
    <w:rsid w:val="000863DE"/>
    <w:rsid w:val="00086CEF"/>
    <w:rsid w:val="00087F9E"/>
    <w:rsid w:val="00094F18"/>
    <w:rsid w:val="00095DF6"/>
    <w:rsid w:val="000A1D78"/>
    <w:rsid w:val="000A3FF3"/>
    <w:rsid w:val="000B0283"/>
    <w:rsid w:val="000B10A1"/>
    <w:rsid w:val="000B11A4"/>
    <w:rsid w:val="000B4CB8"/>
    <w:rsid w:val="000B5888"/>
    <w:rsid w:val="000B6E15"/>
    <w:rsid w:val="000C173B"/>
    <w:rsid w:val="000C29AE"/>
    <w:rsid w:val="000C593A"/>
    <w:rsid w:val="000D25B2"/>
    <w:rsid w:val="000D4C39"/>
    <w:rsid w:val="000D4F58"/>
    <w:rsid w:val="000E23AE"/>
    <w:rsid w:val="000E2AF9"/>
    <w:rsid w:val="000E399D"/>
    <w:rsid w:val="000E47B0"/>
    <w:rsid w:val="000E50DF"/>
    <w:rsid w:val="000F12F0"/>
    <w:rsid w:val="000F16FF"/>
    <w:rsid w:val="000F38FC"/>
    <w:rsid w:val="000F3A48"/>
    <w:rsid w:val="00101953"/>
    <w:rsid w:val="001026C7"/>
    <w:rsid w:val="00103EAB"/>
    <w:rsid w:val="00112C36"/>
    <w:rsid w:val="001134F9"/>
    <w:rsid w:val="00114BCA"/>
    <w:rsid w:val="00120C2B"/>
    <w:rsid w:val="00124FC7"/>
    <w:rsid w:val="00130932"/>
    <w:rsid w:val="00133A38"/>
    <w:rsid w:val="00135014"/>
    <w:rsid w:val="001400CE"/>
    <w:rsid w:val="00144C0C"/>
    <w:rsid w:val="001509A3"/>
    <w:rsid w:val="00150BFD"/>
    <w:rsid w:val="00150E84"/>
    <w:rsid w:val="001532D2"/>
    <w:rsid w:val="001536E5"/>
    <w:rsid w:val="00153FC3"/>
    <w:rsid w:val="0016217C"/>
    <w:rsid w:val="0016272F"/>
    <w:rsid w:val="0016438F"/>
    <w:rsid w:val="001679CF"/>
    <w:rsid w:val="00170F48"/>
    <w:rsid w:val="0017209A"/>
    <w:rsid w:val="0017571E"/>
    <w:rsid w:val="00185D10"/>
    <w:rsid w:val="001868EF"/>
    <w:rsid w:val="0019193A"/>
    <w:rsid w:val="00196545"/>
    <w:rsid w:val="001A0B3C"/>
    <w:rsid w:val="001A0B77"/>
    <w:rsid w:val="001A0D92"/>
    <w:rsid w:val="001A2FC0"/>
    <w:rsid w:val="001B557B"/>
    <w:rsid w:val="001B75AA"/>
    <w:rsid w:val="001B7EDE"/>
    <w:rsid w:val="001C1373"/>
    <w:rsid w:val="001C2D56"/>
    <w:rsid w:val="001C2DEA"/>
    <w:rsid w:val="001C2F85"/>
    <w:rsid w:val="001D097F"/>
    <w:rsid w:val="001D4B9F"/>
    <w:rsid w:val="001D4F81"/>
    <w:rsid w:val="001D5CF5"/>
    <w:rsid w:val="001D682D"/>
    <w:rsid w:val="001D72F1"/>
    <w:rsid w:val="001D7386"/>
    <w:rsid w:val="001E57C4"/>
    <w:rsid w:val="001F5F88"/>
    <w:rsid w:val="001F669A"/>
    <w:rsid w:val="00200EFF"/>
    <w:rsid w:val="002019CB"/>
    <w:rsid w:val="00203944"/>
    <w:rsid w:val="002104B7"/>
    <w:rsid w:val="00221BB2"/>
    <w:rsid w:val="0022218C"/>
    <w:rsid w:val="00226137"/>
    <w:rsid w:val="00227B7F"/>
    <w:rsid w:val="002313D6"/>
    <w:rsid w:val="00235EAE"/>
    <w:rsid w:val="00236473"/>
    <w:rsid w:val="002426B3"/>
    <w:rsid w:val="00247801"/>
    <w:rsid w:val="002515D6"/>
    <w:rsid w:val="00253578"/>
    <w:rsid w:val="00254E43"/>
    <w:rsid w:val="00255622"/>
    <w:rsid w:val="00260C33"/>
    <w:rsid w:val="00262F96"/>
    <w:rsid w:val="00265F61"/>
    <w:rsid w:val="0026689F"/>
    <w:rsid w:val="0027042F"/>
    <w:rsid w:val="00272F39"/>
    <w:rsid w:val="00273014"/>
    <w:rsid w:val="00274BD4"/>
    <w:rsid w:val="002752B9"/>
    <w:rsid w:val="00282629"/>
    <w:rsid w:val="00282EF1"/>
    <w:rsid w:val="00285566"/>
    <w:rsid w:val="00286073"/>
    <w:rsid w:val="00287694"/>
    <w:rsid w:val="00292534"/>
    <w:rsid w:val="00293213"/>
    <w:rsid w:val="00293CAA"/>
    <w:rsid w:val="002A07BD"/>
    <w:rsid w:val="002A2F92"/>
    <w:rsid w:val="002A3201"/>
    <w:rsid w:val="002A64D8"/>
    <w:rsid w:val="002B27ED"/>
    <w:rsid w:val="002B2872"/>
    <w:rsid w:val="002B3100"/>
    <w:rsid w:val="002B533B"/>
    <w:rsid w:val="002B5E45"/>
    <w:rsid w:val="002B6593"/>
    <w:rsid w:val="002B6E5B"/>
    <w:rsid w:val="002C14BB"/>
    <w:rsid w:val="002C72F8"/>
    <w:rsid w:val="002D0F34"/>
    <w:rsid w:val="002D23D4"/>
    <w:rsid w:val="002D2793"/>
    <w:rsid w:val="002D64D9"/>
    <w:rsid w:val="002D747C"/>
    <w:rsid w:val="002E1632"/>
    <w:rsid w:val="002E24BD"/>
    <w:rsid w:val="002E3BDF"/>
    <w:rsid w:val="002E49D6"/>
    <w:rsid w:val="002E4A81"/>
    <w:rsid w:val="002E6954"/>
    <w:rsid w:val="002F2CD1"/>
    <w:rsid w:val="002F47B7"/>
    <w:rsid w:val="00301494"/>
    <w:rsid w:val="00302C2D"/>
    <w:rsid w:val="00303C91"/>
    <w:rsid w:val="00306B06"/>
    <w:rsid w:val="003111B6"/>
    <w:rsid w:val="00313416"/>
    <w:rsid w:val="003151FA"/>
    <w:rsid w:val="00316E38"/>
    <w:rsid w:val="0032152B"/>
    <w:rsid w:val="003233A7"/>
    <w:rsid w:val="00327B04"/>
    <w:rsid w:val="00327CE2"/>
    <w:rsid w:val="00332B51"/>
    <w:rsid w:val="00332F42"/>
    <w:rsid w:val="003333A7"/>
    <w:rsid w:val="0033433C"/>
    <w:rsid w:val="003357BA"/>
    <w:rsid w:val="003437B9"/>
    <w:rsid w:val="003470D9"/>
    <w:rsid w:val="00353424"/>
    <w:rsid w:val="00354D7F"/>
    <w:rsid w:val="003568D8"/>
    <w:rsid w:val="00360B0E"/>
    <w:rsid w:val="00363131"/>
    <w:rsid w:val="0037558C"/>
    <w:rsid w:val="00376C21"/>
    <w:rsid w:val="003800DF"/>
    <w:rsid w:val="00380668"/>
    <w:rsid w:val="00384736"/>
    <w:rsid w:val="00385078"/>
    <w:rsid w:val="00391708"/>
    <w:rsid w:val="00393D8A"/>
    <w:rsid w:val="00394ADC"/>
    <w:rsid w:val="00397045"/>
    <w:rsid w:val="003A27B5"/>
    <w:rsid w:val="003A3E5A"/>
    <w:rsid w:val="003A432E"/>
    <w:rsid w:val="003A44DA"/>
    <w:rsid w:val="003A6625"/>
    <w:rsid w:val="003B1563"/>
    <w:rsid w:val="003B1641"/>
    <w:rsid w:val="003C4191"/>
    <w:rsid w:val="003C6239"/>
    <w:rsid w:val="003D1C38"/>
    <w:rsid w:val="003D3EA2"/>
    <w:rsid w:val="003D40F3"/>
    <w:rsid w:val="003D4CE7"/>
    <w:rsid w:val="003E0617"/>
    <w:rsid w:val="003E3021"/>
    <w:rsid w:val="003E53F5"/>
    <w:rsid w:val="003F01E6"/>
    <w:rsid w:val="003F4477"/>
    <w:rsid w:val="003F6D36"/>
    <w:rsid w:val="00411FD1"/>
    <w:rsid w:val="00414A04"/>
    <w:rsid w:val="00415479"/>
    <w:rsid w:val="004205FC"/>
    <w:rsid w:val="00420F6D"/>
    <w:rsid w:val="004331C4"/>
    <w:rsid w:val="00433D7A"/>
    <w:rsid w:val="00437917"/>
    <w:rsid w:val="00440484"/>
    <w:rsid w:val="00440C1B"/>
    <w:rsid w:val="00445B45"/>
    <w:rsid w:val="00450200"/>
    <w:rsid w:val="00453ECE"/>
    <w:rsid w:val="00455564"/>
    <w:rsid w:val="00456863"/>
    <w:rsid w:val="00457459"/>
    <w:rsid w:val="004601C5"/>
    <w:rsid w:val="00460237"/>
    <w:rsid w:val="004605EE"/>
    <w:rsid w:val="00462B4A"/>
    <w:rsid w:val="00463543"/>
    <w:rsid w:val="00464D1D"/>
    <w:rsid w:val="004656D5"/>
    <w:rsid w:val="00472FCA"/>
    <w:rsid w:val="00483143"/>
    <w:rsid w:val="00484920"/>
    <w:rsid w:val="004877CD"/>
    <w:rsid w:val="00491342"/>
    <w:rsid w:val="0049361E"/>
    <w:rsid w:val="00493E43"/>
    <w:rsid w:val="004970D5"/>
    <w:rsid w:val="00497D35"/>
    <w:rsid w:val="004A0E00"/>
    <w:rsid w:val="004A2A8A"/>
    <w:rsid w:val="004A6A31"/>
    <w:rsid w:val="004B0579"/>
    <w:rsid w:val="004B22DD"/>
    <w:rsid w:val="004B48E7"/>
    <w:rsid w:val="004C256B"/>
    <w:rsid w:val="004C3872"/>
    <w:rsid w:val="004C4B11"/>
    <w:rsid w:val="004C576A"/>
    <w:rsid w:val="004C5BF0"/>
    <w:rsid w:val="004D0285"/>
    <w:rsid w:val="004D0FA6"/>
    <w:rsid w:val="004E0C39"/>
    <w:rsid w:val="004E39B1"/>
    <w:rsid w:val="004E3E22"/>
    <w:rsid w:val="004E41E0"/>
    <w:rsid w:val="004E653A"/>
    <w:rsid w:val="004E663D"/>
    <w:rsid w:val="004F1CF8"/>
    <w:rsid w:val="004F21D0"/>
    <w:rsid w:val="004F3D0E"/>
    <w:rsid w:val="004F42C3"/>
    <w:rsid w:val="004F47C2"/>
    <w:rsid w:val="004F538E"/>
    <w:rsid w:val="004F6E7F"/>
    <w:rsid w:val="004F72D1"/>
    <w:rsid w:val="004F75C0"/>
    <w:rsid w:val="00501268"/>
    <w:rsid w:val="00507B4C"/>
    <w:rsid w:val="00511810"/>
    <w:rsid w:val="00511ABA"/>
    <w:rsid w:val="00511AC1"/>
    <w:rsid w:val="00512CD4"/>
    <w:rsid w:val="00514DAE"/>
    <w:rsid w:val="00517373"/>
    <w:rsid w:val="00520C42"/>
    <w:rsid w:val="00520DFA"/>
    <w:rsid w:val="005219D8"/>
    <w:rsid w:val="005223C3"/>
    <w:rsid w:val="0052678A"/>
    <w:rsid w:val="00531787"/>
    <w:rsid w:val="0054044D"/>
    <w:rsid w:val="00543400"/>
    <w:rsid w:val="00544494"/>
    <w:rsid w:val="0055332F"/>
    <w:rsid w:val="00555A11"/>
    <w:rsid w:val="00555BF7"/>
    <w:rsid w:val="005602C5"/>
    <w:rsid w:val="0056074D"/>
    <w:rsid w:val="00560886"/>
    <w:rsid w:val="00561E69"/>
    <w:rsid w:val="00563708"/>
    <w:rsid w:val="00564FEE"/>
    <w:rsid w:val="005651C8"/>
    <w:rsid w:val="00565A12"/>
    <w:rsid w:val="005702BE"/>
    <w:rsid w:val="00571213"/>
    <w:rsid w:val="00571BEB"/>
    <w:rsid w:val="005722FF"/>
    <w:rsid w:val="00573D0C"/>
    <w:rsid w:val="005762CC"/>
    <w:rsid w:val="00576723"/>
    <w:rsid w:val="0057785D"/>
    <w:rsid w:val="00580201"/>
    <w:rsid w:val="00582A29"/>
    <w:rsid w:val="005860E1"/>
    <w:rsid w:val="00591EB7"/>
    <w:rsid w:val="00592B32"/>
    <w:rsid w:val="00596230"/>
    <w:rsid w:val="0059658F"/>
    <w:rsid w:val="005A0505"/>
    <w:rsid w:val="005A08CE"/>
    <w:rsid w:val="005A10B5"/>
    <w:rsid w:val="005A4088"/>
    <w:rsid w:val="005B30C1"/>
    <w:rsid w:val="005B6B26"/>
    <w:rsid w:val="005B7AD1"/>
    <w:rsid w:val="005C0AC7"/>
    <w:rsid w:val="005C1031"/>
    <w:rsid w:val="005D03E7"/>
    <w:rsid w:val="005D2035"/>
    <w:rsid w:val="005D2108"/>
    <w:rsid w:val="005D2659"/>
    <w:rsid w:val="005D462B"/>
    <w:rsid w:val="005E1136"/>
    <w:rsid w:val="005E3F60"/>
    <w:rsid w:val="005E415A"/>
    <w:rsid w:val="005F08EB"/>
    <w:rsid w:val="005F5686"/>
    <w:rsid w:val="005F7345"/>
    <w:rsid w:val="005F78B3"/>
    <w:rsid w:val="006011D7"/>
    <w:rsid w:val="00602C5B"/>
    <w:rsid w:val="006039D7"/>
    <w:rsid w:val="00610D88"/>
    <w:rsid w:val="006111E4"/>
    <w:rsid w:val="006129FF"/>
    <w:rsid w:val="0061506B"/>
    <w:rsid w:val="00624440"/>
    <w:rsid w:val="006244AC"/>
    <w:rsid w:val="00625608"/>
    <w:rsid w:val="0062562E"/>
    <w:rsid w:val="00626ADC"/>
    <w:rsid w:val="00630B87"/>
    <w:rsid w:val="006412B2"/>
    <w:rsid w:val="00647562"/>
    <w:rsid w:val="006532E1"/>
    <w:rsid w:val="006618F4"/>
    <w:rsid w:val="006629D0"/>
    <w:rsid w:val="00665DEA"/>
    <w:rsid w:val="00666556"/>
    <w:rsid w:val="00672EA3"/>
    <w:rsid w:val="0067307E"/>
    <w:rsid w:val="0067347B"/>
    <w:rsid w:val="006735F8"/>
    <w:rsid w:val="0067783D"/>
    <w:rsid w:val="006837B8"/>
    <w:rsid w:val="0068572E"/>
    <w:rsid w:val="00685B69"/>
    <w:rsid w:val="00692179"/>
    <w:rsid w:val="006933A7"/>
    <w:rsid w:val="00696D57"/>
    <w:rsid w:val="006A0AB5"/>
    <w:rsid w:val="006A1FC1"/>
    <w:rsid w:val="006A2808"/>
    <w:rsid w:val="006A5190"/>
    <w:rsid w:val="006B2ED0"/>
    <w:rsid w:val="006B435A"/>
    <w:rsid w:val="006B54F3"/>
    <w:rsid w:val="006C29EF"/>
    <w:rsid w:val="006C3302"/>
    <w:rsid w:val="006C34EB"/>
    <w:rsid w:val="006C3E30"/>
    <w:rsid w:val="006C6D13"/>
    <w:rsid w:val="006D4B4C"/>
    <w:rsid w:val="006D6247"/>
    <w:rsid w:val="006D7959"/>
    <w:rsid w:val="006E4226"/>
    <w:rsid w:val="006F4A0A"/>
    <w:rsid w:val="006F4B34"/>
    <w:rsid w:val="006F4F7F"/>
    <w:rsid w:val="007054EB"/>
    <w:rsid w:val="00705A68"/>
    <w:rsid w:val="00713288"/>
    <w:rsid w:val="00714DB2"/>
    <w:rsid w:val="00716497"/>
    <w:rsid w:val="00720DE8"/>
    <w:rsid w:val="00722160"/>
    <w:rsid w:val="007238F8"/>
    <w:rsid w:val="00725166"/>
    <w:rsid w:val="00731C50"/>
    <w:rsid w:val="00736C9A"/>
    <w:rsid w:val="00736F19"/>
    <w:rsid w:val="00737989"/>
    <w:rsid w:val="00742502"/>
    <w:rsid w:val="00742F5E"/>
    <w:rsid w:val="00743FA4"/>
    <w:rsid w:val="00744001"/>
    <w:rsid w:val="00745496"/>
    <w:rsid w:val="007468B4"/>
    <w:rsid w:val="007517B6"/>
    <w:rsid w:val="0075350B"/>
    <w:rsid w:val="00761E10"/>
    <w:rsid w:val="00763F0F"/>
    <w:rsid w:val="007648BC"/>
    <w:rsid w:val="007709F1"/>
    <w:rsid w:val="007727FC"/>
    <w:rsid w:val="0077327E"/>
    <w:rsid w:val="00773A62"/>
    <w:rsid w:val="00773FC4"/>
    <w:rsid w:val="0078093A"/>
    <w:rsid w:val="00781DA4"/>
    <w:rsid w:val="00784CA8"/>
    <w:rsid w:val="00787926"/>
    <w:rsid w:val="00787D06"/>
    <w:rsid w:val="0079219F"/>
    <w:rsid w:val="007946EF"/>
    <w:rsid w:val="007972C9"/>
    <w:rsid w:val="007A009C"/>
    <w:rsid w:val="007A1966"/>
    <w:rsid w:val="007A2217"/>
    <w:rsid w:val="007B1DB0"/>
    <w:rsid w:val="007B2A58"/>
    <w:rsid w:val="007B37DF"/>
    <w:rsid w:val="007B3FBF"/>
    <w:rsid w:val="007B59B2"/>
    <w:rsid w:val="007C1996"/>
    <w:rsid w:val="007C1DED"/>
    <w:rsid w:val="007C1F23"/>
    <w:rsid w:val="007C3049"/>
    <w:rsid w:val="007C3EDD"/>
    <w:rsid w:val="007D2D0D"/>
    <w:rsid w:val="007D681F"/>
    <w:rsid w:val="007D68CC"/>
    <w:rsid w:val="007E1B2D"/>
    <w:rsid w:val="007E244A"/>
    <w:rsid w:val="007E2A58"/>
    <w:rsid w:val="007E2AFE"/>
    <w:rsid w:val="007E3674"/>
    <w:rsid w:val="007E5B1E"/>
    <w:rsid w:val="007E63B9"/>
    <w:rsid w:val="007F1C82"/>
    <w:rsid w:val="007F1DD5"/>
    <w:rsid w:val="007F32AE"/>
    <w:rsid w:val="007F351C"/>
    <w:rsid w:val="007F7340"/>
    <w:rsid w:val="007F75D6"/>
    <w:rsid w:val="00802A32"/>
    <w:rsid w:val="00803B67"/>
    <w:rsid w:val="00803E87"/>
    <w:rsid w:val="0080543C"/>
    <w:rsid w:val="00806040"/>
    <w:rsid w:val="00810B62"/>
    <w:rsid w:val="00815AB1"/>
    <w:rsid w:val="0082060C"/>
    <w:rsid w:val="00823C31"/>
    <w:rsid w:val="008277A2"/>
    <w:rsid w:val="008309DC"/>
    <w:rsid w:val="008312AF"/>
    <w:rsid w:val="00831879"/>
    <w:rsid w:val="0083287F"/>
    <w:rsid w:val="00833546"/>
    <w:rsid w:val="0083503D"/>
    <w:rsid w:val="00837F69"/>
    <w:rsid w:val="008420BA"/>
    <w:rsid w:val="0084287E"/>
    <w:rsid w:val="0084514E"/>
    <w:rsid w:val="008501E6"/>
    <w:rsid w:val="00851163"/>
    <w:rsid w:val="00853EFE"/>
    <w:rsid w:val="00856735"/>
    <w:rsid w:val="00856E29"/>
    <w:rsid w:val="0085744B"/>
    <w:rsid w:val="0086089C"/>
    <w:rsid w:val="00861E41"/>
    <w:rsid w:val="00873A69"/>
    <w:rsid w:val="00873F7A"/>
    <w:rsid w:val="00874013"/>
    <w:rsid w:val="00875DE5"/>
    <w:rsid w:val="00881490"/>
    <w:rsid w:val="008908F9"/>
    <w:rsid w:val="00891D47"/>
    <w:rsid w:val="00893420"/>
    <w:rsid w:val="00895CEA"/>
    <w:rsid w:val="008A034C"/>
    <w:rsid w:val="008A7B53"/>
    <w:rsid w:val="008B1676"/>
    <w:rsid w:val="008B459C"/>
    <w:rsid w:val="008B6652"/>
    <w:rsid w:val="008C1E70"/>
    <w:rsid w:val="008C400A"/>
    <w:rsid w:val="008C6C11"/>
    <w:rsid w:val="008C7B36"/>
    <w:rsid w:val="008D068B"/>
    <w:rsid w:val="008D4A8E"/>
    <w:rsid w:val="008D75BA"/>
    <w:rsid w:val="008D76BB"/>
    <w:rsid w:val="008D78B2"/>
    <w:rsid w:val="008E6909"/>
    <w:rsid w:val="008E6CE6"/>
    <w:rsid w:val="008F2880"/>
    <w:rsid w:val="008F31E4"/>
    <w:rsid w:val="008F4E7C"/>
    <w:rsid w:val="008F7B8F"/>
    <w:rsid w:val="0090156F"/>
    <w:rsid w:val="00903312"/>
    <w:rsid w:val="009066AA"/>
    <w:rsid w:val="009100D3"/>
    <w:rsid w:val="00913395"/>
    <w:rsid w:val="009203D6"/>
    <w:rsid w:val="00920CF2"/>
    <w:rsid w:val="0092467B"/>
    <w:rsid w:val="00925231"/>
    <w:rsid w:val="009258E1"/>
    <w:rsid w:val="00925A1D"/>
    <w:rsid w:val="009263B3"/>
    <w:rsid w:val="009269EE"/>
    <w:rsid w:val="00927A19"/>
    <w:rsid w:val="00930DFA"/>
    <w:rsid w:val="00933EB7"/>
    <w:rsid w:val="00945732"/>
    <w:rsid w:val="00946B4E"/>
    <w:rsid w:val="00953786"/>
    <w:rsid w:val="009544A2"/>
    <w:rsid w:val="00957932"/>
    <w:rsid w:val="00965C04"/>
    <w:rsid w:val="00967798"/>
    <w:rsid w:val="0096783E"/>
    <w:rsid w:val="00970A43"/>
    <w:rsid w:val="0097200F"/>
    <w:rsid w:val="0097271D"/>
    <w:rsid w:val="00976EA4"/>
    <w:rsid w:val="00977605"/>
    <w:rsid w:val="009778E3"/>
    <w:rsid w:val="00980560"/>
    <w:rsid w:val="009855AB"/>
    <w:rsid w:val="009905E7"/>
    <w:rsid w:val="00991651"/>
    <w:rsid w:val="009938BC"/>
    <w:rsid w:val="0099449B"/>
    <w:rsid w:val="009A0EF8"/>
    <w:rsid w:val="009A0FF8"/>
    <w:rsid w:val="009A2F93"/>
    <w:rsid w:val="009A37C3"/>
    <w:rsid w:val="009A45D1"/>
    <w:rsid w:val="009A496A"/>
    <w:rsid w:val="009A59D5"/>
    <w:rsid w:val="009A7E54"/>
    <w:rsid w:val="009B34FF"/>
    <w:rsid w:val="009B4662"/>
    <w:rsid w:val="009B770F"/>
    <w:rsid w:val="009C110F"/>
    <w:rsid w:val="009C543E"/>
    <w:rsid w:val="009C6434"/>
    <w:rsid w:val="009E0CCA"/>
    <w:rsid w:val="009E26AD"/>
    <w:rsid w:val="009E2729"/>
    <w:rsid w:val="009E2955"/>
    <w:rsid w:val="009E2E5E"/>
    <w:rsid w:val="009E5E39"/>
    <w:rsid w:val="009E7520"/>
    <w:rsid w:val="009F2A5C"/>
    <w:rsid w:val="009F39EB"/>
    <w:rsid w:val="009F5693"/>
    <w:rsid w:val="00A009DE"/>
    <w:rsid w:val="00A00B51"/>
    <w:rsid w:val="00A020DF"/>
    <w:rsid w:val="00A06C15"/>
    <w:rsid w:val="00A100AA"/>
    <w:rsid w:val="00A15515"/>
    <w:rsid w:val="00A16E95"/>
    <w:rsid w:val="00A22511"/>
    <w:rsid w:val="00A22F88"/>
    <w:rsid w:val="00A30447"/>
    <w:rsid w:val="00A33068"/>
    <w:rsid w:val="00A35FD3"/>
    <w:rsid w:val="00A43AD1"/>
    <w:rsid w:val="00A452AE"/>
    <w:rsid w:val="00A46C8D"/>
    <w:rsid w:val="00A46EA8"/>
    <w:rsid w:val="00A47938"/>
    <w:rsid w:val="00A51FEC"/>
    <w:rsid w:val="00A521EF"/>
    <w:rsid w:val="00A52CA9"/>
    <w:rsid w:val="00A5642F"/>
    <w:rsid w:val="00A57372"/>
    <w:rsid w:val="00A575D2"/>
    <w:rsid w:val="00A57F61"/>
    <w:rsid w:val="00A60C9B"/>
    <w:rsid w:val="00A620C6"/>
    <w:rsid w:val="00A64355"/>
    <w:rsid w:val="00A73056"/>
    <w:rsid w:val="00A731A6"/>
    <w:rsid w:val="00A73E47"/>
    <w:rsid w:val="00A74DD3"/>
    <w:rsid w:val="00A806F6"/>
    <w:rsid w:val="00A809E2"/>
    <w:rsid w:val="00A81703"/>
    <w:rsid w:val="00A840BF"/>
    <w:rsid w:val="00A84863"/>
    <w:rsid w:val="00A84A35"/>
    <w:rsid w:val="00A8577B"/>
    <w:rsid w:val="00A93D71"/>
    <w:rsid w:val="00A974D5"/>
    <w:rsid w:val="00A976D1"/>
    <w:rsid w:val="00AA33EA"/>
    <w:rsid w:val="00AA5117"/>
    <w:rsid w:val="00AA6247"/>
    <w:rsid w:val="00AA6E15"/>
    <w:rsid w:val="00AB2F7E"/>
    <w:rsid w:val="00AB790D"/>
    <w:rsid w:val="00AC4E45"/>
    <w:rsid w:val="00AC575F"/>
    <w:rsid w:val="00AD6C24"/>
    <w:rsid w:val="00AD6F26"/>
    <w:rsid w:val="00AE0C28"/>
    <w:rsid w:val="00AE1D21"/>
    <w:rsid w:val="00AE2884"/>
    <w:rsid w:val="00AE57BF"/>
    <w:rsid w:val="00AF0F80"/>
    <w:rsid w:val="00AF16BA"/>
    <w:rsid w:val="00AF68BD"/>
    <w:rsid w:val="00B04B6A"/>
    <w:rsid w:val="00B06CF7"/>
    <w:rsid w:val="00B14A54"/>
    <w:rsid w:val="00B15D2A"/>
    <w:rsid w:val="00B20150"/>
    <w:rsid w:val="00B20535"/>
    <w:rsid w:val="00B20C2A"/>
    <w:rsid w:val="00B23B81"/>
    <w:rsid w:val="00B24CD4"/>
    <w:rsid w:val="00B24CD9"/>
    <w:rsid w:val="00B2756D"/>
    <w:rsid w:val="00B300B7"/>
    <w:rsid w:val="00B32375"/>
    <w:rsid w:val="00B326D6"/>
    <w:rsid w:val="00B3444B"/>
    <w:rsid w:val="00B3519B"/>
    <w:rsid w:val="00B353F6"/>
    <w:rsid w:val="00B35CB6"/>
    <w:rsid w:val="00B35CB9"/>
    <w:rsid w:val="00B40290"/>
    <w:rsid w:val="00B42937"/>
    <w:rsid w:val="00B46907"/>
    <w:rsid w:val="00B46D4D"/>
    <w:rsid w:val="00B50C12"/>
    <w:rsid w:val="00B50FE4"/>
    <w:rsid w:val="00B51FC2"/>
    <w:rsid w:val="00B53C4E"/>
    <w:rsid w:val="00B54FF7"/>
    <w:rsid w:val="00B575B0"/>
    <w:rsid w:val="00B61C38"/>
    <w:rsid w:val="00B630E7"/>
    <w:rsid w:val="00B63534"/>
    <w:rsid w:val="00B63631"/>
    <w:rsid w:val="00B75208"/>
    <w:rsid w:val="00B77CD1"/>
    <w:rsid w:val="00B81E72"/>
    <w:rsid w:val="00B82B1B"/>
    <w:rsid w:val="00B8512E"/>
    <w:rsid w:val="00B861A6"/>
    <w:rsid w:val="00BA3B47"/>
    <w:rsid w:val="00BB3044"/>
    <w:rsid w:val="00BB53CB"/>
    <w:rsid w:val="00BC61B9"/>
    <w:rsid w:val="00BC6892"/>
    <w:rsid w:val="00BC78BA"/>
    <w:rsid w:val="00BD275B"/>
    <w:rsid w:val="00BD3EF9"/>
    <w:rsid w:val="00BD519B"/>
    <w:rsid w:val="00BD77A6"/>
    <w:rsid w:val="00BE110B"/>
    <w:rsid w:val="00BF0872"/>
    <w:rsid w:val="00BF0F8C"/>
    <w:rsid w:val="00BF1906"/>
    <w:rsid w:val="00BF278C"/>
    <w:rsid w:val="00BF2F61"/>
    <w:rsid w:val="00BF49E1"/>
    <w:rsid w:val="00BF4E20"/>
    <w:rsid w:val="00C01E69"/>
    <w:rsid w:val="00C02F20"/>
    <w:rsid w:val="00C04197"/>
    <w:rsid w:val="00C066A4"/>
    <w:rsid w:val="00C146B2"/>
    <w:rsid w:val="00C168CE"/>
    <w:rsid w:val="00C22A26"/>
    <w:rsid w:val="00C22DAF"/>
    <w:rsid w:val="00C23E5F"/>
    <w:rsid w:val="00C274A2"/>
    <w:rsid w:val="00C338A4"/>
    <w:rsid w:val="00C342F9"/>
    <w:rsid w:val="00C358BD"/>
    <w:rsid w:val="00C35B81"/>
    <w:rsid w:val="00C40BEF"/>
    <w:rsid w:val="00C42E28"/>
    <w:rsid w:val="00C43DB3"/>
    <w:rsid w:val="00C457BF"/>
    <w:rsid w:val="00C45E67"/>
    <w:rsid w:val="00C47B88"/>
    <w:rsid w:val="00C50BD7"/>
    <w:rsid w:val="00C529DF"/>
    <w:rsid w:val="00C54239"/>
    <w:rsid w:val="00C54EF9"/>
    <w:rsid w:val="00C63EEB"/>
    <w:rsid w:val="00C64712"/>
    <w:rsid w:val="00C72AAA"/>
    <w:rsid w:val="00C72EE8"/>
    <w:rsid w:val="00C732FB"/>
    <w:rsid w:val="00C734FA"/>
    <w:rsid w:val="00C73628"/>
    <w:rsid w:val="00C7542A"/>
    <w:rsid w:val="00C8008F"/>
    <w:rsid w:val="00C800D5"/>
    <w:rsid w:val="00C808CB"/>
    <w:rsid w:val="00C834B7"/>
    <w:rsid w:val="00C9081B"/>
    <w:rsid w:val="00C95661"/>
    <w:rsid w:val="00C956B9"/>
    <w:rsid w:val="00CA0E89"/>
    <w:rsid w:val="00CA147A"/>
    <w:rsid w:val="00CA2052"/>
    <w:rsid w:val="00CA26B4"/>
    <w:rsid w:val="00CA38C5"/>
    <w:rsid w:val="00CA599F"/>
    <w:rsid w:val="00CB388B"/>
    <w:rsid w:val="00CB5957"/>
    <w:rsid w:val="00CB5BAA"/>
    <w:rsid w:val="00CB6D89"/>
    <w:rsid w:val="00CB7D15"/>
    <w:rsid w:val="00CC0466"/>
    <w:rsid w:val="00CC153B"/>
    <w:rsid w:val="00CC2596"/>
    <w:rsid w:val="00CC38F5"/>
    <w:rsid w:val="00CC6546"/>
    <w:rsid w:val="00CD0332"/>
    <w:rsid w:val="00CD2C32"/>
    <w:rsid w:val="00CD3D16"/>
    <w:rsid w:val="00CD6A3C"/>
    <w:rsid w:val="00CD6EEC"/>
    <w:rsid w:val="00CD7403"/>
    <w:rsid w:val="00CE0D15"/>
    <w:rsid w:val="00CE17C8"/>
    <w:rsid w:val="00CE3ACA"/>
    <w:rsid w:val="00CE7CDD"/>
    <w:rsid w:val="00CF48D0"/>
    <w:rsid w:val="00D00509"/>
    <w:rsid w:val="00D00831"/>
    <w:rsid w:val="00D105DC"/>
    <w:rsid w:val="00D12752"/>
    <w:rsid w:val="00D173AF"/>
    <w:rsid w:val="00D175BE"/>
    <w:rsid w:val="00D21AD2"/>
    <w:rsid w:val="00D2290A"/>
    <w:rsid w:val="00D23438"/>
    <w:rsid w:val="00D44605"/>
    <w:rsid w:val="00D4487A"/>
    <w:rsid w:val="00D44E94"/>
    <w:rsid w:val="00D51852"/>
    <w:rsid w:val="00D528E1"/>
    <w:rsid w:val="00D573C9"/>
    <w:rsid w:val="00D575B5"/>
    <w:rsid w:val="00D5776C"/>
    <w:rsid w:val="00D60C9A"/>
    <w:rsid w:val="00D60D29"/>
    <w:rsid w:val="00D617F0"/>
    <w:rsid w:val="00D77934"/>
    <w:rsid w:val="00D812DD"/>
    <w:rsid w:val="00D8336E"/>
    <w:rsid w:val="00D842E6"/>
    <w:rsid w:val="00D85A52"/>
    <w:rsid w:val="00D86236"/>
    <w:rsid w:val="00D9052B"/>
    <w:rsid w:val="00D9083E"/>
    <w:rsid w:val="00D90CF5"/>
    <w:rsid w:val="00D9455E"/>
    <w:rsid w:val="00D96018"/>
    <w:rsid w:val="00DA1F6A"/>
    <w:rsid w:val="00DA3665"/>
    <w:rsid w:val="00DC78EB"/>
    <w:rsid w:val="00DD020E"/>
    <w:rsid w:val="00DD267E"/>
    <w:rsid w:val="00DD3373"/>
    <w:rsid w:val="00DE152B"/>
    <w:rsid w:val="00DE3843"/>
    <w:rsid w:val="00DE40E6"/>
    <w:rsid w:val="00DF22AA"/>
    <w:rsid w:val="00DF6B73"/>
    <w:rsid w:val="00E04608"/>
    <w:rsid w:val="00E1397F"/>
    <w:rsid w:val="00E17425"/>
    <w:rsid w:val="00E217EE"/>
    <w:rsid w:val="00E236CD"/>
    <w:rsid w:val="00E2449B"/>
    <w:rsid w:val="00E2613C"/>
    <w:rsid w:val="00E32474"/>
    <w:rsid w:val="00E32AE8"/>
    <w:rsid w:val="00E33B5C"/>
    <w:rsid w:val="00E35C73"/>
    <w:rsid w:val="00E37F75"/>
    <w:rsid w:val="00E41BDA"/>
    <w:rsid w:val="00E455A5"/>
    <w:rsid w:val="00E46EB8"/>
    <w:rsid w:val="00E52B70"/>
    <w:rsid w:val="00E60746"/>
    <w:rsid w:val="00E61F1C"/>
    <w:rsid w:val="00E62D6C"/>
    <w:rsid w:val="00E64326"/>
    <w:rsid w:val="00E645C6"/>
    <w:rsid w:val="00E6627D"/>
    <w:rsid w:val="00E747F5"/>
    <w:rsid w:val="00E74DEA"/>
    <w:rsid w:val="00E77E14"/>
    <w:rsid w:val="00E813A1"/>
    <w:rsid w:val="00E8243E"/>
    <w:rsid w:val="00E85C31"/>
    <w:rsid w:val="00E866A8"/>
    <w:rsid w:val="00E86CF8"/>
    <w:rsid w:val="00E92887"/>
    <w:rsid w:val="00E931DA"/>
    <w:rsid w:val="00E9418E"/>
    <w:rsid w:val="00E94343"/>
    <w:rsid w:val="00E945F1"/>
    <w:rsid w:val="00E965BA"/>
    <w:rsid w:val="00E9786D"/>
    <w:rsid w:val="00EA1964"/>
    <w:rsid w:val="00EA33C9"/>
    <w:rsid w:val="00EA6200"/>
    <w:rsid w:val="00EA6EEB"/>
    <w:rsid w:val="00EB083C"/>
    <w:rsid w:val="00EB1052"/>
    <w:rsid w:val="00EB3990"/>
    <w:rsid w:val="00EB550B"/>
    <w:rsid w:val="00EB7001"/>
    <w:rsid w:val="00EC1D89"/>
    <w:rsid w:val="00EC5152"/>
    <w:rsid w:val="00EC663F"/>
    <w:rsid w:val="00ED76F9"/>
    <w:rsid w:val="00EE0AE4"/>
    <w:rsid w:val="00EF13F5"/>
    <w:rsid w:val="00EF6D67"/>
    <w:rsid w:val="00F023AF"/>
    <w:rsid w:val="00F056FB"/>
    <w:rsid w:val="00F0662D"/>
    <w:rsid w:val="00F07DFC"/>
    <w:rsid w:val="00F11492"/>
    <w:rsid w:val="00F1518F"/>
    <w:rsid w:val="00F15E5D"/>
    <w:rsid w:val="00F16097"/>
    <w:rsid w:val="00F167B0"/>
    <w:rsid w:val="00F17CC7"/>
    <w:rsid w:val="00F2083E"/>
    <w:rsid w:val="00F26AF2"/>
    <w:rsid w:val="00F26F31"/>
    <w:rsid w:val="00F305F0"/>
    <w:rsid w:val="00F334DC"/>
    <w:rsid w:val="00F33947"/>
    <w:rsid w:val="00F35AE1"/>
    <w:rsid w:val="00F403B7"/>
    <w:rsid w:val="00F41611"/>
    <w:rsid w:val="00F41D7D"/>
    <w:rsid w:val="00F501DE"/>
    <w:rsid w:val="00F52FA0"/>
    <w:rsid w:val="00F53B6C"/>
    <w:rsid w:val="00F53E73"/>
    <w:rsid w:val="00F579CA"/>
    <w:rsid w:val="00F615E9"/>
    <w:rsid w:val="00F61BE9"/>
    <w:rsid w:val="00F654A5"/>
    <w:rsid w:val="00F65650"/>
    <w:rsid w:val="00F70CE6"/>
    <w:rsid w:val="00F7505A"/>
    <w:rsid w:val="00F77959"/>
    <w:rsid w:val="00F811EC"/>
    <w:rsid w:val="00F820C8"/>
    <w:rsid w:val="00F9057F"/>
    <w:rsid w:val="00FA2D29"/>
    <w:rsid w:val="00FA3035"/>
    <w:rsid w:val="00FA3F2F"/>
    <w:rsid w:val="00FA5316"/>
    <w:rsid w:val="00FA5C85"/>
    <w:rsid w:val="00FA6B9D"/>
    <w:rsid w:val="00FB0047"/>
    <w:rsid w:val="00FB081B"/>
    <w:rsid w:val="00FB2682"/>
    <w:rsid w:val="00FB59B3"/>
    <w:rsid w:val="00FC056A"/>
    <w:rsid w:val="00FC2EE4"/>
    <w:rsid w:val="00FC39B4"/>
    <w:rsid w:val="00FC4F42"/>
    <w:rsid w:val="00FC6CE6"/>
    <w:rsid w:val="00FD0F44"/>
    <w:rsid w:val="00FD1CFA"/>
    <w:rsid w:val="00FD3CC5"/>
    <w:rsid w:val="00FD6F7A"/>
    <w:rsid w:val="00FE37AC"/>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 w:type="character" w:styleId="Kommentarzeichen">
    <w:name w:val="annotation reference"/>
    <w:rsid w:val="00BF1906"/>
    <w:rPr>
      <w:sz w:val="16"/>
      <w:szCs w:val="16"/>
    </w:rPr>
  </w:style>
  <w:style w:type="paragraph" w:styleId="Kommentartext">
    <w:name w:val="annotation text"/>
    <w:basedOn w:val="Standard"/>
    <w:link w:val="KommentartextZchn"/>
    <w:rsid w:val="00BF1906"/>
    <w:rPr>
      <w:sz w:val="20"/>
    </w:rPr>
  </w:style>
  <w:style w:type="character" w:customStyle="1" w:styleId="KommentartextZchn">
    <w:name w:val="Kommentartext Zchn"/>
    <w:link w:val="Kommentartext"/>
    <w:rsid w:val="00BF1906"/>
    <w:rPr>
      <w:rFonts w:ascii="TKTypeRegular" w:hAnsi="TKTypeRegular"/>
    </w:rPr>
  </w:style>
  <w:style w:type="paragraph" w:styleId="Kommentarthema">
    <w:name w:val="annotation subject"/>
    <w:basedOn w:val="Kommentartext"/>
    <w:next w:val="Kommentartext"/>
    <w:link w:val="KommentarthemaZchn"/>
    <w:rsid w:val="00BF1906"/>
    <w:rPr>
      <w:b/>
      <w:bCs/>
    </w:rPr>
  </w:style>
  <w:style w:type="character" w:customStyle="1" w:styleId="KommentarthemaZchn">
    <w:name w:val="Kommentarthema Zchn"/>
    <w:link w:val="Kommentarthema"/>
    <w:rsid w:val="00BF1906"/>
    <w:rPr>
      <w:rFonts w:ascii="TKTypeRegular" w:hAnsi="TKTypeRegular"/>
      <w:b/>
      <w:bCs/>
    </w:rPr>
  </w:style>
  <w:style w:type="character" w:styleId="BesuchterHyperlink">
    <w:name w:val="FollowedHyperlink"/>
    <w:basedOn w:val="Absatz-Standardschriftart"/>
    <w:rsid w:val="00AB79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 w:type="character" w:styleId="Kommentarzeichen">
    <w:name w:val="annotation reference"/>
    <w:rsid w:val="00BF1906"/>
    <w:rPr>
      <w:sz w:val="16"/>
      <w:szCs w:val="16"/>
    </w:rPr>
  </w:style>
  <w:style w:type="paragraph" w:styleId="Kommentartext">
    <w:name w:val="annotation text"/>
    <w:basedOn w:val="Standard"/>
    <w:link w:val="KommentartextZchn"/>
    <w:rsid w:val="00BF1906"/>
    <w:rPr>
      <w:sz w:val="20"/>
    </w:rPr>
  </w:style>
  <w:style w:type="character" w:customStyle="1" w:styleId="KommentartextZchn">
    <w:name w:val="Kommentartext Zchn"/>
    <w:link w:val="Kommentartext"/>
    <w:rsid w:val="00BF1906"/>
    <w:rPr>
      <w:rFonts w:ascii="TKTypeRegular" w:hAnsi="TKTypeRegular"/>
    </w:rPr>
  </w:style>
  <w:style w:type="paragraph" w:styleId="Kommentarthema">
    <w:name w:val="annotation subject"/>
    <w:basedOn w:val="Kommentartext"/>
    <w:next w:val="Kommentartext"/>
    <w:link w:val="KommentarthemaZchn"/>
    <w:rsid w:val="00BF1906"/>
    <w:rPr>
      <w:b/>
      <w:bCs/>
    </w:rPr>
  </w:style>
  <w:style w:type="character" w:customStyle="1" w:styleId="KommentarthemaZchn">
    <w:name w:val="Kommentarthema Zchn"/>
    <w:link w:val="Kommentarthema"/>
    <w:rsid w:val="00BF1906"/>
    <w:rPr>
      <w:rFonts w:ascii="TKTypeRegular" w:hAnsi="TKTypeRegular"/>
      <w:b/>
      <w:bCs/>
    </w:rPr>
  </w:style>
  <w:style w:type="character" w:styleId="BesuchterHyperlink">
    <w:name w:val="FollowedHyperlink"/>
    <w:basedOn w:val="Absatz-Standardschriftart"/>
    <w:rsid w:val="00AB79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207256327">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5">
          <w:marLeft w:val="0"/>
          <w:marRight w:val="0"/>
          <w:marTop w:val="0"/>
          <w:marBottom w:val="0"/>
          <w:divBdr>
            <w:top w:val="none" w:sz="0" w:space="0" w:color="auto"/>
            <w:left w:val="none" w:sz="0" w:space="0" w:color="auto"/>
            <w:bottom w:val="none" w:sz="0" w:space="0" w:color="auto"/>
            <w:right w:val="none" w:sz="0" w:space="0" w:color="auto"/>
          </w:divBdr>
        </w:div>
      </w:divsChild>
    </w:div>
    <w:div w:id="282855430">
      <w:bodyDiv w:val="1"/>
      <w:marLeft w:val="0"/>
      <w:marRight w:val="0"/>
      <w:marTop w:val="0"/>
      <w:marBottom w:val="0"/>
      <w:divBdr>
        <w:top w:val="none" w:sz="0" w:space="0" w:color="auto"/>
        <w:left w:val="none" w:sz="0" w:space="0" w:color="auto"/>
        <w:bottom w:val="none" w:sz="0" w:space="0" w:color="auto"/>
        <w:right w:val="none" w:sz="0" w:space="0" w:color="auto"/>
      </w:divBdr>
    </w:div>
    <w:div w:id="605622235">
      <w:bodyDiv w:val="1"/>
      <w:marLeft w:val="0"/>
      <w:marRight w:val="0"/>
      <w:marTop w:val="0"/>
      <w:marBottom w:val="0"/>
      <w:divBdr>
        <w:top w:val="none" w:sz="0" w:space="0" w:color="auto"/>
        <w:left w:val="none" w:sz="0" w:space="0" w:color="auto"/>
        <w:bottom w:val="none" w:sz="0" w:space="0" w:color="auto"/>
        <w:right w:val="none" w:sz="0" w:space="0" w:color="auto"/>
      </w:divBdr>
    </w:div>
    <w:div w:id="618219936">
      <w:bodyDiv w:val="1"/>
      <w:marLeft w:val="0"/>
      <w:marRight w:val="0"/>
      <w:marTop w:val="0"/>
      <w:marBottom w:val="0"/>
      <w:divBdr>
        <w:top w:val="none" w:sz="0" w:space="0" w:color="auto"/>
        <w:left w:val="none" w:sz="0" w:space="0" w:color="auto"/>
        <w:bottom w:val="none" w:sz="0" w:space="0" w:color="auto"/>
        <w:right w:val="none" w:sz="0" w:space="0" w:color="auto"/>
      </w:divBdr>
    </w:div>
    <w:div w:id="763845244">
      <w:bodyDiv w:val="1"/>
      <w:marLeft w:val="0"/>
      <w:marRight w:val="0"/>
      <w:marTop w:val="0"/>
      <w:marBottom w:val="0"/>
      <w:divBdr>
        <w:top w:val="none" w:sz="0" w:space="0" w:color="auto"/>
        <w:left w:val="none" w:sz="0" w:space="0" w:color="auto"/>
        <w:bottom w:val="none" w:sz="0" w:space="0" w:color="auto"/>
        <w:right w:val="none" w:sz="0" w:space="0" w:color="auto"/>
      </w:divBdr>
    </w:div>
    <w:div w:id="789471379">
      <w:bodyDiv w:val="1"/>
      <w:marLeft w:val="0"/>
      <w:marRight w:val="0"/>
      <w:marTop w:val="300"/>
      <w:marBottom w:val="300"/>
      <w:divBdr>
        <w:top w:val="none" w:sz="0" w:space="0" w:color="auto"/>
        <w:left w:val="none" w:sz="0" w:space="0" w:color="auto"/>
        <w:bottom w:val="none" w:sz="0" w:space="0" w:color="auto"/>
        <w:right w:val="none" w:sz="0" w:space="0" w:color="auto"/>
      </w:divBdr>
      <w:divsChild>
        <w:div w:id="150946158">
          <w:marLeft w:val="0"/>
          <w:marRight w:val="0"/>
          <w:marTop w:val="150"/>
          <w:marBottom w:val="0"/>
          <w:divBdr>
            <w:top w:val="none" w:sz="0" w:space="0" w:color="auto"/>
            <w:left w:val="none" w:sz="0" w:space="0" w:color="auto"/>
            <w:bottom w:val="none" w:sz="0" w:space="0" w:color="auto"/>
            <w:right w:val="none" w:sz="0" w:space="0" w:color="auto"/>
          </w:divBdr>
          <w:divsChild>
            <w:div w:id="11117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930891435">
      <w:bodyDiv w:val="1"/>
      <w:marLeft w:val="0"/>
      <w:marRight w:val="0"/>
      <w:marTop w:val="0"/>
      <w:marBottom w:val="0"/>
      <w:divBdr>
        <w:top w:val="none" w:sz="0" w:space="0" w:color="auto"/>
        <w:left w:val="none" w:sz="0" w:space="0" w:color="auto"/>
        <w:bottom w:val="none" w:sz="0" w:space="0" w:color="auto"/>
        <w:right w:val="none" w:sz="0" w:space="0" w:color="auto"/>
      </w:divBdr>
      <w:divsChild>
        <w:div w:id="1385980673">
          <w:marLeft w:val="0"/>
          <w:marRight w:val="0"/>
          <w:marTop w:val="0"/>
          <w:marBottom w:val="0"/>
          <w:divBdr>
            <w:top w:val="none" w:sz="0" w:space="0" w:color="auto"/>
            <w:left w:val="none" w:sz="0" w:space="0" w:color="auto"/>
            <w:bottom w:val="none" w:sz="0" w:space="0" w:color="auto"/>
            <w:right w:val="none" w:sz="0" w:space="0" w:color="auto"/>
          </w:divBdr>
          <w:divsChild>
            <w:div w:id="1818452667">
              <w:marLeft w:val="0"/>
              <w:marRight w:val="0"/>
              <w:marTop w:val="0"/>
              <w:marBottom w:val="0"/>
              <w:divBdr>
                <w:top w:val="none" w:sz="0" w:space="0" w:color="auto"/>
                <w:left w:val="none" w:sz="0" w:space="0" w:color="auto"/>
                <w:bottom w:val="none" w:sz="0" w:space="0" w:color="auto"/>
                <w:right w:val="none" w:sz="0" w:space="0" w:color="auto"/>
              </w:divBdr>
              <w:divsChild>
                <w:div w:id="1997951238">
                  <w:marLeft w:val="0"/>
                  <w:marRight w:val="0"/>
                  <w:marTop w:val="600"/>
                  <w:marBottom w:val="0"/>
                  <w:divBdr>
                    <w:top w:val="none" w:sz="0" w:space="0" w:color="auto"/>
                    <w:left w:val="none" w:sz="0" w:space="0" w:color="auto"/>
                    <w:bottom w:val="none" w:sz="0" w:space="0" w:color="auto"/>
                    <w:right w:val="none" w:sz="0" w:space="0" w:color="auto"/>
                  </w:divBdr>
                  <w:divsChild>
                    <w:div w:id="1847359406">
                      <w:marLeft w:val="13"/>
                      <w:marRight w:val="4230"/>
                      <w:marTop w:val="0"/>
                      <w:marBottom w:val="0"/>
                      <w:divBdr>
                        <w:top w:val="none" w:sz="0" w:space="0" w:color="auto"/>
                        <w:left w:val="none" w:sz="0" w:space="0" w:color="auto"/>
                        <w:bottom w:val="none" w:sz="0" w:space="0" w:color="auto"/>
                        <w:right w:val="none" w:sz="0" w:space="0" w:color="auto"/>
                      </w:divBdr>
                      <w:divsChild>
                        <w:div w:id="97337198">
                          <w:marLeft w:val="0"/>
                          <w:marRight w:val="0"/>
                          <w:marTop w:val="0"/>
                          <w:marBottom w:val="0"/>
                          <w:divBdr>
                            <w:top w:val="none" w:sz="0" w:space="0" w:color="auto"/>
                            <w:left w:val="none" w:sz="0" w:space="0" w:color="auto"/>
                            <w:bottom w:val="none" w:sz="0" w:space="0" w:color="auto"/>
                            <w:right w:val="none" w:sz="0" w:space="0" w:color="auto"/>
                          </w:divBdr>
                          <w:divsChild>
                            <w:div w:id="20560064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72546">
      <w:bodyDiv w:val="1"/>
      <w:marLeft w:val="0"/>
      <w:marRight w:val="0"/>
      <w:marTop w:val="300"/>
      <w:marBottom w:val="300"/>
      <w:divBdr>
        <w:top w:val="none" w:sz="0" w:space="0" w:color="auto"/>
        <w:left w:val="none" w:sz="0" w:space="0" w:color="auto"/>
        <w:bottom w:val="none" w:sz="0" w:space="0" w:color="auto"/>
        <w:right w:val="none" w:sz="0" w:space="0" w:color="auto"/>
      </w:divBdr>
      <w:divsChild>
        <w:div w:id="697238863">
          <w:marLeft w:val="0"/>
          <w:marRight w:val="0"/>
          <w:marTop w:val="150"/>
          <w:marBottom w:val="0"/>
          <w:divBdr>
            <w:top w:val="none" w:sz="0" w:space="0" w:color="auto"/>
            <w:left w:val="none" w:sz="0" w:space="0" w:color="auto"/>
            <w:bottom w:val="none" w:sz="0" w:space="0" w:color="auto"/>
            <w:right w:val="none" w:sz="0" w:space="0" w:color="auto"/>
          </w:divBdr>
          <w:divsChild>
            <w:div w:id="1814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6920">
      <w:bodyDiv w:val="1"/>
      <w:marLeft w:val="0"/>
      <w:marRight w:val="0"/>
      <w:marTop w:val="0"/>
      <w:marBottom w:val="0"/>
      <w:divBdr>
        <w:top w:val="none" w:sz="0" w:space="0" w:color="auto"/>
        <w:left w:val="none" w:sz="0" w:space="0" w:color="auto"/>
        <w:bottom w:val="none" w:sz="0" w:space="0" w:color="auto"/>
        <w:right w:val="none" w:sz="0" w:space="0" w:color="auto"/>
      </w:divBdr>
    </w:div>
    <w:div w:id="1098409989">
      <w:bodyDiv w:val="1"/>
      <w:marLeft w:val="0"/>
      <w:marRight w:val="0"/>
      <w:marTop w:val="0"/>
      <w:marBottom w:val="0"/>
      <w:divBdr>
        <w:top w:val="none" w:sz="0" w:space="0" w:color="auto"/>
        <w:left w:val="none" w:sz="0" w:space="0" w:color="auto"/>
        <w:bottom w:val="none" w:sz="0" w:space="0" w:color="auto"/>
        <w:right w:val="none" w:sz="0" w:space="0" w:color="auto"/>
      </w:divBdr>
    </w:div>
    <w:div w:id="1109083545">
      <w:bodyDiv w:val="1"/>
      <w:marLeft w:val="0"/>
      <w:marRight w:val="0"/>
      <w:marTop w:val="0"/>
      <w:marBottom w:val="0"/>
      <w:divBdr>
        <w:top w:val="none" w:sz="0" w:space="0" w:color="auto"/>
        <w:left w:val="none" w:sz="0" w:space="0" w:color="auto"/>
        <w:bottom w:val="none" w:sz="0" w:space="0" w:color="auto"/>
        <w:right w:val="none" w:sz="0" w:space="0" w:color="auto"/>
      </w:divBdr>
    </w:div>
    <w:div w:id="1118528181">
      <w:bodyDiv w:val="1"/>
      <w:marLeft w:val="0"/>
      <w:marRight w:val="0"/>
      <w:marTop w:val="0"/>
      <w:marBottom w:val="0"/>
      <w:divBdr>
        <w:top w:val="none" w:sz="0" w:space="0" w:color="auto"/>
        <w:left w:val="none" w:sz="0" w:space="0" w:color="auto"/>
        <w:bottom w:val="none" w:sz="0" w:space="0" w:color="auto"/>
        <w:right w:val="none" w:sz="0" w:space="0" w:color="auto"/>
      </w:divBdr>
    </w:div>
    <w:div w:id="1215579208">
      <w:bodyDiv w:val="1"/>
      <w:marLeft w:val="0"/>
      <w:marRight w:val="0"/>
      <w:marTop w:val="0"/>
      <w:marBottom w:val="0"/>
      <w:divBdr>
        <w:top w:val="none" w:sz="0" w:space="0" w:color="auto"/>
        <w:left w:val="none" w:sz="0" w:space="0" w:color="auto"/>
        <w:bottom w:val="none" w:sz="0" w:space="0" w:color="auto"/>
        <w:right w:val="none" w:sz="0" w:space="0" w:color="auto"/>
      </w:divBdr>
    </w:div>
    <w:div w:id="1265073609">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36363929">
      <w:bodyDiv w:val="1"/>
      <w:marLeft w:val="0"/>
      <w:marRight w:val="0"/>
      <w:marTop w:val="300"/>
      <w:marBottom w:val="300"/>
      <w:divBdr>
        <w:top w:val="none" w:sz="0" w:space="0" w:color="auto"/>
        <w:left w:val="none" w:sz="0" w:space="0" w:color="auto"/>
        <w:bottom w:val="none" w:sz="0" w:space="0" w:color="auto"/>
        <w:right w:val="none" w:sz="0" w:space="0" w:color="auto"/>
      </w:divBdr>
      <w:divsChild>
        <w:div w:id="994987299">
          <w:marLeft w:val="0"/>
          <w:marRight w:val="0"/>
          <w:marTop w:val="150"/>
          <w:marBottom w:val="0"/>
          <w:divBdr>
            <w:top w:val="none" w:sz="0" w:space="0" w:color="auto"/>
            <w:left w:val="none" w:sz="0" w:space="0" w:color="auto"/>
            <w:bottom w:val="none" w:sz="0" w:space="0" w:color="auto"/>
            <w:right w:val="none" w:sz="0" w:space="0" w:color="auto"/>
          </w:divBdr>
          <w:divsChild>
            <w:div w:id="2003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107">
      <w:bodyDiv w:val="1"/>
      <w:marLeft w:val="0"/>
      <w:marRight w:val="0"/>
      <w:marTop w:val="0"/>
      <w:marBottom w:val="0"/>
      <w:divBdr>
        <w:top w:val="none" w:sz="0" w:space="0" w:color="auto"/>
        <w:left w:val="none" w:sz="0" w:space="0" w:color="auto"/>
        <w:bottom w:val="none" w:sz="0" w:space="0" w:color="auto"/>
        <w:right w:val="none" w:sz="0" w:space="0" w:color="auto"/>
      </w:divBdr>
    </w:div>
    <w:div w:id="1525442776">
      <w:bodyDiv w:val="1"/>
      <w:marLeft w:val="0"/>
      <w:marRight w:val="0"/>
      <w:marTop w:val="0"/>
      <w:marBottom w:val="0"/>
      <w:divBdr>
        <w:top w:val="none" w:sz="0" w:space="0" w:color="auto"/>
        <w:left w:val="none" w:sz="0" w:space="0" w:color="auto"/>
        <w:bottom w:val="none" w:sz="0" w:space="0" w:color="auto"/>
        <w:right w:val="none" w:sz="0" w:space="0" w:color="auto"/>
      </w:divBdr>
      <w:divsChild>
        <w:div w:id="633410083">
          <w:marLeft w:val="0"/>
          <w:marRight w:val="0"/>
          <w:marTop w:val="0"/>
          <w:marBottom w:val="0"/>
          <w:divBdr>
            <w:top w:val="none" w:sz="0" w:space="0" w:color="auto"/>
            <w:left w:val="none" w:sz="0" w:space="0" w:color="auto"/>
            <w:bottom w:val="none" w:sz="0" w:space="0" w:color="auto"/>
            <w:right w:val="none" w:sz="0" w:space="0" w:color="auto"/>
          </w:divBdr>
          <w:divsChild>
            <w:div w:id="1581983494">
              <w:marLeft w:val="0"/>
              <w:marRight w:val="0"/>
              <w:marTop w:val="0"/>
              <w:marBottom w:val="0"/>
              <w:divBdr>
                <w:top w:val="none" w:sz="0" w:space="0" w:color="auto"/>
                <w:left w:val="none" w:sz="0" w:space="0" w:color="auto"/>
                <w:bottom w:val="none" w:sz="0" w:space="0" w:color="auto"/>
                <w:right w:val="none" w:sz="0" w:space="0" w:color="auto"/>
              </w:divBdr>
              <w:divsChild>
                <w:div w:id="12772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300"/>
      <w:marBottom w:val="300"/>
      <w:divBdr>
        <w:top w:val="none" w:sz="0" w:space="0" w:color="auto"/>
        <w:left w:val="none" w:sz="0" w:space="0" w:color="auto"/>
        <w:bottom w:val="none" w:sz="0" w:space="0" w:color="auto"/>
        <w:right w:val="none" w:sz="0" w:space="0" w:color="auto"/>
      </w:divBdr>
      <w:divsChild>
        <w:div w:id="1846240243">
          <w:marLeft w:val="0"/>
          <w:marRight w:val="0"/>
          <w:marTop w:val="150"/>
          <w:marBottom w:val="0"/>
          <w:divBdr>
            <w:top w:val="none" w:sz="0" w:space="0" w:color="auto"/>
            <w:left w:val="none" w:sz="0" w:space="0" w:color="auto"/>
            <w:bottom w:val="none" w:sz="0" w:space="0" w:color="auto"/>
            <w:right w:val="none" w:sz="0" w:space="0" w:color="auto"/>
          </w:divBdr>
          <w:divsChild>
            <w:div w:id="1736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rik.walner@thyssenkrupp.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dr3.de/musik/stummfilmmusiker100.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esco.de/kultur/welttage/welttag-audiovisuelles-erbe.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eranstaltung.besuchercentrum@thyssenkrupp.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03A26-CF8A-4D6B-98BC-06184A62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3</Pages>
  <Words>784</Words>
  <Characters>5222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5995</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DRUEPPEL-FINK,CLAUDIA</cp:lastModifiedBy>
  <cp:revision>5</cp:revision>
  <cp:lastPrinted>2015-10-05T07:12:00Z</cp:lastPrinted>
  <dcterms:created xsi:type="dcterms:W3CDTF">2015-10-05T07:08:00Z</dcterms:created>
  <dcterms:modified xsi:type="dcterms:W3CDTF">2015-10-06T07:25:00Z</dcterms:modified>
</cp:coreProperties>
</file>