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795A97" w:rsidP="001E7E0A">
            <w:pPr>
              <w:pStyle w:val="Datumsangabe"/>
            </w:pPr>
            <w:r>
              <w:t>21.07</w:t>
            </w:r>
            <w:r w:rsidR="00737BA4">
              <w:t>.2016</w:t>
            </w:r>
          </w:p>
          <w:p w:rsidR="001E7E0A" w:rsidRPr="0087668E" w:rsidRDefault="001E7E0A" w:rsidP="00C4179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500C3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876F58">
              <w:t>1</w:t>
            </w:r>
          </w:p>
        </w:tc>
      </w:tr>
    </w:tbl>
    <w:p w:rsidR="00F4093A" w:rsidRDefault="00F4093A" w:rsidP="00F4093A"/>
    <w:p w:rsidR="00876F58" w:rsidRDefault="00F74F5D" w:rsidP="00876F58">
      <w:pPr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>Lossprechung bei thyssenkrupp</w:t>
      </w:r>
      <w:r w:rsidR="00795A97">
        <w:rPr>
          <w:b/>
          <w:szCs w:val="20"/>
        </w:rPr>
        <w:t xml:space="preserve"> </w:t>
      </w:r>
      <w:r w:rsidR="002913FA">
        <w:rPr>
          <w:b/>
          <w:szCs w:val="20"/>
        </w:rPr>
        <w:t>in Duisburg</w:t>
      </w:r>
      <w:r>
        <w:rPr>
          <w:b/>
          <w:szCs w:val="20"/>
        </w:rPr>
        <w:t xml:space="preserve">: </w:t>
      </w:r>
      <w:r w:rsidR="00795A97">
        <w:rPr>
          <w:b/>
          <w:szCs w:val="20"/>
        </w:rPr>
        <w:t xml:space="preserve">99 Auszubildende der Stahlsparte  feiern ihre Abschlüsse in Berufen wie Fachinformatiker oder </w:t>
      </w:r>
      <w:r w:rsidR="00D84B67">
        <w:rPr>
          <w:b/>
          <w:szCs w:val="20"/>
        </w:rPr>
        <w:t xml:space="preserve">Industriemechaniker </w:t>
      </w:r>
    </w:p>
    <w:p w:rsidR="00795A97" w:rsidRDefault="00795A97" w:rsidP="00876F58">
      <w:pPr>
        <w:spacing w:line="360" w:lineRule="auto"/>
        <w:jc w:val="both"/>
        <w:rPr>
          <w:rFonts w:cs="Arial"/>
          <w:b/>
          <w:szCs w:val="20"/>
        </w:rPr>
      </w:pPr>
    </w:p>
    <w:p w:rsidR="00F74F5D" w:rsidRDefault="00795A97" w:rsidP="00876F58">
      <w:pPr>
        <w:spacing w:line="360" w:lineRule="auto"/>
        <w:jc w:val="both"/>
      </w:pPr>
      <w:r>
        <w:rPr>
          <w:rFonts w:ascii="TKTypeRegular" w:hAnsi="TKTypeRegular"/>
          <w:szCs w:val="20"/>
        </w:rPr>
        <w:t xml:space="preserve">Grund zur Freude für 23 kaufmännische und 76 industriell-technische Azubis: Die thyssenkrupp Steel Europe AG sprach die 99 ehemaligen Auszubildenden nach bestandener Prüfung frei und überreichte ihnen die Abschlusszeugnisse. Personalvorstand Thomas Schlenz gratulierte den jungen Nachwuchskräften. </w:t>
      </w:r>
    </w:p>
    <w:p w:rsidR="00876F58" w:rsidRPr="00876F58" w:rsidRDefault="00876F58" w:rsidP="00876F58">
      <w:pPr>
        <w:spacing w:line="360" w:lineRule="auto"/>
        <w:jc w:val="both"/>
        <w:rPr>
          <w:rFonts w:cs="Arial"/>
          <w:b/>
          <w:szCs w:val="20"/>
        </w:rPr>
      </w:pPr>
    </w:p>
    <w:p w:rsidR="00AC423D" w:rsidRDefault="00795A97" w:rsidP="00876F58">
      <w:pPr>
        <w:spacing w:after="200" w:line="360" w:lineRule="auto"/>
        <w:jc w:val="both"/>
      </w:pPr>
      <w:r>
        <w:t xml:space="preserve">Die Berufsfelder der am Standort Duisburg ausgebildeten Fachkräfte sind vielfältig. thyssenkrupp Steel Europe bietet Ausbildungen in 22 Berufen an, 16 waren bei der diesjährigen Sommerprüfung vertreten: So gibt es Absolventen in den Bereichen Elektro, Metall, technische Angestellte, kaufmännische und IT-Berufe. Die Bandbreite reicht von ausgelernten Elektronikern und Anlagenmechanikern über Werkstoffprüfer bis zu Fachinformatikern und Speditionskaufleuten. 13 weibliche und 86 männliche junge Menschen haben die Sommerprüfung 2016 erfolgreich absolviert. </w:t>
      </w:r>
    </w:p>
    <w:p w:rsidR="00613789" w:rsidRDefault="00613789" w:rsidP="00876F58">
      <w:pPr>
        <w:spacing w:after="200" w:line="360" w:lineRule="auto"/>
        <w:jc w:val="both"/>
      </w:pPr>
      <w:r>
        <w:t>Bei der thyssenkrupp Steel E</w:t>
      </w:r>
      <w:r>
        <w:t>urope AG sind derzeit rund 829</w:t>
      </w:r>
      <w:r>
        <w:t xml:space="preserve"> junge Menschen in der Ausbildu</w:t>
      </w:r>
      <w:r>
        <w:t>ng, etwa 500 davon in Duisburg.</w:t>
      </w:r>
      <w:bookmarkStart w:id="0" w:name="_GoBack"/>
      <w:bookmarkEnd w:id="0"/>
    </w:p>
    <w:p w:rsidR="00795A97" w:rsidRDefault="00795A97" w:rsidP="00795A97">
      <w:r>
        <w:t>Ansprechpartner:</w:t>
      </w:r>
    </w:p>
    <w:p w:rsidR="00795A97" w:rsidRDefault="00795A97" w:rsidP="00795A97"/>
    <w:p w:rsidR="00795A97" w:rsidRDefault="00795A97" w:rsidP="00795A97">
      <w:r>
        <w:t>thyssenkrupp Steel Europe AG</w:t>
      </w:r>
    </w:p>
    <w:p w:rsidR="00795A97" w:rsidRDefault="00795A97" w:rsidP="00795A97">
      <w:r>
        <w:t>Erik Walner</w:t>
      </w:r>
    </w:p>
    <w:p w:rsidR="00795A97" w:rsidRDefault="00795A97" w:rsidP="00795A97">
      <w:r>
        <w:t>Leiter Media Relations</w:t>
      </w:r>
    </w:p>
    <w:p w:rsidR="00795A97" w:rsidRDefault="00795A97" w:rsidP="00795A97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795A97" w:rsidRDefault="00795A97" w:rsidP="00795A97">
      <w:r>
        <w:t>erik.walner@thyssenkrupp.com</w:t>
      </w:r>
    </w:p>
    <w:p w:rsidR="00795A97" w:rsidRPr="000B763C" w:rsidRDefault="00795A97" w:rsidP="00795A97">
      <w:pPr>
        <w:rPr>
          <w:lang w:val="en-GB"/>
        </w:rPr>
      </w:pPr>
      <w:r w:rsidRPr="000B763C">
        <w:rPr>
          <w:lang w:val="en-GB"/>
        </w:rPr>
        <w:t xml:space="preserve">www.thyssenkrupp-steel.com </w:t>
      </w:r>
    </w:p>
    <w:p w:rsidR="00795A97" w:rsidRPr="000B763C" w:rsidRDefault="00795A97" w:rsidP="00795A97">
      <w:pPr>
        <w:rPr>
          <w:lang w:val="en-GB"/>
        </w:rPr>
      </w:pPr>
    </w:p>
    <w:p w:rsidR="00795A97" w:rsidRPr="00957075" w:rsidRDefault="00795A97" w:rsidP="00795A97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E5C7D">
          <w:rPr>
            <w:rStyle w:val="Hyperlink"/>
            <w:lang w:val="en-GB"/>
          </w:rPr>
          <w:t>https://engineered.thyssenkrupp.com</w:t>
        </w:r>
      </w:hyperlink>
    </w:p>
    <w:p w:rsidR="00795A97" w:rsidRPr="00AC7366" w:rsidRDefault="00795A97" w:rsidP="00876F58">
      <w:pPr>
        <w:spacing w:after="200" w:line="360" w:lineRule="auto"/>
        <w:jc w:val="both"/>
        <w:rPr>
          <w:szCs w:val="20"/>
        </w:rPr>
      </w:pPr>
    </w:p>
    <w:sectPr w:rsidR="00795A97" w:rsidRPr="00AC7366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C5" w:rsidRDefault="00EF62C5" w:rsidP="005B5ABA">
      <w:pPr>
        <w:spacing w:line="240" w:lineRule="auto"/>
      </w:pPr>
      <w:r>
        <w:separator/>
      </w:r>
    </w:p>
  </w:endnote>
  <w:endnote w:type="continuationSeparator" w:id="0">
    <w:p w:rsidR="00EF62C5" w:rsidRDefault="00EF62C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85" w:rsidRDefault="002452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5285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245285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245285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245285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C5" w:rsidRDefault="00EF62C5" w:rsidP="005B5ABA">
      <w:pPr>
        <w:spacing w:line="240" w:lineRule="auto"/>
      </w:pPr>
      <w:r>
        <w:separator/>
      </w:r>
    </w:p>
  </w:footnote>
  <w:footnote w:type="continuationSeparator" w:id="0">
    <w:p w:rsidR="00EF62C5" w:rsidRDefault="00EF62C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85" w:rsidRDefault="002452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1378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76F58">
                            <w:rPr>
                              <w:noProof/>
                            </w:rPr>
                            <w:t>23.02.2016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6F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13789">
                            <w:fldChar w:fldCharType="begin"/>
                          </w:r>
                          <w:r w:rsidR="00613789">
                            <w:instrText xml:space="preserve"> NUMPAGES   \* MERGEFORMAT </w:instrText>
                          </w:r>
                          <w:r w:rsidR="00613789">
                            <w:fldChar w:fldCharType="separate"/>
                          </w:r>
                          <w:r w:rsidR="00876F58">
                            <w:rPr>
                              <w:noProof/>
                            </w:rPr>
                            <w:t>2</w:t>
                          </w:r>
                          <w:r w:rsidR="0061378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54082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76F58">
                      <w:rPr>
                        <w:noProof/>
                      </w:rPr>
                      <w:t>23.02.2016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76F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640971">
                      <w:fldChar w:fldCharType="begin"/>
                    </w:r>
                    <w:r w:rsidR="00640971">
                      <w:instrText xml:space="preserve"> NUMPAGES   \* MERGEFORMAT </w:instrText>
                    </w:r>
                    <w:r w:rsidR="00640971">
                      <w:fldChar w:fldCharType="separate"/>
                    </w:r>
                    <w:r w:rsidR="00876F58">
                      <w:rPr>
                        <w:noProof/>
                      </w:rPr>
                      <w:t>2</w:t>
                    </w:r>
                    <w:r w:rsidR="0064097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.75pt;height:3.75pt" o:bullet="t">
        <v:imagedata r:id="rId1" o:title="Bullet_blau_RGB_klein"/>
      </v:shape>
    </w:pict>
  </w:numPicBullet>
  <w:numPicBullet w:numPicBulletId="1">
    <w:pict>
      <v:shape id="_x0000_i1035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6AE5"/>
    <w:rsid w:val="00047BF9"/>
    <w:rsid w:val="00050F0E"/>
    <w:rsid w:val="00056719"/>
    <w:rsid w:val="00056B18"/>
    <w:rsid w:val="0006281E"/>
    <w:rsid w:val="00065D3B"/>
    <w:rsid w:val="000677D4"/>
    <w:rsid w:val="00067B08"/>
    <w:rsid w:val="0008171F"/>
    <w:rsid w:val="00085CC6"/>
    <w:rsid w:val="000A2463"/>
    <w:rsid w:val="000A40CF"/>
    <w:rsid w:val="000B6EBA"/>
    <w:rsid w:val="000D4D6C"/>
    <w:rsid w:val="000E478B"/>
    <w:rsid w:val="000E6C01"/>
    <w:rsid w:val="000F62A0"/>
    <w:rsid w:val="0010285E"/>
    <w:rsid w:val="00102C50"/>
    <w:rsid w:val="001074A8"/>
    <w:rsid w:val="0011188C"/>
    <w:rsid w:val="00121E82"/>
    <w:rsid w:val="00127BB0"/>
    <w:rsid w:val="001306E1"/>
    <w:rsid w:val="001364F9"/>
    <w:rsid w:val="00142480"/>
    <w:rsid w:val="001451D3"/>
    <w:rsid w:val="00151240"/>
    <w:rsid w:val="001861FA"/>
    <w:rsid w:val="001974BE"/>
    <w:rsid w:val="001A0348"/>
    <w:rsid w:val="001A259A"/>
    <w:rsid w:val="001A6CD7"/>
    <w:rsid w:val="001B118B"/>
    <w:rsid w:val="001B5D61"/>
    <w:rsid w:val="001C001F"/>
    <w:rsid w:val="001C031C"/>
    <w:rsid w:val="001D6399"/>
    <w:rsid w:val="001E7E0A"/>
    <w:rsid w:val="0022554F"/>
    <w:rsid w:val="00243C72"/>
    <w:rsid w:val="00245285"/>
    <w:rsid w:val="0024653B"/>
    <w:rsid w:val="00253EC6"/>
    <w:rsid w:val="00260EA5"/>
    <w:rsid w:val="00265BD0"/>
    <w:rsid w:val="0028654D"/>
    <w:rsid w:val="002913FA"/>
    <w:rsid w:val="002A2DB6"/>
    <w:rsid w:val="002B1713"/>
    <w:rsid w:val="002C4AF5"/>
    <w:rsid w:val="002C5C67"/>
    <w:rsid w:val="002C62A1"/>
    <w:rsid w:val="002D1B27"/>
    <w:rsid w:val="002E2CC9"/>
    <w:rsid w:val="002E719E"/>
    <w:rsid w:val="00304A38"/>
    <w:rsid w:val="0030756A"/>
    <w:rsid w:val="00311793"/>
    <w:rsid w:val="00321A52"/>
    <w:rsid w:val="00323E6F"/>
    <w:rsid w:val="003312D4"/>
    <w:rsid w:val="003412BB"/>
    <w:rsid w:val="003440A4"/>
    <w:rsid w:val="00347759"/>
    <w:rsid w:val="003611C0"/>
    <w:rsid w:val="00372E6F"/>
    <w:rsid w:val="00374CE1"/>
    <w:rsid w:val="00380B0D"/>
    <w:rsid w:val="003857D6"/>
    <w:rsid w:val="00386EDA"/>
    <w:rsid w:val="003931A6"/>
    <w:rsid w:val="00394191"/>
    <w:rsid w:val="0039754F"/>
    <w:rsid w:val="003A2163"/>
    <w:rsid w:val="003A5BB4"/>
    <w:rsid w:val="003B1E7E"/>
    <w:rsid w:val="003C3F58"/>
    <w:rsid w:val="003F68AF"/>
    <w:rsid w:val="00400E0B"/>
    <w:rsid w:val="00402E5D"/>
    <w:rsid w:val="00403F2F"/>
    <w:rsid w:val="00424DC1"/>
    <w:rsid w:val="00437B7D"/>
    <w:rsid w:val="00442017"/>
    <w:rsid w:val="004454A2"/>
    <w:rsid w:val="00457F9F"/>
    <w:rsid w:val="00463FA6"/>
    <w:rsid w:val="00466E32"/>
    <w:rsid w:val="00467F61"/>
    <w:rsid w:val="00477103"/>
    <w:rsid w:val="00485FCD"/>
    <w:rsid w:val="00490007"/>
    <w:rsid w:val="004A6E86"/>
    <w:rsid w:val="004C1133"/>
    <w:rsid w:val="004C43B9"/>
    <w:rsid w:val="004C7115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082C"/>
    <w:rsid w:val="00544BC4"/>
    <w:rsid w:val="005500C3"/>
    <w:rsid w:val="00556640"/>
    <w:rsid w:val="005623E6"/>
    <w:rsid w:val="00563A7F"/>
    <w:rsid w:val="0056795B"/>
    <w:rsid w:val="00572FD2"/>
    <w:rsid w:val="00573DC5"/>
    <w:rsid w:val="00584019"/>
    <w:rsid w:val="00584295"/>
    <w:rsid w:val="005851CA"/>
    <w:rsid w:val="00585C45"/>
    <w:rsid w:val="0059214D"/>
    <w:rsid w:val="00593146"/>
    <w:rsid w:val="0059570E"/>
    <w:rsid w:val="005A1A95"/>
    <w:rsid w:val="005A1EF6"/>
    <w:rsid w:val="005B5ABA"/>
    <w:rsid w:val="005C591E"/>
    <w:rsid w:val="005D091D"/>
    <w:rsid w:val="005E2410"/>
    <w:rsid w:val="005E5C7D"/>
    <w:rsid w:val="005E7FCB"/>
    <w:rsid w:val="005F7605"/>
    <w:rsid w:val="006064A1"/>
    <w:rsid w:val="00606EE4"/>
    <w:rsid w:val="00613789"/>
    <w:rsid w:val="00614B87"/>
    <w:rsid w:val="0062487A"/>
    <w:rsid w:val="006366E0"/>
    <w:rsid w:val="00640971"/>
    <w:rsid w:val="00653359"/>
    <w:rsid w:val="00663720"/>
    <w:rsid w:val="006870AC"/>
    <w:rsid w:val="00690122"/>
    <w:rsid w:val="006977CF"/>
    <w:rsid w:val="006B7A0A"/>
    <w:rsid w:val="006C4DE2"/>
    <w:rsid w:val="006D2BC1"/>
    <w:rsid w:val="006D6AF5"/>
    <w:rsid w:val="006D726D"/>
    <w:rsid w:val="006E5B34"/>
    <w:rsid w:val="006E637B"/>
    <w:rsid w:val="006F4680"/>
    <w:rsid w:val="006F52FA"/>
    <w:rsid w:val="007065C5"/>
    <w:rsid w:val="0070793C"/>
    <w:rsid w:val="00717F0E"/>
    <w:rsid w:val="007226A9"/>
    <w:rsid w:val="00737BA4"/>
    <w:rsid w:val="00741356"/>
    <w:rsid w:val="00743CA5"/>
    <w:rsid w:val="00746D55"/>
    <w:rsid w:val="00755DC2"/>
    <w:rsid w:val="00766EE3"/>
    <w:rsid w:val="00777040"/>
    <w:rsid w:val="00785030"/>
    <w:rsid w:val="00786273"/>
    <w:rsid w:val="00795A97"/>
    <w:rsid w:val="007A598E"/>
    <w:rsid w:val="007B21C7"/>
    <w:rsid w:val="007B5B67"/>
    <w:rsid w:val="007B7169"/>
    <w:rsid w:val="007C2073"/>
    <w:rsid w:val="007C45CE"/>
    <w:rsid w:val="007C6F64"/>
    <w:rsid w:val="007D2DC3"/>
    <w:rsid w:val="007D3550"/>
    <w:rsid w:val="007F0A0E"/>
    <w:rsid w:val="00815F5A"/>
    <w:rsid w:val="00816B43"/>
    <w:rsid w:val="0083279D"/>
    <w:rsid w:val="008348CB"/>
    <w:rsid w:val="00841D01"/>
    <w:rsid w:val="0084534A"/>
    <w:rsid w:val="00855504"/>
    <w:rsid w:val="0085632E"/>
    <w:rsid w:val="00872CA4"/>
    <w:rsid w:val="00874877"/>
    <w:rsid w:val="0087668E"/>
    <w:rsid w:val="00876F58"/>
    <w:rsid w:val="00881877"/>
    <w:rsid w:val="008A552C"/>
    <w:rsid w:val="008A7BF0"/>
    <w:rsid w:val="008B3481"/>
    <w:rsid w:val="008B6309"/>
    <w:rsid w:val="008C4331"/>
    <w:rsid w:val="008D1C62"/>
    <w:rsid w:val="008D3DFA"/>
    <w:rsid w:val="008E1E9D"/>
    <w:rsid w:val="008F0B56"/>
    <w:rsid w:val="008F1C7C"/>
    <w:rsid w:val="008F2FF4"/>
    <w:rsid w:val="008F62DD"/>
    <w:rsid w:val="009110E9"/>
    <w:rsid w:val="00911BB0"/>
    <w:rsid w:val="00922375"/>
    <w:rsid w:val="0092247E"/>
    <w:rsid w:val="00957075"/>
    <w:rsid w:val="0097091A"/>
    <w:rsid w:val="00993C40"/>
    <w:rsid w:val="009B57CB"/>
    <w:rsid w:val="009B6480"/>
    <w:rsid w:val="009B72A2"/>
    <w:rsid w:val="009C0EFE"/>
    <w:rsid w:val="009D2B3A"/>
    <w:rsid w:val="009D2BE0"/>
    <w:rsid w:val="009E3C86"/>
    <w:rsid w:val="009F576B"/>
    <w:rsid w:val="00A037B9"/>
    <w:rsid w:val="00A16F76"/>
    <w:rsid w:val="00A22DCD"/>
    <w:rsid w:val="00A27288"/>
    <w:rsid w:val="00A429FE"/>
    <w:rsid w:val="00A42F15"/>
    <w:rsid w:val="00A51FAE"/>
    <w:rsid w:val="00A54FA1"/>
    <w:rsid w:val="00A67B90"/>
    <w:rsid w:val="00A70C82"/>
    <w:rsid w:val="00A70ED2"/>
    <w:rsid w:val="00AC423D"/>
    <w:rsid w:val="00AC49B6"/>
    <w:rsid w:val="00AC7366"/>
    <w:rsid w:val="00AD1CF1"/>
    <w:rsid w:val="00AD28B9"/>
    <w:rsid w:val="00AE0DFC"/>
    <w:rsid w:val="00AF4318"/>
    <w:rsid w:val="00AF75F1"/>
    <w:rsid w:val="00B01EAB"/>
    <w:rsid w:val="00B035FE"/>
    <w:rsid w:val="00B03CAB"/>
    <w:rsid w:val="00B04AF2"/>
    <w:rsid w:val="00B147E8"/>
    <w:rsid w:val="00B232F5"/>
    <w:rsid w:val="00B3304F"/>
    <w:rsid w:val="00B40E49"/>
    <w:rsid w:val="00B51FC7"/>
    <w:rsid w:val="00B5676A"/>
    <w:rsid w:val="00B56DC4"/>
    <w:rsid w:val="00B579A7"/>
    <w:rsid w:val="00B61DEE"/>
    <w:rsid w:val="00B77C8B"/>
    <w:rsid w:val="00B846E0"/>
    <w:rsid w:val="00B86646"/>
    <w:rsid w:val="00B87D83"/>
    <w:rsid w:val="00B87EEC"/>
    <w:rsid w:val="00B9508B"/>
    <w:rsid w:val="00B97794"/>
    <w:rsid w:val="00BC231C"/>
    <w:rsid w:val="00BD3EE5"/>
    <w:rsid w:val="00BD5051"/>
    <w:rsid w:val="00C146CB"/>
    <w:rsid w:val="00C22506"/>
    <w:rsid w:val="00C3733B"/>
    <w:rsid w:val="00C41792"/>
    <w:rsid w:val="00C47098"/>
    <w:rsid w:val="00C60353"/>
    <w:rsid w:val="00C61CF1"/>
    <w:rsid w:val="00C62F60"/>
    <w:rsid w:val="00C73BC2"/>
    <w:rsid w:val="00C73D52"/>
    <w:rsid w:val="00C90450"/>
    <w:rsid w:val="00C91023"/>
    <w:rsid w:val="00CA344E"/>
    <w:rsid w:val="00CA497D"/>
    <w:rsid w:val="00CA4CEB"/>
    <w:rsid w:val="00CB701E"/>
    <w:rsid w:val="00CC7769"/>
    <w:rsid w:val="00CD4852"/>
    <w:rsid w:val="00CE0E65"/>
    <w:rsid w:val="00CE1ACD"/>
    <w:rsid w:val="00D003F8"/>
    <w:rsid w:val="00D14345"/>
    <w:rsid w:val="00D335B3"/>
    <w:rsid w:val="00D354B7"/>
    <w:rsid w:val="00D42406"/>
    <w:rsid w:val="00D42B7D"/>
    <w:rsid w:val="00D503B9"/>
    <w:rsid w:val="00D50499"/>
    <w:rsid w:val="00D55104"/>
    <w:rsid w:val="00D615EC"/>
    <w:rsid w:val="00D657DD"/>
    <w:rsid w:val="00D66EA9"/>
    <w:rsid w:val="00D66EC0"/>
    <w:rsid w:val="00D7137C"/>
    <w:rsid w:val="00D7774C"/>
    <w:rsid w:val="00D77D8E"/>
    <w:rsid w:val="00D8016B"/>
    <w:rsid w:val="00D84B67"/>
    <w:rsid w:val="00D84E2C"/>
    <w:rsid w:val="00D90483"/>
    <w:rsid w:val="00D92877"/>
    <w:rsid w:val="00D9726C"/>
    <w:rsid w:val="00DA5A54"/>
    <w:rsid w:val="00DC54D6"/>
    <w:rsid w:val="00DD286F"/>
    <w:rsid w:val="00DE7D95"/>
    <w:rsid w:val="00DF2953"/>
    <w:rsid w:val="00E27D5E"/>
    <w:rsid w:val="00E3039A"/>
    <w:rsid w:val="00E36509"/>
    <w:rsid w:val="00E40D0E"/>
    <w:rsid w:val="00E504B2"/>
    <w:rsid w:val="00E567A7"/>
    <w:rsid w:val="00E67FF9"/>
    <w:rsid w:val="00E72E7F"/>
    <w:rsid w:val="00E756E7"/>
    <w:rsid w:val="00E77D96"/>
    <w:rsid w:val="00E97A69"/>
    <w:rsid w:val="00EB22FE"/>
    <w:rsid w:val="00EB4732"/>
    <w:rsid w:val="00ED4EEF"/>
    <w:rsid w:val="00ED7D2A"/>
    <w:rsid w:val="00EE05F3"/>
    <w:rsid w:val="00EF62C5"/>
    <w:rsid w:val="00F020CA"/>
    <w:rsid w:val="00F072C4"/>
    <w:rsid w:val="00F1188E"/>
    <w:rsid w:val="00F11918"/>
    <w:rsid w:val="00F11E19"/>
    <w:rsid w:val="00F13F4B"/>
    <w:rsid w:val="00F22FC8"/>
    <w:rsid w:val="00F246D2"/>
    <w:rsid w:val="00F257A0"/>
    <w:rsid w:val="00F276D0"/>
    <w:rsid w:val="00F31AA9"/>
    <w:rsid w:val="00F4093A"/>
    <w:rsid w:val="00F51811"/>
    <w:rsid w:val="00F5603C"/>
    <w:rsid w:val="00F57C89"/>
    <w:rsid w:val="00F668A3"/>
    <w:rsid w:val="00F67BFF"/>
    <w:rsid w:val="00F74F5D"/>
    <w:rsid w:val="00F934AC"/>
    <w:rsid w:val="00FA584F"/>
    <w:rsid w:val="00FA719A"/>
    <w:rsid w:val="00FA79C7"/>
    <w:rsid w:val="00FB20DF"/>
    <w:rsid w:val="00FD23C7"/>
    <w:rsid w:val="00FD768B"/>
    <w:rsid w:val="00FE1C7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6484-654E-4006-A20F-7386E8D1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5</cp:revision>
  <cp:lastPrinted>2015-11-18T09:38:00Z</cp:lastPrinted>
  <dcterms:created xsi:type="dcterms:W3CDTF">2016-02-23T12:17:00Z</dcterms:created>
  <dcterms:modified xsi:type="dcterms:W3CDTF">2016-07-20T15:57:00Z</dcterms:modified>
</cp:coreProperties>
</file>