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E0012D" w:rsidRDefault="00B4105C" w:rsidP="0097057F">
      <w:pPr>
        <w:framePr w:w="2835" w:h="357" w:hRule="exact" w:wrap="notBeside" w:vAnchor="page" w:hAnchor="page" w:x="8245" w:y="4145" w:anchorLock="1"/>
        <w:tabs>
          <w:tab w:val="left" w:pos="2799"/>
        </w:tabs>
        <w:spacing w:line="300" w:lineRule="atLeast"/>
        <w:rPr>
          <w:lang w:val="en-US"/>
        </w:rPr>
      </w:pPr>
      <w:bookmarkStart w:id="0" w:name="_GoBack"/>
      <w:bookmarkEnd w:id="0"/>
      <w:r w:rsidRPr="00E0012D">
        <w:rPr>
          <w:lang w:val="en-US"/>
        </w:rPr>
        <w:t xml:space="preserve">3. November </w:t>
      </w:r>
      <w:r w:rsidR="00D44B3A" w:rsidRPr="00E0012D">
        <w:rPr>
          <w:lang w:val="en-US"/>
        </w:rPr>
        <w:t>201</w:t>
      </w:r>
      <w:r w:rsidR="00CA37E6" w:rsidRPr="00E0012D">
        <w:rPr>
          <w:lang w:val="en-US"/>
        </w:rPr>
        <w:t>5</w:t>
      </w:r>
    </w:p>
    <w:p w:rsidR="008D538C" w:rsidRPr="00E0012D" w:rsidRDefault="008D538C" w:rsidP="00290E12">
      <w:pPr>
        <w:spacing w:line="360" w:lineRule="auto"/>
        <w:jc w:val="both"/>
        <w:rPr>
          <w:b/>
          <w:sz w:val="24"/>
          <w:szCs w:val="24"/>
          <w:lang w:val="en-US"/>
        </w:rPr>
      </w:pPr>
    </w:p>
    <w:p w:rsidR="00B37F6C" w:rsidRPr="00E0012D" w:rsidRDefault="003C446E" w:rsidP="00B37F6C">
      <w:pPr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New look for building facades</w:t>
      </w:r>
      <w:r w:rsidR="005C6447" w:rsidRPr="00E0012D">
        <w:rPr>
          <w:b/>
          <w:sz w:val="24"/>
          <w:szCs w:val="24"/>
          <w:lang w:val="en-US"/>
        </w:rPr>
        <w:t xml:space="preserve">: Innovative </w:t>
      </w:r>
      <w:r>
        <w:rPr>
          <w:b/>
          <w:sz w:val="24"/>
          <w:szCs w:val="24"/>
          <w:lang w:val="en-US"/>
        </w:rPr>
        <w:t xml:space="preserve">production technology permits freely programmable </w:t>
      </w:r>
      <w:r w:rsidR="00B37F6C" w:rsidRPr="00E0012D">
        <w:rPr>
          <w:b/>
          <w:sz w:val="24"/>
          <w:szCs w:val="24"/>
          <w:lang w:val="en-US"/>
        </w:rPr>
        <w:t>3D</w:t>
      </w:r>
      <w:r>
        <w:rPr>
          <w:b/>
          <w:sz w:val="24"/>
          <w:szCs w:val="24"/>
          <w:lang w:val="en-US"/>
        </w:rPr>
        <w:t xml:space="preserve"> geometries based on </w:t>
      </w:r>
      <w:proofErr w:type="spellStart"/>
      <w:r w:rsidR="005C6447" w:rsidRPr="00E0012D">
        <w:rPr>
          <w:b/>
          <w:sz w:val="24"/>
          <w:szCs w:val="24"/>
          <w:lang w:val="en-US"/>
        </w:rPr>
        <w:t>PLADUR</w:t>
      </w:r>
      <w:proofErr w:type="spellEnd"/>
      <w:r w:rsidR="00846283">
        <w:rPr>
          <w:b/>
          <w:vertAlign w:val="superscript"/>
        </w:rPr>
        <w:t>®</w:t>
      </w:r>
      <w:r>
        <w:rPr>
          <w:b/>
          <w:sz w:val="24"/>
          <w:szCs w:val="24"/>
          <w:lang w:val="en-US"/>
        </w:rPr>
        <w:t xml:space="preserve"> product range</w:t>
      </w:r>
      <w:r w:rsidR="005C6447" w:rsidRPr="00E0012D">
        <w:rPr>
          <w:b/>
          <w:sz w:val="24"/>
          <w:szCs w:val="24"/>
          <w:lang w:val="en-US"/>
        </w:rPr>
        <w:t xml:space="preserve"> </w:t>
      </w:r>
    </w:p>
    <w:p w:rsidR="00B37F6C" w:rsidRPr="00E0012D" w:rsidRDefault="00B37F6C" w:rsidP="00B37F6C">
      <w:pPr>
        <w:spacing w:line="360" w:lineRule="auto"/>
        <w:jc w:val="both"/>
        <w:rPr>
          <w:lang w:val="en-US"/>
        </w:rPr>
      </w:pPr>
    </w:p>
    <w:p w:rsidR="00B37F6C" w:rsidRPr="00E0012D" w:rsidRDefault="00325D41" w:rsidP="00B37F6C">
      <w:pPr>
        <w:spacing w:line="360" w:lineRule="auto"/>
        <w:jc w:val="both"/>
        <w:rPr>
          <w:lang w:val="en-US"/>
        </w:rPr>
      </w:pPr>
      <w:r w:rsidRPr="00E0012D">
        <w:rPr>
          <w:lang w:val="en-US"/>
        </w:rPr>
        <w:t xml:space="preserve">Steel forming 3D: </w:t>
      </w:r>
      <w:r w:rsidR="003C446E">
        <w:rPr>
          <w:lang w:val="en-US"/>
        </w:rPr>
        <w:t xml:space="preserve">At Blechexpo </w:t>
      </w:r>
      <w:r w:rsidR="00F0208F" w:rsidRPr="00E0012D">
        <w:rPr>
          <w:lang w:val="en-US"/>
        </w:rPr>
        <w:t xml:space="preserve">ThyssenKrupp Steel Europe </w:t>
      </w:r>
      <w:r w:rsidR="003C446E">
        <w:rPr>
          <w:lang w:val="en-US"/>
        </w:rPr>
        <w:t>is presenting a new technology for facade design</w:t>
      </w:r>
      <w:r w:rsidR="00F0208F" w:rsidRPr="00E0012D">
        <w:rPr>
          <w:lang w:val="en-US"/>
        </w:rPr>
        <w:t xml:space="preserve">. </w:t>
      </w:r>
      <w:r w:rsidR="003C446E">
        <w:rPr>
          <w:lang w:val="en-US"/>
        </w:rPr>
        <w:t xml:space="preserve">It is based on advanced production technologies which can apply freely programmable three-dimensional motifs and textures to coil-coated </w:t>
      </w:r>
      <w:proofErr w:type="spellStart"/>
      <w:r w:rsidR="003C446E">
        <w:rPr>
          <w:lang w:val="en-US"/>
        </w:rPr>
        <w:t>PLADUR</w:t>
      </w:r>
      <w:proofErr w:type="spellEnd"/>
      <w:r w:rsidR="00846283">
        <w:rPr>
          <w:b/>
          <w:vertAlign w:val="superscript"/>
        </w:rPr>
        <w:t>®</w:t>
      </w:r>
      <w:r w:rsidR="003C446E">
        <w:rPr>
          <w:lang w:val="en-US"/>
        </w:rPr>
        <w:t xml:space="preserve"> steels</w:t>
      </w:r>
      <w:r w:rsidR="000360B6" w:rsidRPr="00E0012D">
        <w:rPr>
          <w:lang w:val="en-US"/>
        </w:rPr>
        <w:t>.</w:t>
      </w:r>
      <w:r w:rsidR="00E64FF4" w:rsidRPr="00E0012D">
        <w:rPr>
          <w:lang w:val="en-US"/>
        </w:rPr>
        <w:t xml:space="preserve"> </w:t>
      </w:r>
      <w:r w:rsidR="00B37F6C" w:rsidRPr="00E0012D">
        <w:rPr>
          <w:lang w:val="en-US"/>
        </w:rPr>
        <w:t>ThyssenKrupp</w:t>
      </w:r>
      <w:r w:rsidR="00F0208F" w:rsidRPr="00E0012D">
        <w:rPr>
          <w:lang w:val="en-US"/>
        </w:rPr>
        <w:t xml:space="preserve"> S</w:t>
      </w:r>
      <w:r w:rsidR="00B37F6C" w:rsidRPr="00E0012D">
        <w:rPr>
          <w:lang w:val="en-US"/>
        </w:rPr>
        <w:t xml:space="preserve">teel Europe </w:t>
      </w:r>
      <w:r w:rsidR="003C446E">
        <w:rPr>
          <w:lang w:val="en-US"/>
        </w:rPr>
        <w:t xml:space="preserve">is presenting the concept at </w:t>
      </w:r>
      <w:r w:rsidRPr="00E0012D">
        <w:rPr>
          <w:lang w:val="en-US"/>
        </w:rPr>
        <w:t xml:space="preserve">Blechexpo </w:t>
      </w:r>
      <w:r w:rsidR="003C446E">
        <w:rPr>
          <w:lang w:val="en-US"/>
        </w:rPr>
        <w:t xml:space="preserve">from </w:t>
      </w:r>
      <w:r w:rsidRPr="00E0012D">
        <w:rPr>
          <w:lang w:val="en-US"/>
        </w:rPr>
        <w:t xml:space="preserve">November </w:t>
      </w:r>
      <w:r w:rsidR="003C446E">
        <w:rPr>
          <w:lang w:val="en-US"/>
        </w:rPr>
        <w:t xml:space="preserve">3 to 6 </w:t>
      </w:r>
      <w:r w:rsidRPr="00E0012D">
        <w:rPr>
          <w:lang w:val="en-US"/>
        </w:rPr>
        <w:t xml:space="preserve">in </w:t>
      </w:r>
      <w:r w:rsidR="003C446E">
        <w:rPr>
          <w:lang w:val="en-US"/>
        </w:rPr>
        <w:t xml:space="preserve">hall </w:t>
      </w:r>
      <w:r w:rsidRPr="00E0012D">
        <w:rPr>
          <w:lang w:val="en-US"/>
        </w:rPr>
        <w:t xml:space="preserve">4, </w:t>
      </w:r>
      <w:r w:rsidR="003C446E">
        <w:rPr>
          <w:lang w:val="en-US"/>
        </w:rPr>
        <w:t xml:space="preserve">booth </w:t>
      </w:r>
      <w:r w:rsidRPr="00E0012D">
        <w:rPr>
          <w:lang w:val="en-US"/>
        </w:rPr>
        <w:t>4308.</w:t>
      </w:r>
    </w:p>
    <w:p w:rsidR="00325D41" w:rsidRPr="00E0012D" w:rsidRDefault="00325D41" w:rsidP="00B37F6C">
      <w:pPr>
        <w:spacing w:line="360" w:lineRule="auto"/>
        <w:jc w:val="both"/>
        <w:rPr>
          <w:lang w:val="en-US"/>
        </w:rPr>
      </w:pPr>
    </w:p>
    <w:p w:rsidR="00B37F6C" w:rsidRPr="00E0012D" w:rsidRDefault="003C446E" w:rsidP="00B37F6C">
      <w:pPr>
        <w:spacing w:line="360" w:lineRule="auto"/>
        <w:jc w:val="both"/>
        <w:rPr>
          <w:b/>
          <w:lang w:val="en-US"/>
        </w:rPr>
      </w:pPr>
      <w:r w:rsidRPr="003C446E">
        <w:rPr>
          <w:b/>
          <w:lang w:val="en-US"/>
        </w:rPr>
        <w:t xml:space="preserve">Successful development partnership with metal forming specialists </w:t>
      </w:r>
      <w:r w:rsidR="00B37F6C" w:rsidRPr="00E0012D">
        <w:rPr>
          <w:b/>
          <w:lang w:val="en-US"/>
        </w:rPr>
        <w:t>Fielitz GmbH</w:t>
      </w:r>
    </w:p>
    <w:p w:rsidR="00B37F6C" w:rsidRPr="00E0012D" w:rsidRDefault="003C446E" w:rsidP="00B37F6C">
      <w:pPr>
        <w:spacing w:line="360" w:lineRule="auto"/>
        <w:jc w:val="both"/>
        <w:rPr>
          <w:lang w:val="en-US"/>
        </w:rPr>
      </w:pPr>
      <w:r>
        <w:rPr>
          <w:lang w:val="en-US"/>
        </w:rPr>
        <w:t>The demands on modern architecture are many and varied</w:t>
      </w:r>
      <w:r w:rsidR="00B37F6C" w:rsidRPr="00E0012D">
        <w:rPr>
          <w:lang w:val="en-US"/>
        </w:rPr>
        <w:t xml:space="preserve">: </w:t>
      </w:r>
      <w:r>
        <w:rPr>
          <w:lang w:val="en-US"/>
        </w:rPr>
        <w:t>Planners and building owners want individuality</w:t>
      </w:r>
      <w:r w:rsidR="00B37F6C" w:rsidRPr="00E0012D">
        <w:rPr>
          <w:lang w:val="en-US"/>
        </w:rPr>
        <w:t xml:space="preserve"> </w:t>
      </w:r>
      <w:r>
        <w:rPr>
          <w:lang w:val="en-US"/>
        </w:rPr>
        <w:t>a</w:t>
      </w:r>
      <w:r w:rsidR="00B37F6C" w:rsidRPr="00E0012D">
        <w:rPr>
          <w:lang w:val="en-US"/>
        </w:rPr>
        <w:t xml:space="preserve">nd </w:t>
      </w:r>
      <w:r>
        <w:rPr>
          <w:lang w:val="en-US"/>
        </w:rPr>
        <w:t>aesthetics</w:t>
      </w:r>
      <w:r w:rsidR="00B37F6C" w:rsidRPr="00E0012D">
        <w:rPr>
          <w:lang w:val="en-US"/>
        </w:rPr>
        <w:t xml:space="preserve">, </w:t>
      </w:r>
      <w:r>
        <w:rPr>
          <w:lang w:val="en-US"/>
        </w:rPr>
        <w:t>but combined with sustainability</w:t>
      </w:r>
      <w:r w:rsidR="000360B6" w:rsidRPr="00E0012D">
        <w:rPr>
          <w:lang w:val="en-US"/>
        </w:rPr>
        <w:t xml:space="preserve">, </w:t>
      </w:r>
      <w:r>
        <w:rPr>
          <w:lang w:val="en-US"/>
        </w:rPr>
        <w:t>functionality and cost efficiency</w:t>
      </w:r>
      <w:r w:rsidR="00B37F6C" w:rsidRPr="00E0012D">
        <w:rPr>
          <w:lang w:val="en-US"/>
        </w:rPr>
        <w:t xml:space="preserve">. </w:t>
      </w:r>
      <w:r w:rsidRPr="003C446E">
        <w:rPr>
          <w:lang w:val="en-US"/>
        </w:rPr>
        <w:t xml:space="preserve">Increasingly interconnected production processes offer many opportunities to respond faster and more accurately to customer requirements </w:t>
      </w:r>
      <w:r>
        <w:rPr>
          <w:lang w:val="en-US"/>
        </w:rPr>
        <w:t>than in the past</w:t>
      </w:r>
      <w:r w:rsidR="00B37F6C" w:rsidRPr="00E0012D">
        <w:rPr>
          <w:lang w:val="en-US"/>
        </w:rPr>
        <w:t xml:space="preserve">. ThyssenKrupp Steel Europe </w:t>
      </w:r>
      <w:r>
        <w:rPr>
          <w:lang w:val="en-US"/>
        </w:rPr>
        <w:t xml:space="preserve">aims to exploit these opportunities together with </w:t>
      </w:r>
      <w:r w:rsidRPr="00E0012D">
        <w:rPr>
          <w:lang w:val="en-US"/>
        </w:rPr>
        <w:t xml:space="preserve">Fielitz GmbH </w:t>
      </w:r>
      <w:r>
        <w:rPr>
          <w:lang w:val="en-US"/>
        </w:rPr>
        <w:t>in the field of facade design</w:t>
      </w:r>
      <w:r w:rsidR="00B37F6C" w:rsidRPr="00E0012D">
        <w:rPr>
          <w:lang w:val="en-US"/>
        </w:rPr>
        <w:t xml:space="preserve">. </w:t>
      </w:r>
      <w:r w:rsidRPr="003C446E">
        <w:rPr>
          <w:lang w:val="en-US"/>
        </w:rPr>
        <w:t xml:space="preserve">Thanks to a successful development partnership, proven organic-coated steel from the </w:t>
      </w:r>
      <w:proofErr w:type="spellStart"/>
      <w:r w:rsidRPr="003C446E">
        <w:rPr>
          <w:lang w:val="en-US"/>
        </w:rPr>
        <w:t>PLADUR</w:t>
      </w:r>
      <w:proofErr w:type="spellEnd"/>
      <w:r w:rsidR="00846283">
        <w:rPr>
          <w:b/>
          <w:vertAlign w:val="superscript"/>
        </w:rPr>
        <w:t>®</w:t>
      </w:r>
      <w:r w:rsidRPr="003C446E">
        <w:rPr>
          <w:lang w:val="en-US"/>
        </w:rPr>
        <w:t xml:space="preserve"> product family can now be processed by a completely new production technology used by </w:t>
      </w:r>
      <w:proofErr w:type="spellStart"/>
      <w:r w:rsidRPr="003C446E">
        <w:rPr>
          <w:lang w:val="en-US"/>
        </w:rPr>
        <w:t>Fielitz</w:t>
      </w:r>
      <w:proofErr w:type="spellEnd"/>
      <w:r w:rsidRPr="003C446E">
        <w:rPr>
          <w:lang w:val="en-US"/>
        </w:rPr>
        <w:t xml:space="preserve"> GmbH (Ingolstadt)</w:t>
      </w:r>
      <w:r w:rsidR="00B37F6C" w:rsidRPr="00E0012D">
        <w:rPr>
          <w:lang w:val="en-US"/>
        </w:rPr>
        <w:t xml:space="preserve">. </w:t>
      </w:r>
      <w:r w:rsidR="00463B46" w:rsidRPr="00463B46">
        <w:rPr>
          <w:lang w:val="en-US"/>
        </w:rPr>
        <w:t xml:space="preserve">On the basis of freely programmable 3D geometries there are no limits to the imagination: Fine textures can be produced just as economically as coatings with pronounced tactile effects. </w:t>
      </w:r>
      <w:proofErr w:type="gramStart"/>
      <w:r w:rsidR="00463B46" w:rsidRPr="00463B46">
        <w:rPr>
          <w:lang w:val="en-US"/>
        </w:rPr>
        <w:t>And all this on the basis of computer-designed models</w:t>
      </w:r>
      <w:r w:rsidR="00B37F6C" w:rsidRPr="00E0012D">
        <w:rPr>
          <w:lang w:val="en-US"/>
        </w:rPr>
        <w:t>.</w:t>
      </w:r>
      <w:proofErr w:type="gramEnd"/>
      <w:r w:rsidR="00B37F6C" w:rsidRPr="00E0012D">
        <w:rPr>
          <w:lang w:val="en-US"/>
        </w:rPr>
        <w:t xml:space="preserve"> </w:t>
      </w:r>
      <w:r w:rsidR="00463B46">
        <w:rPr>
          <w:lang w:val="en-US"/>
        </w:rPr>
        <w:t>This opens up new and attractive design possibilities above all for high-quality multistory construction</w:t>
      </w:r>
      <w:r w:rsidR="00463B46" w:rsidRPr="005701B7">
        <w:rPr>
          <w:lang w:val="en-US"/>
        </w:rPr>
        <w:t xml:space="preserve">. </w:t>
      </w:r>
      <w:r w:rsidR="00463B46">
        <w:rPr>
          <w:lang w:val="en-US"/>
        </w:rPr>
        <w:t xml:space="preserve">Our </w:t>
      </w:r>
      <w:r w:rsidR="00463B46" w:rsidRPr="005701B7">
        <w:rPr>
          <w:lang w:val="en-US"/>
        </w:rPr>
        <w:t>PLADUR</w:t>
      </w:r>
      <w:r w:rsidR="00846283">
        <w:rPr>
          <w:b/>
          <w:vertAlign w:val="superscript"/>
        </w:rPr>
        <w:t>®</w:t>
      </w:r>
      <w:r w:rsidR="00463B46">
        <w:rPr>
          <w:lang w:val="en-US"/>
        </w:rPr>
        <w:t xml:space="preserve"> range</w:t>
      </w:r>
      <w:r w:rsidR="00463B46" w:rsidRPr="005701B7">
        <w:rPr>
          <w:lang w:val="en-US"/>
        </w:rPr>
        <w:t xml:space="preserve"> </w:t>
      </w:r>
      <w:r w:rsidR="00463B46">
        <w:rPr>
          <w:lang w:val="en-US"/>
        </w:rPr>
        <w:t>is a perfect fit for this new production technology,”</w:t>
      </w:r>
      <w:r w:rsidR="00B37F6C" w:rsidRPr="00E0012D">
        <w:rPr>
          <w:lang w:val="en-US"/>
        </w:rPr>
        <w:t xml:space="preserve"> </w:t>
      </w:r>
      <w:r w:rsidR="00463B46">
        <w:rPr>
          <w:lang w:val="en-US"/>
        </w:rPr>
        <w:t xml:space="preserve">says </w:t>
      </w:r>
      <w:r w:rsidR="00B37F6C" w:rsidRPr="00E0012D">
        <w:rPr>
          <w:lang w:val="en-US"/>
        </w:rPr>
        <w:t xml:space="preserve">Axel Pohl, </w:t>
      </w:r>
      <w:r w:rsidR="00463B46">
        <w:rPr>
          <w:lang w:val="en-US"/>
        </w:rPr>
        <w:t xml:space="preserve">Head of </w:t>
      </w:r>
      <w:r w:rsidR="00B37F6C" w:rsidRPr="00E0012D">
        <w:rPr>
          <w:lang w:val="en-US"/>
        </w:rPr>
        <w:t xml:space="preserve">Color </w:t>
      </w:r>
      <w:r w:rsidR="00463B46">
        <w:rPr>
          <w:lang w:val="en-US"/>
        </w:rPr>
        <w:t xml:space="preserve">Sales at </w:t>
      </w:r>
      <w:r w:rsidR="00B37F6C" w:rsidRPr="00E0012D">
        <w:rPr>
          <w:lang w:val="en-US"/>
        </w:rPr>
        <w:t>ThyssenKrupp Steel Europe.</w:t>
      </w:r>
    </w:p>
    <w:p w:rsidR="00B37F6C" w:rsidRDefault="00B37F6C" w:rsidP="00B37F6C">
      <w:pPr>
        <w:spacing w:line="360" w:lineRule="auto"/>
        <w:jc w:val="both"/>
        <w:rPr>
          <w:lang w:val="en-US"/>
        </w:rPr>
      </w:pPr>
    </w:p>
    <w:p w:rsidR="002D1A48" w:rsidRDefault="002D1A48" w:rsidP="00B37F6C">
      <w:pPr>
        <w:spacing w:line="360" w:lineRule="auto"/>
        <w:jc w:val="both"/>
        <w:rPr>
          <w:lang w:val="en-US"/>
        </w:rPr>
      </w:pPr>
    </w:p>
    <w:p w:rsidR="002D1A48" w:rsidRDefault="002D1A48" w:rsidP="00B37F6C">
      <w:pPr>
        <w:spacing w:line="360" w:lineRule="auto"/>
        <w:jc w:val="both"/>
        <w:rPr>
          <w:lang w:val="en-US"/>
        </w:rPr>
      </w:pPr>
    </w:p>
    <w:p w:rsidR="002D1A48" w:rsidRPr="00E0012D" w:rsidRDefault="002D1A48" w:rsidP="00B37F6C">
      <w:pPr>
        <w:spacing w:line="360" w:lineRule="auto"/>
        <w:jc w:val="both"/>
        <w:rPr>
          <w:lang w:val="en-US"/>
        </w:rPr>
      </w:pPr>
    </w:p>
    <w:p w:rsidR="00B37F6C" w:rsidRPr="00E0012D" w:rsidRDefault="00463B46" w:rsidP="00B37F6C">
      <w:pPr>
        <w:spacing w:line="360" w:lineRule="auto"/>
        <w:jc w:val="both"/>
        <w:rPr>
          <w:b/>
          <w:lang w:val="en-US"/>
        </w:rPr>
      </w:pPr>
      <w:r w:rsidRPr="00463B46">
        <w:rPr>
          <w:b/>
          <w:lang w:val="en-US"/>
        </w:rPr>
        <w:lastRenderedPageBreak/>
        <w:t>Aesthetics and efficiency: the diversity of the PLADUR product family</w:t>
      </w:r>
    </w:p>
    <w:p w:rsidR="00D9798B" w:rsidRPr="00E0012D" w:rsidRDefault="00463B46" w:rsidP="00B37F6C">
      <w:pPr>
        <w:spacing w:line="360" w:lineRule="auto"/>
        <w:jc w:val="both"/>
        <w:rPr>
          <w:i/>
          <w:lang w:val="en-US"/>
        </w:rPr>
      </w:pPr>
      <w:r>
        <w:rPr>
          <w:lang w:val="en-US"/>
        </w:rPr>
        <w:t xml:space="preserve">The </w:t>
      </w:r>
      <w:proofErr w:type="spellStart"/>
      <w:r w:rsidRPr="005701B7">
        <w:rPr>
          <w:lang w:val="en-US"/>
        </w:rPr>
        <w:t>PLADUR</w:t>
      </w:r>
      <w:proofErr w:type="spellEnd"/>
      <w:r w:rsidR="00846283">
        <w:rPr>
          <w:b/>
          <w:vertAlign w:val="superscript"/>
        </w:rPr>
        <w:t>®</w:t>
      </w:r>
      <w:r>
        <w:rPr>
          <w:lang w:val="en-US"/>
        </w:rPr>
        <w:t xml:space="preserve"> product family from </w:t>
      </w:r>
      <w:r w:rsidR="0062120C" w:rsidRPr="00E0012D">
        <w:rPr>
          <w:lang w:val="en-US"/>
        </w:rPr>
        <w:t xml:space="preserve">ThyssenKrupp Steel Europe </w:t>
      </w:r>
      <w:r w:rsidRPr="00463B46">
        <w:rPr>
          <w:lang w:val="en-US"/>
        </w:rPr>
        <w:t>offers diverse possibilities for high-quality architecture thanks to properties such as good formability, corrosion resistance and flexible design</w:t>
      </w:r>
      <w:r w:rsidR="0062120C" w:rsidRPr="00E0012D">
        <w:rPr>
          <w:lang w:val="en-US"/>
        </w:rPr>
        <w:t xml:space="preserve">. </w:t>
      </w:r>
      <w:r>
        <w:rPr>
          <w:lang w:val="en-US"/>
        </w:rPr>
        <w:t>The wide range of colors and coatings allows over 8,000 combinations</w:t>
      </w:r>
      <w:r w:rsidR="004A49FA" w:rsidRPr="00E0012D">
        <w:rPr>
          <w:lang w:val="en-US"/>
        </w:rPr>
        <w:t xml:space="preserve">. </w:t>
      </w:r>
      <w:r>
        <w:rPr>
          <w:lang w:val="en-US"/>
        </w:rPr>
        <w:t>In addition t</w:t>
      </w:r>
      <w:r w:rsidRPr="00463B46">
        <w:rPr>
          <w:lang w:val="en-US"/>
        </w:rPr>
        <w:t>he range of coated flat steel products for builders, architects and planners is being constantly enhanced with new and innovative applications</w:t>
      </w:r>
      <w:r w:rsidR="00B37F6C" w:rsidRPr="00E0012D">
        <w:rPr>
          <w:lang w:val="en-US"/>
        </w:rPr>
        <w:t>.</w:t>
      </w:r>
    </w:p>
    <w:p w:rsidR="00D9798B" w:rsidRPr="00E0012D" w:rsidRDefault="00D9798B" w:rsidP="0060160C">
      <w:pPr>
        <w:spacing w:line="360" w:lineRule="auto"/>
        <w:jc w:val="both"/>
        <w:rPr>
          <w:lang w:val="en-US"/>
        </w:rPr>
      </w:pPr>
    </w:p>
    <w:p w:rsidR="00463B46" w:rsidRPr="005701B7" w:rsidRDefault="00463B46" w:rsidP="00463B46">
      <w:pPr>
        <w:spacing w:line="280" w:lineRule="atLeast"/>
        <w:ind w:right="-85"/>
        <w:jc w:val="both"/>
        <w:outlineLvl w:val="0"/>
        <w:rPr>
          <w:b/>
          <w:szCs w:val="22"/>
          <w:lang w:val="en-US"/>
        </w:rPr>
      </w:pPr>
      <w:r>
        <w:rPr>
          <w:b/>
          <w:szCs w:val="22"/>
          <w:lang w:val="en-US"/>
        </w:rPr>
        <w:t>Contact</w:t>
      </w:r>
    </w:p>
    <w:p w:rsidR="00463B46" w:rsidRPr="005701B7" w:rsidRDefault="00463B46" w:rsidP="00463B46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Cs w:val="22"/>
          <w:lang w:val="en-US"/>
        </w:rPr>
      </w:pPr>
      <w:r w:rsidRPr="005701B7">
        <w:rPr>
          <w:szCs w:val="22"/>
          <w:lang w:val="en-US"/>
        </w:rPr>
        <w:t>Erik Walner</w:t>
      </w:r>
    </w:p>
    <w:p w:rsidR="00463B46" w:rsidRPr="005701B7" w:rsidRDefault="00463B46" w:rsidP="00463B46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 w:rsidRPr="005701B7">
        <w:rPr>
          <w:szCs w:val="22"/>
          <w:lang w:val="en-US"/>
        </w:rPr>
        <w:t>ThyssenKrupp Steel Europe</w:t>
      </w:r>
    </w:p>
    <w:p w:rsidR="00463B46" w:rsidRPr="005701B7" w:rsidRDefault="00463B46" w:rsidP="00463B46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>
        <w:rPr>
          <w:szCs w:val="22"/>
          <w:lang w:val="en-US"/>
        </w:rPr>
        <w:t>C</w:t>
      </w:r>
      <w:r w:rsidRPr="005701B7">
        <w:rPr>
          <w:szCs w:val="22"/>
          <w:lang w:val="en-US"/>
        </w:rPr>
        <w:t>ommuni</w:t>
      </w:r>
      <w:r>
        <w:rPr>
          <w:szCs w:val="22"/>
          <w:lang w:val="en-US"/>
        </w:rPr>
        <w:t>c</w:t>
      </w:r>
      <w:r w:rsidRPr="005701B7">
        <w:rPr>
          <w:szCs w:val="22"/>
          <w:lang w:val="en-US"/>
        </w:rPr>
        <w:t>ation</w:t>
      </w:r>
      <w:r>
        <w:rPr>
          <w:szCs w:val="22"/>
          <w:lang w:val="en-US"/>
        </w:rPr>
        <w:t>s</w:t>
      </w:r>
      <w:r w:rsidRPr="005701B7">
        <w:rPr>
          <w:szCs w:val="22"/>
          <w:lang w:val="en-US"/>
        </w:rPr>
        <w:t xml:space="preserve"> </w:t>
      </w:r>
    </w:p>
    <w:p w:rsidR="00463B46" w:rsidRPr="005701B7" w:rsidRDefault="00463B46" w:rsidP="00463B46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 w:rsidRPr="005701B7">
        <w:rPr>
          <w:szCs w:val="22"/>
          <w:lang w:val="en-US"/>
        </w:rPr>
        <w:t>Tele</w:t>
      </w:r>
      <w:r>
        <w:rPr>
          <w:szCs w:val="22"/>
          <w:lang w:val="en-US"/>
        </w:rPr>
        <w:t>ph</w:t>
      </w:r>
      <w:r w:rsidRPr="005701B7">
        <w:rPr>
          <w:szCs w:val="22"/>
          <w:lang w:val="en-US"/>
        </w:rPr>
        <w:t>on</w:t>
      </w:r>
      <w:r>
        <w:rPr>
          <w:szCs w:val="22"/>
          <w:lang w:val="en-US"/>
        </w:rPr>
        <w:t>e</w:t>
      </w:r>
      <w:r w:rsidRPr="005701B7">
        <w:rPr>
          <w:szCs w:val="22"/>
          <w:lang w:val="en-US"/>
        </w:rPr>
        <w:t xml:space="preserve">: </w:t>
      </w:r>
      <w:r w:rsidRPr="005701B7">
        <w:rPr>
          <w:szCs w:val="22"/>
          <w:lang w:val="en-US"/>
        </w:rPr>
        <w:tab/>
        <w:t>+49 203 52 45130</w:t>
      </w:r>
    </w:p>
    <w:p w:rsidR="00463B46" w:rsidRPr="005701B7" w:rsidRDefault="00463B46" w:rsidP="00463B46">
      <w:pPr>
        <w:tabs>
          <w:tab w:val="left" w:pos="708"/>
          <w:tab w:val="left" w:pos="862"/>
        </w:tabs>
        <w:spacing w:line="240" w:lineRule="auto"/>
        <w:ind w:right="-85"/>
        <w:jc w:val="both"/>
        <w:rPr>
          <w:szCs w:val="22"/>
          <w:lang w:val="en-US"/>
        </w:rPr>
      </w:pPr>
      <w:r>
        <w:rPr>
          <w:szCs w:val="22"/>
          <w:lang w:val="en-US"/>
        </w:rPr>
        <w:t>F</w:t>
      </w:r>
      <w:r w:rsidRPr="005701B7">
        <w:rPr>
          <w:szCs w:val="22"/>
          <w:lang w:val="en-US"/>
        </w:rPr>
        <w:t>ax:</w:t>
      </w:r>
      <w:r w:rsidRPr="005701B7"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 w:rsidRPr="005701B7">
        <w:rPr>
          <w:szCs w:val="22"/>
          <w:lang w:val="en-US"/>
        </w:rPr>
        <w:tab/>
        <w:t>+49 203 52 25707</w:t>
      </w:r>
    </w:p>
    <w:p w:rsidR="00463B46" w:rsidRPr="005701B7" w:rsidRDefault="00463B46" w:rsidP="00463B46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color w:val="0000FF"/>
          <w:szCs w:val="22"/>
          <w:u w:val="single"/>
          <w:lang w:val="en-US"/>
        </w:rPr>
      </w:pPr>
      <w:r w:rsidRPr="005701B7">
        <w:rPr>
          <w:szCs w:val="22"/>
          <w:lang w:val="en-US"/>
        </w:rPr>
        <w:t>E-</w:t>
      </w:r>
      <w:r>
        <w:rPr>
          <w:szCs w:val="22"/>
          <w:lang w:val="en-US"/>
        </w:rPr>
        <w:t>m</w:t>
      </w:r>
      <w:r w:rsidRPr="005701B7">
        <w:rPr>
          <w:szCs w:val="22"/>
          <w:lang w:val="en-US"/>
        </w:rPr>
        <w:t xml:space="preserve">ail: </w:t>
      </w:r>
      <w:hyperlink r:id="rId8" w:history="1">
        <w:r w:rsidRPr="005701B7">
          <w:rPr>
            <w:color w:val="0000FF"/>
            <w:szCs w:val="22"/>
            <w:u w:val="single"/>
            <w:lang w:val="en-US"/>
          </w:rPr>
          <w:t>erik.walner@thyssenkrupp.com</w:t>
        </w:r>
      </w:hyperlink>
    </w:p>
    <w:p w:rsidR="00440C1B" w:rsidRPr="00E0012D" w:rsidRDefault="00EE563B" w:rsidP="00463B46">
      <w:pPr>
        <w:tabs>
          <w:tab w:val="left" w:pos="708"/>
          <w:tab w:val="left" w:pos="862"/>
        </w:tabs>
        <w:spacing w:line="240" w:lineRule="auto"/>
        <w:ind w:right="-85"/>
        <w:jc w:val="both"/>
        <w:outlineLvl w:val="0"/>
        <w:rPr>
          <w:sz w:val="23"/>
          <w:szCs w:val="23"/>
          <w:lang w:val="en-US"/>
        </w:rPr>
      </w:pPr>
      <w:hyperlink r:id="rId9" w:history="1">
        <w:r w:rsidR="00463B46" w:rsidRPr="005701B7">
          <w:rPr>
            <w:color w:val="0000FF"/>
            <w:szCs w:val="22"/>
            <w:u w:val="single"/>
            <w:lang w:val="en-US"/>
          </w:rPr>
          <w:t>www.thyssenkrupp-steel-europe.com</w:t>
        </w:r>
      </w:hyperlink>
    </w:p>
    <w:sectPr w:rsidR="00440C1B" w:rsidRPr="00E0012D" w:rsidSect="008E690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4FF" w:rsidRDefault="00E134FF">
      <w:r>
        <w:separator/>
      </w:r>
    </w:p>
  </w:endnote>
  <w:endnote w:type="continuationSeparator" w:id="0">
    <w:p w:rsidR="00E134FF" w:rsidRDefault="00E1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FF" w:rsidRPr="008E6909" w:rsidRDefault="00E134FF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EE563B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EE563B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5701B7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5701B7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EE563B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134FF" w:rsidRPr="00AC7DBF" w:rsidTr="00AC7DBF">
      <w:tc>
        <w:tcPr>
          <w:tcW w:w="9863" w:type="dxa"/>
          <w:shd w:val="clear" w:color="auto" w:fill="auto"/>
          <w:vAlign w:val="bottom"/>
        </w:tcPr>
        <w:p w:rsidR="00B13B2B" w:rsidRDefault="00B13B2B" w:rsidP="00B13B2B">
          <w:pPr>
            <w:pStyle w:val="Fuzeile"/>
            <w:tabs>
              <w:tab w:val="left" w:pos="567"/>
            </w:tabs>
            <w:spacing w:line="200" w:lineRule="exact"/>
            <w:rPr>
              <w:sz w:val="14"/>
              <w:szCs w:val="14"/>
              <w:lang w:val="en-GB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Address:</w:t>
          </w:r>
          <w:r>
            <w:rPr>
              <w:sz w:val="14"/>
              <w:szCs w:val="14"/>
              <w:lang w:val="en-GB"/>
            </w:rPr>
            <w:t xml:space="preserve"> ThyssenKrupp Steel Europe AG, Communications, Kaiser-Wilhelm-</w:t>
          </w:r>
          <w:proofErr w:type="spellStart"/>
          <w:r>
            <w:rPr>
              <w:sz w:val="14"/>
              <w:szCs w:val="14"/>
              <w:lang w:val="en-GB"/>
            </w:rPr>
            <w:t>Straße</w:t>
          </w:r>
          <w:proofErr w:type="spellEnd"/>
          <w:r>
            <w:rPr>
              <w:sz w:val="14"/>
              <w:szCs w:val="14"/>
              <w:lang w:val="en-GB"/>
            </w:rPr>
            <w:t xml:space="preserve"> 100, 47166 Duisburg</w:t>
          </w:r>
          <w:r>
            <w:rPr>
              <w:sz w:val="14"/>
              <w:szCs w:val="14"/>
              <w:lang w:val="en-GB"/>
            </w:rPr>
            <w:tab/>
          </w:r>
        </w:p>
        <w:p w:rsidR="00B13B2B" w:rsidRDefault="00B13B2B" w:rsidP="00B13B2B">
          <w:pPr>
            <w:pStyle w:val="Fuzeile"/>
            <w:tabs>
              <w:tab w:val="left" w:pos="4082"/>
            </w:tabs>
            <w:spacing w:line="200" w:lineRule="exact"/>
            <w:rPr>
              <w:sz w:val="14"/>
              <w:szCs w:val="14"/>
              <w:lang w:val="en-GB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Phone:</w:t>
          </w:r>
          <w:r>
            <w:rPr>
              <w:sz w:val="14"/>
              <w:szCs w:val="14"/>
              <w:lang w:val="en-GB"/>
            </w:rPr>
            <w:t xml:space="preserve"> +49 203 52-0 (operator) 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Fax:</w:t>
          </w:r>
          <w:r>
            <w:rPr>
              <w:sz w:val="14"/>
              <w:szCs w:val="14"/>
              <w:lang w:val="en-GB"/>
            </w:rPr>
            <w:t xml:space="preserve"> +49 203-52-25102 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Internet:</w:t>
          </w:r>
          <w:r>
            <w:rPr>
              <w:sz w:val="14"/>
              <w:szCs w:val="14"/>
              <w:lang w:val="en-GB"/>
            </w:rPr>
            <w:t xml:space="preserve"> www.thyssenkrupp-steel-europe.com</w:t>
          </w:r>
        </w:p>
        <w:p w:rsidR="00B13B2B" w:rsidRDefault="00B13B2B" w:rsidP="00B13B2B">
          <w:pPr>
            <w:pStyle w:val="Fuzeile"/>
            <w:tabs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Executive Board: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Andreas J. Goss (Chief Executive), Premal A. Desai, Dr.-Ing. </w:t>
          </w:r>
          <w:r>
            <w:rPr>
              <w:rFonts w:ascii="TKTypeMedium" w:hAnsi="TKTypeMedium"/>
              <w:sz w:val="14"/>
              <w:szCs w:val="14"/>
            </w:rPr>
            <w:t>Herbert Eichelkraut, Dr.-Ing. Heribert R. Fischer, Thomas Schlenz</w:t>
          </w:r>
        </w:p>
        <w:p w:rsidR="00E134FF" w:rsidRPr="00AC7DBF" w:rsidRDefault="00B13B2B" w:rsidP="00B13B2B">
          <w:pPr>
            <w:pStyle w:val="Fuzeile"/>
            <w:spacing w:line="200" w:lineRule="exact"/>
            <w:rPr>
              <w:sz w:val="15"/>
              <w:szCs w:val="15"/>
            </w:rPr>
          </w:pPr>
          <w:r>
            <w:rPr>
              <w:rFonts w:ascii="TKTypeMedium" w:hAnsi="TKTypeMedium"/>
              <w:b/>
              <w:sz w:val="14"/>
              <w:szCs w:val="14"/>
              <w:lang w:val="en-GB"/>
            </w:rPr>
            <w:t>Registered Office: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smartTag w:uri="urn:schemas-microsoft-com:office:smarttags" w:element="City">
            <w:r>
              <w:rPr>
                <w:rFonts w:ascii="TKTypeMedium" w:hAnsi="TKTypeMedium"/>
                <w:sz w:val="14"/>
                <w:szCs w:val="14"/>
                <w:lang w:val="en-GB"/>
              </w:rPr>
              <w:t>Duisburg</w:t>
            </w:r>
          </w:smartTag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r>
            <w:rPr>
              <w:rFonts w:ascii="TKTypeMedium" w:hAnsi="TKTypeMedium"/>
              <w:b/>
              <w:sz w:val="14"/>
              <w:szCs w:val="14"/>
              <w:lang w:val="en-GB"/>
            </w:rPr>
            <w:t>Court of Register:</w:t>
          </w:r>
          <w:r>
            <w:rPr>
              <w:rFonts w:ascii="TKTypeMedium" w:hAnsi="TKTypeMedium"/>
              <w:sz w:val="14"/>
              <w:szCs w:val="14"/>
              <w:lang w:val="en-GB"/>
            </w:rPr>
            <w:t xml:space="preserve">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TKTypeMedium" w:hAnsi="TKTypeMedium"/>
                  <w:sz w:val="14"/>
                  <w:szCs w:val="14"/>
                  <w:lang w:val="en-GB"/>
                </w:rPr>
                <w:t>Duisburg</w:t>
              </w:r>
            </w:smartTag>
          </w:smartTag>
          <w:r>
            <w:rPr>
              <w:rFonts w:ascii="TKTypeMedium" w:hAnsi="TKTypeMedium"/>
              <w:sz w:val="14"/>
              <w:szCs w:val="14"/>
              <w:lang w:val="en-GB"/>
            </w:rPr>
            <w:t xml:space="preserve"> HR B 9326 </w:t>
          </w:r>
          <w:proofErr w:type="spellStart"/>
          <w:r>
            <w:rPr>
              <w:rFonts w:ascii="TKTypeMedium" w:hAnsi="TKTypeMedium"/>
              <w:b/>
              <w:sz w:val="14"/>
              <w:szCs w:val="14"/>
              <w:lang w:val="en-GB"/>
            </w:rPr>
            <w:t>USt-IDNr</w:t>
          </w:r>
          <w:proofErr w:type="spellEnd"/>
          <w:r>
            <w:rPr>
              <w:rFonts w:ascii="TKTypeMedium" w:hAnsi="TKTypeMedium"/>
              <w:b/>
              <w:sz w:val="14"/>
              <w:szCs w:val="14"/>
              <w:lang w:val="en-GB"/>
            </w:rPr>
            <w:t>:</w:t>
          </w:r>
          <w:r>
            <w:rPr>
              <w:sz w:val="14"/>
              <w:szCs w:val="14"/>
              <w:lang w:val="en-GB"/>
            </w:rPr>
            <w:t xml:space="preserve"> DE 812 178 585</w:t>
          </w:r>
        </w:p>
      </w:tc>
    </w:tr>
  </w:tbl>
  <w:p w:rsidR="00E134FF" w:rsidRPr="00C834B7" w:rsidRDefault="00E134FF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FF" w:rsidRPr="004C4B11" w:rsidRDefault="00E134F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EE563B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EE563B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EE563B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EE563B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EE563B" w:rsidRPr="004C4B11">
      <w:rPr>
        <w:noProof/>
        <w:szCs w:val="22"/>
      </w:rPr>
      <w:t>.../</w:t>
    </w:r>
    <w:r w:rsidR="00EE563B">
      <w:rPr>
        <w:noProof/>
        <w:szCs w:val="22"/>
      </w:rPr>
      <w:t>2</w:t>
    </w:r>
    <w:r w:rsidRPr="004C4B11">
      <w:rPr>
        <w:szCs w:val="22"/>
      </w:rPr>
      <w:fldChar w:fldCharType="end"/>
    </w:r>
  </w:p>
  <w:p w:rsidR="00EB67EC" w:rsidRDefault="00EB67EC" w:rsidP="00EB67EC">
    <w:pPr>
      <w:pStyle w:val="Fuzeile"/>
      <w:tabs>
        <w:tab w:val="left" w:pos="567"/>
      </w:tabs>
      <w:spacing w:line="200" w:lineRule="exact"/>
      <w:rPr>
        <w:sz w:val="14"/>
        <w:szCs w:val="14"/>
        <w:lang w:val="en-GB"/>
      </w:rPr>
    </w:pPr>
    <w:r>
      <w:rPr>
        <w:rFonts w:ascii="TKTypeMedium" w:hAnsi="TKTypeMedium"/>
        <w:b/>
        <w:sz w:val="14"/>
        <w:szCs w:val="14"/>
        <w:lang w:val="en-GB"/>
      </w:rPr>
      <w:t>Address:</w:t>
    </w:r>
    <w:r>
      <w:rPr>
        <w:sz w:val="14"/>
        <w:szCs w:val="14"/>
        <w:lang w:val="en-GB"/>
      </w:rPr>
      <w:t xml:space="preserve"> ThyssenKrupp Steel Europe AG, Communications, Kaiser-Wilhelm-</w:t>
    </w:r>
    <w:proofErr w:type="spellStart"/>
    <w:r>
      <w:rPr>
        <w:sz w:val="14"/>
        <w:szCs w:val="14"/>
        <w:lang w:val="en-GB"/>
      </w:rPr>
      <w:t>Straße</w:t>
    </w:r>
    <w:proofErr w:type="spellEnd"/>
    <w:r>
      <w:rPr>
        <w:sz w:val="14"/>
        <w:szCs w:val="14"/>
        <w:lang w:val="en-GB"/>
      </w:rPr>
      <w:t xml:space="preserve"> 100, 47166 Duisburg</w:t>
    </w:r>
    <w:r>
      <w:rPr>
        <w:sz w:val="14"/>
        <w:szCs w:val="14"/>
        <w:lang w:val="en-GB"/>
      </w:rPr>
      <w:tab/>
    </w:r>
  </w:p>
  <w:p w:rsidR="00EB67EC" w:rsidRDefault="00EB67EC" w:rsidP="00EB67EC">
    <w:pPr>
      <w:pStyle w:val="Fuzeile"/>
      <w:tabs>
        <w:tab w:val="left" w:pos="4082"/>
      </w:tabs>
      <w:spacing w:line="200" w:lineRule="exact"/>
      <w:rPr>
        <w:sz w:val="14"/>
        <w:szCs w:val="14"/>
        <w:lang w:val="en-GB"/>
      </w:rPr>
    </w:pPr>
    <w:r>
      <w:rPr>
        <w:rFonts w:ascii="TKTypeMedium" w:hAnsi="TKTypeMedium"/>
        <w:b/>
        <w:sz w:val="14"/>
        <w:szCs w:val="14"/>
        <w:lang w:val="en-GB"/>
      </w:rPr>
      <w:t>Phone:</w:t>
    </w:r>
    <w:r>
      <w:rPr>
        <w:sz w:val="14"/>
        <w:szCs w:val="14"/>
        <w:lang w:val="en-GB"/>
      </w:rPr>
      <w:t xml:space="preserve"> +49 203 52-0 (operator</w:t>
    </w:r>
    <w:proofErr w:type="gramStart"/>
    <w:r>
      <w:rPr>
        <w:sz w:val="14"/>
        <w:szCs w:val="14"/>
        <w:lang w:val="en-GB"/>
      </w:rPr>
      <w:t xml:space="preserve">)  </w:t>
    </w:r>
    <w:r>
      <w:rPr>
        <w:rFonts w:ascii="TKTypeMedium" w:hAnsi="TKTypeMedium"/>
        <w:b/>
        <w:sz w:val="14"/>
        <w:szCs w:val="14"/>
        <w:lang w:val="en-GB"/>
      </w:rPr>
      <w:t>Fax</w:t>
    </w:r>
    <w:proofErr w:type="gramEnd"/>
    <w:r>
      <w:rPr>
        <w:rFonts w:ascii="TKTypeMedium" w:hAnsi="TKTypeMedium"/>
        <w:b/>
        <w:sz w:val="14"/>
        <w:szCs w:val="14"/>
        <w:lang w:val="en-GB"/>
      </w:rPr>
      <w:t>:</w:t>
    </w:r>
    <w:r>
      <w:rPr>
        <w:sz w:val="14"/>
        <w:szCs w:val="14"/>
        <w:lang w:val="en-GB"/>
      </w:rPr>
      <w:t xml:space="preserve"> +49 203-52-25102  </w:t>
    </w:r>
    <w:r>
      <w:rPr>
        <w:rFonts w:ascii="TKTypeMedium" w:hAnsi="TKTypeMedium"/>
        <w:b/>
        <w:sz w:val="14"/>
        <w:szCs w:val="14"/>
        <w:lang w:val="en-GB"/>
      </w:rPr>
      <w:t>Internet:</w:t>
    </w:r>
    <w:r>
      <w:rPr>
        <w:sz w:val="14"/>
        <w:szCs w:val="14"/>
        <w:lang w:val="en-GB"/>
      </w:rPr>
      <w:t xml:space="preserve"> www.thyssenkrupp-steel-europe.com</w:t>
    </w:r>
  </w:p>
  <w:p w:rsidR="00EB67EC" w:rsidRDefault="00EB67EC" w:rsidP="00EB67EC">
    <w:pPr>
      <w:pStyle w:val="Fuzeile"/>
      <w:tabs>
        <w:tab w:val="left" w:pos="4082"/>
      </w:tabs>
      <w:spacing w:line="200" w:lineRule="exact"/>
      <w:rPr>
        <w:rFonts w:ascii="TKTypeMedium" w:hAnsi="TKTypeMedium"/>
        <w:sz w:val="14"/>
        <w:szCs w:val="14"/>
      </w:rPr>
    </w:pPr>
    <w:r>
      <w:rPr>
        <w:rFonts w:ascii="TKTypeMedium" w:hAnsi="TKTypeMedium"/>
        <w:b/>
        <w:sz w:val="14"/>
        <w:szCs w:val="14"/>
        <w:lang w:val="en-GB"/>
      </w:rPr>
      <w:t>Executive Board:</w:t>
    </w:r>
    <w:r>
      <w:rPr>
        <w:rFonts w:ascii="TKTypeMedium" w:hAnsi="TKTypeMedium"/>
        <w:sz w:val="14"/>
        <w:szCs w:val="14"/>
        <w:lang w:val="en-GB"/>
      </w:rPr>
      <w:t xml:space="preserve"> Andreas J. Goss (Chief Executive), </w:t>
    </w:r>
    <w:proofErr w:type="spellStart"/>
    <w:r>
      <w:rPr>
        <w:rFonts w:ascii="TKTypeMedium" w:hAnsi="TKTypeMedium"/>
        <w:sz w:val="14"/>
        <w:szCs w:val="14"/>
        <w:lang w:val="en-GB"/>
      </w:rPr>
      <w:t>Premal</w:t>
    </w:r>
    <w:proofErr w:type="spellEnd"/>
    <w:r>
      <w:rPr>
        <w:rFonts w:ascii="TKTypeMedium" w:hAnsi="TKTypeMedium"/>
        <w:sz w:val="14"/>
        <w:szCs w:val="14"/>
        <w:lang w:val="en-GB"/>
      </w:rPr>
      <w:t xml:space="preserve"> A. Desai, Dr.-</w:t>
    </w:r>
    <w:proofErr w:type="spellStart"/>
    <w:r>
      <w:rPr>
        <w:rFonts w:ascii="TKTypeMedium" w:hAnsi="TKTypeMedium"/>
        <w:sz w:val="14"/>
        <w:szCs w:val="14"/>
        <w:lang w:val="en-GB"/>
      </w:rPr>
      <w:t>Ing</w:t>
    </w:r>
    <w:proofErr w:type="spellEnd"/>
    <w:r>
      <w:rPr>
        <w:rFonts w:ascii="TKTypeMedium" w:hAnsi="TKTypeMedium"/>
        <w:sz w:val="14"/>
        <w:szCs w:val="14"/>
        <w:lang w:val="en-GB"/>
      </w:rPr>
      <w:t xml:space="preserve">. </w:t>
    </w:r>
    <w:r>
      <w:rPr>
        <w:rFonts w:ascii="TKTypeMedium" w:hAnsi="TKTypeMedium"/>
        <w:sz w:val="14"/>
        <w:szCs w:val="14"/>
      </w:rPr>
      <w:t>Herbert Eichelkraut, Dr.-Ing. Heribert R. Fischer, Thomas Schlenz</w:t>
    </w:r>
  </w:p>
  <w:p w:rsidR="00E134FF" w:rsidRPr="009263B3" w:rsidRDefault="00EB67EC" w:rsidP="00EB67EC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  <w:r>
      <w:rPr>
        <w:rFonts w:ascii="TKTypeMedium" w:hAnsi="TKTypeMedium"/>
        <w:b/>
        <w:sz w:val="14"/>
        <w:szCs w:val="14"/>
        <w:lang w:val="en-GB"/>
      </w:rPr>
      <w:t>Registered Office:</w:t>
    </w:r>
    <w:r>
      <w:rPr>
        <w:rFonts w:ascii="TKTypeMedium" w:hAnsi="TKTypeMedium"/>
        <w:sz w:val="14"/>
        <w:szCs w:val="14"/>
        <w:lang w:val="en-GB"/>
      </w:rPr>
      <w:t xml:space="preserve"> </w:t>
    </w:r>
    <w:smartTag w:uri="urn:schemas-microsoft-com:office:smarttags" w:element="City">
      <w:r>
        <w:rPr>
          <w:rFonts w:ascii="TKTypeMedium" w:hAnsi="TKTypeMedium"/>
          <w:sz w:val="14"/>
          <w:szCs w:val="14"/>
          <w:lang w:val="en-GB"/>
        </w:rPr>
        <w:t>Duisburg</w:t>
      </w:r>
    </w:smartTag>
    <w:r>
      <w:rPr>
        <w:rFonts w:ascii="TKTypeMedium" w:hAnsi="TKTypeMedium"/>
        <w:sz w:val="14"/>
        <w:szCs w:val="14"/>
        <w:lang w:val="en-GB"/>
      </w:rPr>
      <w:t xml:space="preserve"> </w:t>
    </w:r>
    <w:r>
      <w:rPr>
        <w:rFonts w:ascii="TKTypeMedium" w:hAnsi="TKTypeMedium"/>
        <w:b/>
        <w:sz w:val="14"/>
        <w:szCs w:val="14"/>
        <w:lang w:val="en-GB"/>
      </w:rPr>
      <w:t>Court of Register:</w:t>
    </w:r>
    <w:r>
      <w:rPr>
        <w:rFonts w:ascii="TKTypeMedium" w:hAnsi="TKTypeMedium"/>
        <w:sz w:val="14"/>
        <w:szCs w:val="14"/>
        <w:lang w:val="en-GB"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rFonts w:ascii="TKTypeMedium" w:hAnsi="TKTypeMedium"/>
            <w:sz w:val="14"/>
            <w:szCs w:val="14"/>
            <w:lang w:val="en-GB"/>
          </w:rPr>
          <w:t>Duisburg</w:t>
        </w:r>
      </w:smartTag>
    </w:smartTag>
    <w:r>
      <w:rPr>
        <w:rFonts w:ascii="TKTypeMedium" w:hAnsi="TKTypeMedium"/>
        <w:sz w:val="14"/>
        <w:szCs w:val="14"/>
        <w:lang w:val="en-GB"/>
      </w:rPr>
      <w:t xml:space="preserve"> HR B 9326 </w:t>
    </w:r>
    <w:proofErr w:type="spellStart"/>
    <w:r>
      <w:rPr>
        <w:rFonts w:ascii="TKTypeMedium" w:hAnsi="TKTypeMedium"/>
        <w:b/>
        <w:sz w:val="14"/>
        <w:szCs w:val="14"/>
        <w:lang w:val="en-GB"/>
      </w:rPr>
      <w:t>USt-IDNr</w:t>
    </w:r>
    <w:proofErr w:type="spellEnd"/>
    <w:r>
      <w:rPr>
        <w:rFonts w:ascii="TKTypeMedium" w:hAnsi="TKTypeMedium"/>
        <w:b/>
        <w:sz w:val="14"/>
        <w:szCs w:val="14"/>
        <w:lang w:val="en-GB"/>
      </w:rPr>
      <w:t>:</w:t>
    </w:r>
    <w:r>
      <w:rPr>
        <w:sz w:val="14"/>
        <w:szCs w:val="14"/>
        <w:lang w:val="en-GB"/>
      </w:rPr>
      <w:t xml:space="preserve"> DE 812 178 585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4FF" w:rsidRDefault="00E134FF">
      <w:r>
        <w:separator/>
      </w:r>
    </w:p>
  </w:footnote>
  <w:footnote w:type="continuationSeparator" w:id="0">
    <w:p w:rsidR="00E134FF" w:rsidRDefault="00E1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E134FF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E134FF" w:rsidRPr="00D812DD" w:rsidRDefault="00E134FF" w:rsidP="00262534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>
            <w:rPr>
              <w:rFonts w:ascii="TKTypeMedium" w:hAnsi="TKTypeMedium"/>
              <w:sz w:val="14"/>
              <w:szCs w:val="14"/>
            </w:rPr>
            <w:t>Page</w:t>
          </w:r>
          <w:r w:rsidRPr="00D812DD">
            <w:rPr>
              <w:rFonts w:ascii="TKTypeMedium" w:hAnsi="TKTypeMedium"/>
              <w:sz w:val="14"/>
              <w:szCs w:val="14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E134FF" w:rsidRPr="00D812DD" w:rsidRDefault="00E134FF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EE563B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E134FF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E134FF" w:rsidRPr="00D812DD" w:rsidRDefault="00E134FF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</w:t>
          </w:r>
          <w:r>
            <w:rPr>
              <w:rFonts w:ascii="TKTypeMedium" w:hAnsi="TKTypeMedium"/>
              <w:sz w:val="14"/>
              <w:szCs w:val="14"/>
            </w:rPr>
            <w:t>e</w:t>
          </w:r>
          <w:r w:rsidRPr="00D812DD">
            <w:rPr>
              <w:rFonts w:ascii="TKTypeMedium" w:hAnsi="TKTypeMedium"/>
              <w:sz w:val="14"/>
              <w:szCs w:val="14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E134FF" w:rsidRPr="00265F61" w:rsidRDefault="00801D01" w:rsidP="00801D01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November </w:t>
          </w:r>
          <w:r w:rsidR="003C446E">
            <w:rPr>
              <w:sz w:val="14"/>
              <w:szCs w:val="14"/>
            </w:rPr>
            <w:t xml:space="preserve">3, </w:t>
          </w:r>
          <w:r>
            <w:rPr>
              <w:sz w:val="14"/>
              <w:szCs w:val="14"/>
            </w:rPr>
            <w:t>2015</w:t>
          </w:r>
        </w:p>
      </w:tc>
    </w:tr>
  </w:tbl>
  <w:p w:rsidR="00E134FF" w:rsidRDefault="00E134FF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350DB9DA" wp14:editId="6A9FA92C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:rsidR="00E134FF" w:rsidRDefault="00E134FF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A29FA0B" wp14:editId="076A318B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4FF" w:rsidRDefault="00E134FF" w:rsidP="007E2A58">
                          <w:pPr>
                            <w:pStyle w:val="TKFirma"/>
                          </w:pPr>
                          <w:r>
                            <w:t>ThyssenKrupp Steel Europe</w:t>
                          </w:r>
                        </w:p>
                        <w:p w:rsidR="00E134FF" w:rsidRPr="001A2C49" w:rsidRDefault="00E134FF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E134FF" w:rsidRDefault="00E134FF" w:rsidP="007E2A58">
                    <w:pPr>
                      <w:pStyle w:val="TKFirma"/>
                    </w:pPr>
                    <w:r>
                      <w:t>ThyssenKrupp Steel Europe</w:t>
                    </w:r>
                  </w:p>
                  <w:p w:rsidR="00E134FF" w:rsidRPr="001A2C49" w:rsidRDefault="00E134FF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E134FF" w:rsidRDefault="00E134FF">
    <w:pPr>
      <w:pStyle w:val="Kopfzeile"/>
      <w:rPr>
        <w:sz w:val="24"/>
      </w:rPr>
    </w:pPr>
  </w:p>
  <w:p w:rsidR="00E134FF" w:rsidRDefault="00E134F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0FFB6828" wp14:editId="3AD78506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E134FF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E134FF" w:rsidRPr="00AC7DBF" w:rsidRDefault="00E134FF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E134FF" w:rsidRPr="00AC7DBF" w:rsidRDefault="00E134FF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E134FF" w:rsidRPr="00AC7DBF" w:rsidRDefault="00E134FF" w:rsidP="003C446E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3C446E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E134FF" w:rsidRPr="008B6652" w:rsidRDefault="00E134FF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E134FF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E134FF" w:rsidRPr="00AC7DBF" w:rsidRDefault="00E134FF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E134FF" w:rsidRPr="00AC7DBF" w:rsidRDefault="00E134FF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E134FF" w:rsidRPr="00AC7DBF" w:rsidRDefault="00E134FF" w:rsidP="003C446E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3C446E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E134FF" w:rsidRPr="008B6652" w:rsidRDefault="00E134FF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4FF" w:rsidRPr="00851163" w:rsidRDefault="00E134FF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916FD62" wp14:editId="0203A060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4FF" w:rsidRPr="00E34E7C" w:rsidRDefault="00E134FF" w:rsidP="007E2A58">
                          <w:pPr>
                            <w:pStyle w:val="TKFirma"/>
                            <w:rPr>
                              <w:lang w:val="en-GB"/>
                            </w:rPr>
                          </w:pPr>
                          <w:r w:rsidRPr="00E34E7C">
                            <w:rPr>
                              <w:lang w:val="en-GB"/>
                            </w:rPr>
                            <w:t>ThyssenKrupp Steel Europe</w:t>
                          </w:r>
                          <w:r>
                            <w:rPr>
                              <w:lang w:val="en-GB"/>
                            </w:rPr>
                            <w:t xml:space="preserve"> </w:t>
                          </w:r>
                        </w:p>
                        <w:p w:rsidR="00E134FF" w:rsidRPr="00E34E7C" w:rsidRDefault="00E134FF" w:rsidP="007E2A5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E134FF" w:rsidRPr="00E34E7C" w:rsidRDefault="00E134FF" w:rsidP="007E2A58">
                    <w:pPr>
                      <w:pStyle w:val="TKFirma"/>
                      <w:rPr>
                        <w:lang w:val="en-GB"/>
                      </w:rPr>
                    </w:pPr>
                    <w:r w:rsidRPr="00E34E7C">
                      <w:rPr>
                        <w:lang w:val="en-GB"/>
                      </w:rPr>
                      <w:t>ThyssenKrupp Steel Europe</w:t>
                    </w:r>
                    <w:r>
                      <w:rPr>
                        <w:lang w:val="en-GB"/>
                      </w:rPr>
                      <w:t xml:space="preserve"> </w:t>
                    </w:r>
                  </w:p>
                  <w:p w:rsidR="00E134FF" w:rsidRPr="00E34E7C" w:rsidRDefault="00E134FF" w:rsidP="007E2A58">
                    <w:pPr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 wp14:anchorId="602C3B72" wp14:editId="1BF16394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685E31C" wp14:editId="29666172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E134FF" w:rsidTr="00AC7DBF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shd w:val="clear" w:color="auto" w:fill="auto"/>
                                <w:vAlign w:val="bottom"/>
                              </w:tcPr>
                              <w:p w:rsidR="00E134FF" w:rsidRPr="00AC7DBF" w:rsidRDefault="00E134FF" w:rsidP="00AC7DBF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shd w:val="clear" w:color="auto" w:fill="auto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E134FF" w:rsidRPr="00AC7DBF" w:rsidRDefault="00E134FF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E134FF" w:rsidRPr="00AC7DBF" w:rsidRDefault="00E134FF" w:rsidP="003C446E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AC7DBF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3C446E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E134FF" w:rsidRPr="008B6652" w:rsidRDefault="00E134FF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E134FF" w:rsidTr="00AC7DBF">
                      <w:trPr>
                        <w:trHeight w:val="1406"/>
                      </w:trPr>
                      <w:tc>
                        <w:tcPr>
                          <w:tcW w:w="6981" w:type="dxa"/>
                          <w:shd w:val="clear" w:color="auto" w:fill="auto"/>
                          <w:vAlign w:val="bottom"/>
                        </w:tcPr>
                        <w:p w:rsidR="00E134FF" w:rsidRPr="00AC7DBF" w:rsidRDefault="00E134FF" w:rsidP="00AC7DBF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shd w:val="clear" w:color="auto" w:fill="auto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E134FF" w:rsidRPr="00AC7DBF" w:rsidRDefault="00E134FF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E134FF" w:rsidRPr="00AC7DBF" w:rsidRDefault="00E134FF" w:rsidP="003C446E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AC7DBF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3C446E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E134FF" w:rsidRPr="008B6652" w:rsidRDefault="00E134FF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3431"/>
    <w:rsid w:val="0001396A"/>
    <w:rsid w:val="00035844"/>
    <w:rsid w:val="000360B6"/>
    <w:rsid w:val="00060621"/>
    <w:rsid w:val="00065690"/>
    <w:rsid w:val="00065BCA"/>
    <w:rsid w:val="000662D4"/>
    <w:rsid w:val="0006700A"/>
    <w:rsid w:val="000674EA"/>
    <w:rsid w:val="0007401C"/>
    <w:rsid w:val="000A18B4"/>
    <w:rsid w:val="000A3FF3"/>
    <w:rsid w:val="000B11A4"/>
    <w:rsid w:val="000B4CB8"/>
    <w:rsid w:val="000C29AE"/>
    <w:rsid w:val="000C4070"/>
    <w:rsid w:val="000D0E0B"/>
    <w:rsid w:val="000D4C39"/>
    <w:rsid w:val="000D4F58"/>
    <w:rsid w:val="000E23AE"/>
    <w:rsid w:val="000E2AF9"/>
    <w:rsid w:val="000F541E"/>
    <w:rsid w:val="000F6201"/>
    <w:rsid w:val="001134F9"/>
    <w:rsid w:val="00114BCA"/>
    <w:rsid w:val="00115BEC"/>
    <w:rsid w:val="00133A38"/>
    <w:rsid w:val="001400CE"/>
    <w:rsid w:val="001532D2"/>
    <w:rsid w:val="00154CEB"/>
    <w:rsid w:val="00161413"/>
    <w:rsid w:val="00164214"/>
    <w:rsid w:val="0016438F"/>
    <w:rsid w:val="001679CF"/>
    <w:rsid w:val="001776FF"/>
    <w:rsid w:val="001868EF"/>
    <w:rsid w:val="0019193A"/>
    <w:rsid w:val="00195D1D"/>
    <w:rsid w:val="0019696E"/>
    <w:rsid w:val="001A0B3C"/>
    <w:rsid w:val="001A0D92"/>
    <w:rsid w:val="001C1373"/>
    <w:rsid w:val="001C2D56"/>
    <w:rsid w:val="001C2F85"/>
    <w:rsid w:val="001D4B9F"/>
    <w:rsid w:val="001D72F1"/>
    <w:rsid w:val="001F32AE"/>
    <w:rsid w:val="002019CB"/>
    <w:rsid w:val="002063BF"/>
    <w:rsid w:val="002104B7"/>
    <w:rsid w:val="00227B7F"/>
    <w:rsid w:val="00235131"/>
    <w:rsid w:val="00235EAE"/>
    <w:rsid w:val="002426B3"/>
    <w:rsid w:val="00247801"/>
    <w:rsid w:val="002515D6"/>
    <w:rsid w:val="00251617"/>
    <w:rsid w:val="00253578"/>
    <w:rsid w:val="00254E43"/>
    <w:rsid w:val="00260C33"/>
    <w:rsid w:val="00262534"/>
    <w:rsid w:val="00262F96"/>
    <w:rsid w:val="00265F61"/>
    <w:rsid w:val="0027042F"/>
    <w:rsid w:val="00270748"/>
    <w:rsid w:val="00273014"/>
    <w:rsid w:val="00282629"/>
    <w:rsid w:val="00290E12"/>
    <w:rsid w:val="00293213"/>
    <w:rsid w:val="002A07BD"/>
    <w:rsid w:val="002A2F92"/>
    <w:rsid w:val="002A3201"/>
    <w:rsid w:val="002A3F51"/>
    <w:rsid w:val="002B2872"/>
    <w:rsid w:val="002B3100"/>
    <w:rsid w:val="002B533B"/>
    <w:rsid w:val="002B6593"/>
    <w:rsid w:val="002C14BB"/>
    <w:rsid w:val="002D0F34"/>
    <w:rsid w:val="002D1A48"/>
    <w:rsid w:val="002D23D4"/>
    <w:rsid w:val="002E4A81"/>
    <w:rsid w:val="002F2CD1"/>
    <w:rsid w:val="002F47B7"/>
    <w:rsid w:val="002F5E24"/>
    <w:rsid w:val="00302C2D"/>
    <w:rsid w:val="003111B6"/>
    <w:rsid w:val="00311E07"/>
    <w:rsid w:val="003233A7"/>
    <w:rsid w:val="00325D41"/>
    <w:rsid w:val="00327CE2"/>
    <w:rsid w:val="00332B51"/>
    <w:rsid w:val="003333A7"/>
    <w:rsid w:val="0033433C"/>
    <w:rsid w:val="003467B0"/>
    <w:rsid w:val="00354D7F"/>
    <w:rsid w:val="00364B73"/>
    <w:rsid w:val="00370B3F"/>
    <w:rsid w:val="00371E02"/>
    <w:rsid w:val="0037558C"/>
    <w:rsid w:val="00376C21"/>
    <w:rsid w:val="003800DF"/>
    <w:rsid w:val="0038427B"/>
    <w:rsid w:val="00387BFB"/>
    <w:rsid w:val="00397045"/>
    <w:rsid w:val="003A27B5"/>
    <w:rsid w:val="003A432E"/>
    <w:rsid w:val="003A44DA"/>
    <w:rsid w:val="003B1563"/>
    <w:rsid w:val="003C446E"/>
    <w:rsid w:val="003C5442"/>
    <w:rsid w:val="003C6CB4"/>
    <w:rsid w:val="003D1C38"/>
    <w:rsid w:val="003D40F3"/>
    <w:rsid w:val="003E0617"/>
    <w:rsid w:val="003F4477"/>
    <w:rsid w:val="004205FC"/>
    <w:rsid w:val="00420F6D"/>
    <w:rsid w:val="00440C1B"/>
    <w:rsid w:val="00445B45"/>
    <w:rsid w:val="00450200"/>
    <w:rsid w:val="00456863"/>
    <w:rsid w:val="00457459"/>
    <w:rsid w:val="004601C5"/>
    <w:rsid w:val="00460237"/>
    <w:rsid w:val="004605EE"/>
    <w:rsid w:val="00462B4A"/>
    <w:rsid w:val="00463B46"/>
    <w:rsid w:val="00484920"/>
    <w:rsid w:val="00491342"/>
    <w:rsid w:val="004970D5"/>
    <w:rsid w:val="00497D71"/>
    <w:rsid w:val="004A2A8A"/>
    <w:rsid w:val="004A49FA"/>
    <w:rsid w:val="004B0579"/>
    <w:rsid w:val="004B22DD"/>
    <w:rsid w:val="004B48E7"/>
    <w:rsid w:val="004C256B"/>
    <w:rsid w:val="004C4B11"/>
    <w:rsid w:val="004C576A"/>
    <w:rsid w:val="004C5BF0"/>
    <w:rsid w:val="004D0285"/>
    <w:rsid w:val="004D0FA6"/>
    <w:rsid w:val="004D29B2"/>
    <w:rsid w:val="004E0C39"/>
    <w:rsid w:val="004E3A4F"/>
    <w:rsid w:val="004E653A"/>
    <w:rsid w:val="004E663D"/>
    <w:rsid w:val="004F47C2"/>
    <w:rsid w:val="00501268"/>
    <w:rsid w:val="00511810"/>
    <w:rsid w:val="00512CD4"/>
    <w:rsid w:val="00517373"/>
    <w:rsid w:val="00520C42"/>
    <w:rsid w:val="005223C3"/>
    <w:rsid w:val="005316DC"/>
    <w:rsid w:val="00544494"/>
    <w:rsid w:val="0055332F"/>
    <w:rsid w:val="0055596A"/>
    <w:rsid w:val="00555A11"/>
    <w:rsid w:val="00560886"/>
    <w:rsid w:val="00563708"/>
    <w:rsid w:val="00564501"/>
    <w:rsid w:val="00564FEE"/>
    <w:rsid w:val="005701B7"/>
    <w:rsid w:val="005702BE"/>
    <w:rsid w:val="00571BEB"/>
    <w:rsid w:val="00573D0C"/>
    <w:rsid w:val="0057785D"/>
    <w:rsid w:val="00580201"/>
    <w:rsid w:val="00580FA5"/>
    <w:rsid w:val="00582A29"/>
    <w:rsid w:val="005860E1"/>
    <w:rsid w:val="0058657A"/>
    <w:rsid w:val="00592B32"/>
    <w:rsid w:val="0059658F"/>
    <w:rsid w:val="005A0505"/>
    <w:rsid w:val="005A37F7"/>
    <w:rsid w:val="005A42CC"/>
    <w:rsid w:val="005A58A7"/>
    <w:rsid w:val="005A627B"/>
    <w:rsid w:val="005C1031"/>
    <w:rsid w:val="005C6447"/>
    <w:rsid w:val="005D1852"/>
    <w:rsid w:val="005D2659"/>
    <w:rsid w:val="005D462B"/>
    <w:rsid w:val="005D4DF5"/>
    <w:rsid w:val="005E2BEB"/>
    <w:rsid w:val="005E3F60"/>
    <w:rsid w:val="005F1621"/>
    <w:rsid w:val="005F78B3"/>
    <w:rsid w:val="0060160C"/>
    <w:rsid w:val="006062B0"/>
    <w:rsid w:val="006107D6"/>
    <w:rsid w:val="006111E4"/>
    <w:rsid w:val="006123E3"/>
    <w:rsid w:val="0062120C"/>
    <w:rsid w:val="00624440"/>
    <w:rsid w:val="00626ADC"/>
    <w:rsid w:val="006328AE"/>
    <w:rsid w:val="00634E7C"/>
    <w:rsid w:val="006532E1"/>
    <w:rsid w:val="0066278C"/>
    <w:rsid w:val="0066756D"/>
    <w:rsid w:val="00672EA3"/>
    <w:rsid w:val="0067347B"/>
    <w:rsid w:val="00673A90"/>
    <w:rsid w:val="0067783D"/>
    <w:rsid w:val="006837B8"/>
    <w:rsid w:val="0068572E"/>
    <w:rsid w:val="00685B69"/>
    <w:rsid w:val="0069189B"/>
    <w:rsid w:val="00695867"/>
    <w:rsid w:val="00697D29"/>
    <w:rsid w:val="006A5190"/>
    <w:rsid w:val="006B2ED0"/>
    <w:rsid w:val="006B4589"/>
    <w:rsid w:val="006B49E7"/>
    <w:rsid w:val="006B54F3"/>
    <w:rsid w:val="006C3302"/>
    <w:rsid w:val="006C3E30"/>
    <w:rsid w:val="006C6D13"/>
    <w:rsid w:val="006D0395"/>
    <w:rsid w:val="006D4B4C"/>
    <w:rsid w:val="006D7959"/>
    <w:rsid w:val="006E4226"/>
    <w:rsid w:val="006F4B34"/>
    <w:rsid w:val="006F4F7F"/>
    <w:rsid w:val="007054EB"/>
    <w:rsid w:val="00705A68"/>
    <w:rsid w:val="00713288"/>
    <w:rsid w:val="00714DB2"/>
    <w:rsid w:val="00722160"/>
    <w:rsid w:val="00731C50"/>
    <w:rsid w:val="00737989"/>
    <w:rsid w:val="00742502"/>
    <w:rsid w:val="007468B4"/>
    <w:rsid w:val="0075350B"/>
    <w:rsid w:val="00763F0F"/>
    <w:rsid w:val="007648BC"/>
    <w:rsid w:val="00767FE5"/>
    <w:rsid w:val="007709F1"/>
    <w:rsid w:val="007727FC"/>
    <w:rsid w:val="00777FDD"/>
    <w:rsid w:val="00786247"/>
    <w:rsid w:val="00786B9B"/>
    <w:rsid w:val="00787D06"/>
    <w:rsid w:val="007A009C"/>
    <w:rsid w:val="007A1966"/>
    <w:rsid w:val="007B1DB0"/>
    <w:rsid w:val="007C3EDD"/>
    <w:rsid w:val="007C66F2"/>
    <w:rsid w:val="007D0B28"/>
    <w:rsid w:val="007D681F"/>
    <w:rsid w:val="007E1B2D"/>
    <w:rsid w:val="007E244A"/>
    <w:rsid w:val="007E2A58"/>
    <w:rsid w:val="007E3674"/>
    <w:rsid w:val="007F351C"/>
    <w:rsid w:val="007F75D6"/>
    <w:rsid w:val="00801D01"/>
    <w:rsid w:val="00802B06"/>
    <w:rsid w:val="0080543C"/>
    <w:rsid w:val="00810B62"/>
    <w:rsid w:val="00815AB1"/>
    <w:rsid w:val="008312AF"/>
    <w:rsid w:val="00831879"/>
    <w:rsid w:val="0083287F"/>
    <w:rsid w:val="00833546"/>
    <w:rsid w:val="008336CE"/>
    <w:rsid w:val="0083503D"/>
    <w:rsid w:val="00837984"/>
    <w:rsid w:val="00837B21"/>
    <w:rsid w:val="00846283"/>
    <w:rsid w:val="008501E6"/>
    <w:rsid w:val="00851163"/>
    <w:rsid w:val="00853EFE"/>
    <w:rsid w:val="00856735"/>
    <w:rsid w:val="00856E29"/>
    <w:rsid w:val="0086089C"/>
    <w:rsid w:val="00891D47"/>
    <w:rsid w:val="00895CEA"/>
    <w:rsid w:val="008A034C"/>
    <w:rsid w:val="008A7B53"/>
    <w:rsid w:val="008B6652"/>
    <w:rsid w:val="008C08AD"/>
    <w:rsid w:val="008C7B36"/>
    <w:rsid w:val="008D4A8E"/>
    <w:rsid w:val="008D538C"/>
    <w:rsid w:val="008E6909"/>
    <w:rsid w:val="008F2880"/>
    <w:rsid w:val="008F31E4"/>
    <w:rsid w:val="008F430C"/>
    <w:rsid w:val="008F4E7C"/>
    <w:rsid w:val="0090156F"/>
    <w:rsid w:val="00903312"/>
    <w:rsid w:val="009066AA"/>
    <w:rsid w:val="00913395"/>
    <w:rsid w:val="009258E1"/>
    <w:rsid w:val="009263B3"/>
    <w:rsid w:val="009269EE"/>
    <w:rsid w:val="00927A19"/>
    <w:rsid w:val="009303D2"/>
    <w:rsid w:val="00933EB7"/>
    <w:rsid w:val="00945732"/>
    <w:rsid w:val="00953786"/>
    <w:rsid w:val="009544A2"/>
    <w:rsid w:val="00960980"/>
    <w:rsid w:val="00965C04"/>
    <w:rsid w:val="0097057F"/>
    <w:rsid w:val="00970A43"/>
    <w:rsid w:val="0097200F"/>
    <w:rsid w:val="009778E3"/>
    <w:rsid w:val="009905E7"/>
    <w:rsid w:val="00991651"/>
    <w:rsid w:val="009929EB"/>
    <w:rsid w:val="009A0EF8"/>
    <w:rsid w:val="009A37C3"/>
    <w:rsid w:val="009A45D1"/>
    <w:rsid w:val="009A59D5"/>
    <w:rsid w:val="009A7E54"/>
    <w:rsid w:val="009B34FF"/>
    <w:rsid w:val="009B5E6D"/>
    <w:rsid w:val="009C543E"/>
    <w:rsid w:val="009C6434"/>
    <w:rsid w:val="009F0D38"/>
    <w:rsid w:val="009F422B"/>
    <w:rsid w:val="009F5693"/>
    <w:rsid w:val="00A003A1"/>
    <w:rsid w:val="00A009DE"/>
    <w:rsid w:val="00A00B51"/>
    <w:rsid w:val="00A100AA"/>
    <w:rsid w:val="00A15515"/>
    <w:rsid w:val="00A16E95"/>
    <w:rsid w:val="00A30C42"/>
    <w:rsid w:val="00A33068"/>
    <w:rsid w:val="00A3502F"/>
    <w:rsid w:val="00A354CB"/>
    <w:rsid w:val="00A43AD1"/>
    <w:rsid w:val="00A44B52"/>
    <w:rsid w:val="00A452AE"/>
    <w:rsid w:val="00A47938"/>
    <w:rsid w:val="00A51FEC"/>
    <w:rsid w:val="00A5218E"/>
    <w:rsid w:val="00A5642F"/>
    <w:rsid w:val="00A57372"/>
    <w:rsid w:val="00A575D2"/>
    <w:rsid w:val="00A64A1E"/>
    <w:rsid w:val="00A73E47"/>
    <w:rsid w:val="00A74DD3"/>
    <w:rsid w:val="00A756BF"/>
    <w:rsid w:val="00A806F6"/>
    <w:rsid w:val="00A81703"/>
    <w:rsid w:val="00A84863"/>
    <w:rsid w:val="00A8577B"/>
    <w:rsid w:val="00A87418"/>
    <w:rsid w:val="00A93898"/>
    <w:rsid w:val="00A976D1"/>
    <w:rsid w:val="00AA33EA"/>
    <w:rsid w:val="00AA5117"/>
    <w:rsid w:val="00AA6247"/>
    <w:rsid w:val="00AA6E15"/>
    <w:rsid w:val="00AB6CA1"/>
    <w:rsid w:val="00AC4E45"/>
    <w:rsid w:val="00AC75B1"/>
    <w:rsid w:val="00AC7DBF"/>
    <w:rsid w:val="00AD6FB9"/>
    <w:rsid w:val="00AE0C28"/>
    <w:rsid w:val="00AE4FE2"/>
    <w:rsid w:val="00AF16BA"/>
    <w:rsid w:val="00B05BED"/>
    <w:rsid w:val="00B06CF7"/>
    <w:rsid w:val="00B13B2B"/>
    <w:rsid w:val="00B17D8B"/>
    <w:rsid w:val="00B20C2A"/>
    <w:rsid w:val="00B239B7"/>
    <w:rsid w:val="00B251FA"/>
    <w:rsid w:val="00B3444B"/>
    <w:rsid w:val="00B3519B"/>
    <w:rsid w:val="00B37F6C"/>
    <w:rsid w:val="00B40290"/>
    <w:rsid w:val="00B4105C"/>
    <w:rsid w:val="00B46907"/>
    <w:rsid w:val="00B46D4D"/>
    <w:rsid w:val="00B50EC7"/>
    <w:rsid w:val="00B50FE4"/>
    <w:rsid w:val="00B53C4E"/>
    <w:rsid w:val="00B54FF7"/>
    <w:rsid w:val="00B575B0"/>
    <w:rsid w:val="00B63534"/>
    <w:rsid w:val="00B63B1A"/>
    <w:rsid w:val="00B82B1B"/>
    <w:rsid w:val="00B861A6"/>
    <w:rsid w:val="00B95BF7"/>
    <w:rsid w:val="00BA79D0"/>
    <w:rsid w:val="00BB3044"/>
    <w:rsid w:val="00BB508B"/>
    <w:rsid w:val="00BC61B9"/>
    <w:rsid w:val="00BC78BA"/>
    <w:rsid w:val="00BE0DB0"/>
    <w:rsid w:val="00BE110B"/>
    <w:rsid w:val="00BF0ACF"/>
    <w:rsid w:val="00BF2F61"/>
    <w:rsid w:val="00BF4E20"/>
    <w:rsid w:val="00C01E69"/>
    <w:rsid w:val="00C02F20"/>
    <w:rsid w:val="00C04197"/>
    <w:rsid w:val="00C04C54"/>
    <w:rsid w:val="00C14ED4"/>
    <w:rsid w:val="00C274A2"/>
    <w:rsid w:val="00C316F8"/>
    <w:rsid w:val="00C342F9"/>
    <w:rsid w:val="00C35B81"/>
    <w:rsid w:val="00C42E28"/>
    <w:rsid w:val="00C43DB3"/>
    <w:rsid w:val="00C44BCA"/>
    <w:rsid w:val="00C457BF"/>
    <w:rsid w:val="00C50BD7"/>
    <w:rsid w:val="00C54EF9"/>
    <w:rsid w:val="00C6166B"/>
    <w:rsid w:val="00C63EEB"/>
    <w:rsid w:val="00C64712"/>
    <w:rsid w:val="00C72AAA"/>
    <w:rsid w:val="00C72EE8"/>
    <w:rsid w:val="00C732FB"/>
    <w:rsid w:val="00C734FA"/>
    <w:rsid w:val="00C7542A"/>
    <w:rsid w:val="00C808CB"/>
    <w:rsid w:val="00C834B7"/>
    <w:rsid w:val="00C9081B"/>
    <w:rsid w:val="00C95661"/>
    <w:rsid w:val="00C96798"/>
    <w:rsid w:val="00CA0E89"/>
    <w:rsid w:val="00CA26B4"/>
    <w:rsid w:val="00CA37E6"/>
    <w:rsid w:val="00CA599F"/>
    <w:rsid w:val="00CB4DDE"/>
    <w:rsid w:val="00CB5BAA"/>
    <w:rsid w:val="00CC2596"/>
    <w:rsid w:val="00CC38F5"/>
    <w:rsid w:val="00CC6546"/>
    <w:rsid w:val="00CD0332"/>
    <w:rsid w:val="00CD249F"/>
    <w:rsid w:val="00CD2C32"/>
    <w:rsid w:val="00CD3D16"/>
    <w:rsid w:val="00CD6A3C"/>
    <w:rsid w:val="00CE0AB5"/>
    <w:rsid w:val="00CE3247"/>
    <w:rsid w:val="00CE3ACA"/>
    <w:rsid w:val="00CE7CDD"/>
    <w:rsid w:val="00D00509"/>
    <w:rsid w:val="00D00831"/>
    <w:rsid w:val="00D105DC"/>
    <w:rsid w:val="00D175BE"/>
    <w:rsid w:val="00D21AD2"/>
    <w:rsid w:val="00D2290A"/>
    <w:rsid w:val="00D41241"/>
    <w:rsid w:val="00D44605"/>
    <w:rsid w:val="00D44B3A"/>
    <w:rsid w:val="00D44E94"/>
    <w:rsid w:val="00D564CA"/>
    <w:rsid w:val="00D60C9A"/>
    <w:rsid w:val="00D60D29"/>
    <w:rsid w:val="00D62351"/>
    <w:rsid w:val="00D630A8"/>
    <w:rsid w:val="00D77934"/>
    <w:rsid w:val="00D812DD"/>
    <w:rsid w:val="00D8336E"/>
    <w:rsid w:val="00D85A52"/>
    <w:rsid w:val="00D9052B"/>
    <w:rsid w:val="00D906A4"/>
    <w:rsid w:val="00D9083E"/>
    <w:rsid w:val="00D9455E"/>
    <w:rsid w:val="00D9798B"/>
    <w:rsid w:val="00DA3000"/>
    <w:rsid w:val="00DB212B"/>
    <w:rsid w:val="00DD267E"/>
    <w:rsid w:val="00DD30CE"/>
    <w:rsid w:val="00DE1553"/>
    <w:rsid w:val="00DE3843"/>
    <w:rsid w:val="00DF2044"/>
    <w:rsid w:val="00E0012D"/>
    <w:rsid w:val="00E04608"/>
    <w:rsid w:val="00E134FF"/>
    <w:rsid w:val="00E164C5"/>
    <w:rsid w:val="00E236CD"/>
    <w:rsid w:val="00E32AE8"/>
    <w:rsid w:val="00E34E7C"/>
    <w:rsid w:val="00E35C73"/>
    <w:rsid w:val="00E37F75"/>
    <w:rsid w:val="00E41BDA"/>
    <w:rsid w:val="00E46EB8"/>
    <w:rsid w:val="00E52B70"/>
    <w:rsid w:val="00E60746"/>
    <w:rsid w:val="00E64FF4"/>
    <w:rsid w:val="00E72B3C"/>
    <w:rsid w:val="00E77C51"/>
    <w:rsid w:val="00E77E14"/>
    <w:rsid w:val="00E813A1"/>
    <w:rsid w:val="00E85C31"/>
    <w:rsid w:val="00E866A8"/>
    <w:rsid w:val="00E95B15"/>
    <w:rsid w:val="00E9786D"/>
    <w:rsid w:val="00EA1964"/>
    <w:rsid w:val="00EA33C9"/>
    <w:rsid w:val="00EA6200"/>
    <w:rsid w:val="00EB67EC"/>
    <w:rsid w:val="00EB7001"/>
    <w:rsid w:val="00ED0EB9"/>
    <w:rsid w:val="00ED28E2"/>
    <w:rsid w:val="00EE0AE4"/>
    <w:rsid w:val="00EE563B"/>
    <w:rsid w:val="00F0208F"/>
    <w:rsid w:val="00F023AF"/>
    <w:rsid w:val="00F056FB"/>
    <w:rsid w:val="00F0662D"/>
    <w:rsid w:val="00F15705"/>
    <w:rsid w:val="00F167B0"/>
    <w:rsid w:val="00F17CC7"/>
    <w:rsid w:val="00F2083E"/>
    <w:rsid w:val="00F26F31"/>
    <w:rsid w:val="00F305F0"/>
    <w:rsid w:val="00F334DC"/>
    <w:rsid w:val="00F33947"/>
    <w:rsid w:val="00F35077"/>
    <w:rsid w:val="00F403B7"/>
    <w:rsid w:val="00F41611"/>
    <w:rsid w:val="00F53B6C"/>
    <w:rsid w:val="00F53D15"/>
    <w:rsid w:val="00F615E9"/>
    <w:rsid w:val="00F61BE9"/>
    <w:rsid w:val="00F654A5"/>
    <w:rsid w:val="00F65650"/>
    <w:rsid w:val="00F77959"/>
    <w:rsid w:val="00F818B6"/>
    <w:rsid w:val="00F84D7A"/>
    <w:rsid w:val="00F9057F"/>
    <w:rsid w:val="00FA2D29"/>
    <w:rsid w:val="00FA3F2F"/>
    <w:rsid w:val="00FA4972"/>
    <w:rsid w:val="00FA5316"/>
    <w:rsid w:val="00FB1091"/>
    <w:rsid w:val="00FB25EF"/>
    <w:rsid w:val="00FB2682"/>
    <w:rsid w:val="00FB59B3"/>
    <w:rsid w:val="00FC39B4"/>
    <w:rsid w:val="00FC4F42"/>
    <w:rsid w:val="00FD1CFA"/>
    <w:rsid w:val="00FD3CC5"/>
    <w:rsid w:val="00FD6F7A"/>
    <w:rsid w:val="00FF6471"/>
    <w:rsid w:val="00FF65B2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character" w:styleId="Kommentarzeichen">
    <w:name w:val="annotation reference"/>
    <w:rsid w:val="0016141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61413"/>
    <w:rPr>
      <w:sz w:val="20"/>
      <w:lang w:val="x-none" w:eastAsia="x-none"/>
    </w:rPr>
  </w:style>
  <w:style w:type="character" w:customStyle="1" w:styleId="KommentartextZchn">
    <w:name w:val="Kommentartext Zchn"/>
    <w:link w:val="Kommentartext"/>
    <w:rsid w:val="00161413"/>
    <w:rPr>
      <w:rFonts w:ascii="TKTypeRegular" w:hAnsi="TKTypeRegular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walner@thyssenkrupp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hyssenkrupp-steel-europe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E84F-57A1-4186-898B-F0D087B2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2</Pages>
  <Words>342</Words>
  <Characters>2223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KRUPP</Company>
  <LinksUpToDate>false</LinksUpToDate>
  <CharactersWithSpaces>2560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XWBMSM</cp:lastModifiedBy>
  <cp:revision>8</cp:revision>
  <cp:lastPrinted>2015-10-30T18:59:00Z</cp:lastPrinted>
  <dcterms:created xsi:type="dcterms:W3CDTF">2015-10-28T08:53:00Z</dcterms:created>
  <dcterms:modified xsi:type="dcterms:W3CDTF">2015-10-30T18:59:00Z</dcterms:modified>
</cp:coreProperties>
</file>